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0D7686" w14:textId="6BBE992A" w:rsidR="00615589" w:rsidRPr="00BC7729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bookmarkStart w:id="0" w:name="_GoBack"/>
      <w:bookmarkEnd w:id="0"/>
      <w:r>
        <w:rPr>
          <w:rFonts w:ascii="Arial" w:hAnsi="Arial" w:cs="Arial"/>
          <w:sz w:val="24"/>
        </w:rPr>
        <w:t>VŠEOBECNÉ INFORMÁCIE</w:t>
      </w:r>
    </w:p>
    <w:p w14:paraId="4BB726A2" w14:textId="73B8E120" w:rsidR="008B74F7" w:rsidRPr="00DC0E9E" w:rsidRDefault="00732CBC" w:rsidP="00732CBC">
      <w:pPr>
        <w:pStyle w:val="Nadpis2"/>
        <w:spacing w:after="240"/>
        <w:jc w:val="both"/>
        <w:rPr>
          <w:rFonts w:ascii="Arial" w:hAnsi="Arial" w:cs="Arial"/>
        </w:rPr>
      </w:pPr>
      <w:bookmarkStart w:id="1" w:name="_Toc530739895"/>
      <w:r w:rsidRPr="00732CBC">
        <w:rPr>
          <w:rFonts w:ascii="Arial" w:hAnsi="Arial" w:cs="Arial"/>
        </w:rPr>
        <w:t xml:space="preserve">1. </w:t>
      </w:r>
      <w:r w:rsidR="00BE54AD" w:rsidRPr="00DC0E9E">
        <w:rPr>
          <w:rFonts w:ascii="Arial" w:hAnsi="Arial" w:cs="Arial"/>
        </w:rPr>
        <w:t xml:space="preserve">Obchodné meno a sídlo Spoločnosti, </w:t>
      </w:r>
      <w:r w:rsidR="00E57CD5" w:rsidRPr="00DC0E9E">
        <w:rPr>
          <w:rFonts w:ascii="Arial" w:hAnsi="Arial" w:cs="Arial"/>
        </w:rPr>
        <w:t>opis hlavných činnosti Spoločnosti</w:t>
      </w:r>
      <w:r w:rsidR="00BE54AD" w:rsidRPr="00DC0E9E">
        <w:rPr>
          <w:rFonts w:ascii="Arial" w:hAnsi="Arial" w:cs="Arial"/>
        </w:rPr>
        <w:t>:</w:t>
      </w:r>
      <w:bookmarkStart w:id="2" w:name="_Toc530739896"/>
      <w:bookmarkEnd w:id="1"/>
    </w:p>
    <w:p w14:paraId="4896F373" w14:textId="32882EB9" w:rsidR="008B74F7" w:rsidRPr="00DC0E9E" w:rsidRDefault="00A100C8" w:rsidP="00982607">
      <w:pPr>
        <w:spacing w:after="240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>Názov spoločnosti: ZTS - Doprava, s.r.o.</w:t>
      </w:r>
    </w:p>
    <w:p w14:paraId="10C155AC" w14:textId="5E16BA0B" w:rsidR="00A100C8" w:rsidRPr="00DC0E9E" w:rsidRDefault="00A100C8" w:rsidP="00982607">
      <w:pPr>
        <w:spacing w:after="240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>Sídlo spoločnosti: Kliňanská 564, 029 01 Námestovo</w:t>
      </w:r>
    </w:p>
    <w:p w14:paraId="2CC91EF3" w14:textId="6CD58DD7" w:rsidR="00E82331" w:rsidRPr="00DC0E9E" w:rsidRDefault="00BE54AD" w:rsidP="004C28E9">
      <w:pPr>
        <w:spacing w:after="0"/>
        <w:rPr>
          <w:rFonts w:ascii="Arial" w:hAnsi="Arial" w:cs="Arial"/>
          <w:b/>
        </w:rPr>
      </w:pPr>
      <w:r w:rsidRPr="00DC0E9E">
        <w:rPr>
          <w:rFonts w:ascii="Arial" w:hAnsi="Arial" w:cs="Arial"/>
          <w:b/>
        </w:rPr>
        <w:t>Hlavnými činnosťami Spoločnosti sú:</w:t>
      </w:r>
      <w:bookmarkEnd w:id="2"/>
    </w:p>
    <w:p w14:paraId="0B37EBA1" w14:textId="77777777" w:rsidR="009B27F1" w:rsidRPr="00DC0E9E" w:rsidRDefault="009B27F1" w:rsidP="004C28E9">
      <w:pPr>
        <w:spacing w:after="0"/>
        <w:rPr>
          <w:rFonts w:ascii="Arial" w:hAnsi="Arial" w:cs="Arial"/>
          <w:b/>
        </w:rPr>
      </w:pPr>
    </w:p>
    <w:p w14:paraId="57AF7128" w14:textId="2E2DD680" w:rsidR="009B27F1" w:rsidRPr="00DC0E9E" w:rsidRDefault="009B27F1" w:rsidP="009B27F1">
      <w:pPr>
        <w:pStyle w:val="Nadpis2"/>
        <w:numPr>
          <w:ilvl w:val="0"/>
          <w:numId w:val="7"/>
        </w:numPr>
        <w:rPr>
          <w:rFonts w:ascii="Arial" w:hAnsi="Arial" w:cs="Arial"/>
          <w:b w:val="0"/>
        </w:rPr>
      </w:pPr>
      <w:r w:rsidRPr="00DC0E9E">
        <w:rPr>
          <w:rFonts w:ascii="Arial" w:hAnsi="Arial" w:cs="Arial"/>
          <w:b w:val="0"/>
        </w:rPr>
        <w:t>opravy motorových vozidiel</w:t>
      </w:r>
    </w:p>
    <w:p w14:paraId="2F8AC97D" w14:textId="4EE4A846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obchodná činnosť v rozsahu voľných živností, maloobchod a veľkoobchod</w:t>
      </w:r>
    </w:p>
    <w:p w14:paraId="1ED72951" w14:textId="18C2F70A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cestná nákladná doprava</w:t>
      </w:r>
    </w:p>
    <w:p w14:paraId="0A8BF0A9" w14:textId="67FA5129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colnodeklaračné služby</w:t>
      </w:r>
    </w:p>
    <w:p w14:paraId="09088909" w14:textId="4FD404B5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špeditérske služby</w:t>
      </w:r>
    </w:p>
    <w:p w14:paraId="13C56A60" w14:textId="6E52072E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sprostredkovanie dopravy v rámci voľných živností</w:t>
      </w:r>
    </w:p>
    <w:p w14:paraId="5BEA57B6" w14:textId="76ED7A70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zasielateľstvo</w:t>
      </w:r>
    </w:p>
    <w:p w14:paraId="0094F5B5" w14:textId="77777777" w:rsidR="009B27F1" w:rsidRPr="00DC0E9E" w:rsidRDefault="009B27F1" w:rsidP="00E57CD5">
      <w:pPr>
        <w:pStyle w:val="Nadpis2"/>
        <w:spacing w:after="240"/>
        <w:ind w:left="426" w:hanging="426"/>
        <w:rPr>
          <w:rFonts w:ascii="Arial" w:hAnsi="Arial" w:cs="Arial"/>
        </w:rPr>
      </w:pPr>
    </w:p>
    <w:p w14:paraId="58F222E4" w14:textId="5AB506B2" w:rsidR="00E57CD5" w:rsidRPr="00DC0E9E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2. </w:t>
      </w:r>
      <w:r w:rsidR="00E57CD5" w:rsidRPr="00DC0E9E">
        <w:rPr>
          <w:rFonts w:ascii="Arial" w:hAnsi="Arial" w:cs="Arial"/>
        </w:rPr>
        <w:t>Dátum schválenia účtovnej závierky za predchádzajúce účtovné obdobie</w:t>
      </w:r>
    </w:p>
    <w:p w14:paraId="5C315F7D" w14:textId="139C630E" w:rsidR="00E57CD5" w:rsidRPr="00DC0E9E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>Účtovná závierka Spoločnosti k</w:t>
      </w:r>
      <w:r w:rsidR="009B27F1" w:rsidRPr="00DC0E9E">
        <w:rPr>
          <w:rFonts w:ascii="Arial" w:hAnsi="Arial" w:cs="Arial"/>
        </w:rPr>
        <w:t> 31</w:t>
      </w:r>
      <w:r w:rsidRPr="00DC0E9E">
        <w:rPr>
          <w:rFonts w:ascii="Arial" w:eastAsiaTheme="minorEastAsia" w:hAnsi="Arial" w:cs="Arial"/>
          <w:color w:val="000000"/>
        </w:rPr>
        <w:t>.</w:t>
      </w:r>
      <w:r w:rsidR="009B27F1" w:rsidRPr="00DC0E9E">
        <w:rPr>
          <w:rFonts w:ascii="Arial" w:eastAsiaTheme="minorEastAsia" w:hAnsi="Arial" w:cs="Arial"/>
          <w:color w:val="000000"/>
        </w:rPr>
        <w:t>12.201</w:t>
      </w:r>
      <w:r w:rsidR="00035FFB">
        <w:rPr>
          <w:rFonts w:ascii="Arial" w:eastAsiaTheme="minorEastAsia" w:hAnsi="Arial" w:cs="Arial"/>
          <w:color w:val="000000"/>
        </w:rPr>
        <w:t>7</w:t>
      </w:r>
      <w:r w:rsidRPr="00DC0E9E">
        <w:rPr>
          <w:rFonts w:ascii="Arial" w:hAnsi="Arial" w:cs="Arial"/>
        </w:rPr>
        <w:t xml:space="preserve">, za predchádzajúce účtovné obdobie, bola schválená valným zhromaždením Spoločnosti </w:t>
      </w:r>
      <w:r w:rsidR="00035FFB">
        <w:rPr>
          <w:rFonts w:ascii="Arial" w:hAnsi="Arial" w:cs="Arial"/>
        </w:rPr>
        <w:t>28</w:t>
      </w:r>
      <w:r w:rsidRPr="00DC0E9E">
        <w:rPr>
          <w:rFonts w:ascii="Arial" w:eastAsiaTheme="minorEastAsia" w:hAnsi="Arial" w:cs="Arial"/>
          <w:color w:val="000000"/>
        </w:rPr>
        <w:t>.</w:t>
      </w:r>
      <w:r w:rsidR="009B27F1" w:rsidRPr="00DC0E9E">
        <w:rPr>
          <w:rFonts w:ascii="Arial" w:eastAsiaTheme="minorEastAsia" w:hAnsi="Arial" w:cs="Arial"/>
          <w:color w:val="000000"/>
        </w:rPr>
        <w:t xml:space="preserve"> júna 201</w:t>
      </w:r>
      <w:r w:rsidR="00035FFB">
        <w:rPr>
          <w:rFonts w:ascii="Arial" w:eastAsiaTheme="minorEastAsia" w:hAnsi="Arial" w:cs="Arial"/>
          <w:color w:val="000000"/>
        </w:rPr>
        <w:t>8</w:t>
      </w:r>
      <w:r w:rsidRPr="00DC0E9E">
        <w:rPr>
          <w:rFonts w:ascii="Arial" w:hAnsi="Arial" w:cs="Arial"/>
        </w:rPr>
        <w:t>.</w:t>
      </w:r>
    </w:p>
    <w:p w14:paraId="3D82A65D" w14:textId="644B1FCA" w:rsidR="00E57CD5" w:rsidRPr="00DC0E9E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3. </w:t>
      </w:r>
      <w:r w:rsidR="00E57CD5" w:rsidRPr="00DC0E9E">
        <w:rPr>
          <w:rFonts w:ascii="Arial" w:hAnsi="Arial" w:cs="Arial"/>
        </w:rPr>
        <w:t>Právny dôvod na zostavenie účtovnej závierky</w:t>
      </w:r>
    </w:p>
    <w:p w14:paraId="58350D48" w14:textId="0E28980C" w:rsidR="00E57CD5" w:rsidRPr="00DC0E9E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Účtovná závierka Spoločnosti k </w:t>
      </w:r>
      <w:r w:rsidR="00D72DA3" w:rsidRPr="00DC0E9E">
        <w:rPr>
          <w:rFonts w:ascii="Arial" w:hAnsi="Arial" w:cs="Arial"/>
        </w:rPr>
        <w:t>31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12.201</w:t>
      </w:r>
      <w:r w:rsidR="00035FFB">
        <w:rPr>
          <w:rFonts w:ascii="Arial" w:eastAsiaTheme="minorEastAsia" w:hAnsi="Arial" w:cs="Arial"/>
          <w:color w:val="000000"/>
        </w:rPr>
        <w:t>8</w:t>
      </w:r>
      <w:r w:rsidRPr="00DC0E9E">
        <w:rPr>
          <w:rFonts w:ascii="Arial" w:eastAsiaTheme="minorEastAsia" w:hAnsi="Arial" w:cs="Arial"/>
          <w:color w:val="000000"/>
        </w:rPr>
        <w:t xml:space="preserve">  </w:t>
      </w:r>
      <w:r w:rsidRPr="00DC0E9E">
        <w:rPr>
          <w:rFonts w:ascii="Arial" w:hAnsi="Arial" w:cs="Arial"/>
        </w:rPr>
        <w:t xml:space="preserve">je zostavená ako riadna účtovná závierka podľa § 17 ods. 6 zákona NR SR č. 431/2002 Z. z. o účtovníctve, za účtovné obdobie od </w:t>
      </w:r>
      <w:r w:rsidR="00D72DA3" w:rsidRPr="00DC0E9E">
        <w:rPr>
          <w:rFonts w:ascii="Arial" w:hAnsi="Arial" w:cs="Arial"/>
        </w:rPr>
        <w:t>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1.201</w:t>
      </w:r>
      <w:r w:rsidR="00035FFB">
        <w:rPr>
          <w:rFonts w:ascii="Arial" w:eastAsiaTheme="minorEastAsia" w:hAnsi="Arial" w:cs="Arial"/>
          <w:color w:val="000000"/>
        </w:rPr>
        <w:t>8</w:t>
      </w:r>
      <w:r w:rsidRPr="00DC0E9E">
        <w:rPr>
          <w:rFonts w:ascii="Arial" w:eastAsiaTheme="minorEastAsia" w:hAnsi="Arial" w:cs="Arial"/>
          <w:color w:val="000000"/>
        </w:rPr>
        <w:t xml:space="preserve">  </w:t>
      </w:r>
      <w:r w:rsidRPr="00DC0E9E">
        <w:rPr>
          <w:rFonts w:ascii="Arial" w:hAnsi="Arial" w:cs="Arial"/>
        </w:rPr>
        <w:t xml:space="preserve"> do </w:t>
      </w:r>
      <w:r w:rsidR="00D72DA3" w:rsidRPr="00DC0E9E">
        <w:rPr>
          <w:rFonts w:ascii="Arial" w:hAnsi="Arial" w:cs="Arial"/>
        </w:rPr>
        <w:t>31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12</w:t>
      </w:r>
      <w:r w:rsidRPr="00DC0E9E">
        <w:rPr>
          <w:rFonts w:ascii="Arial" w:hAnsi="Arial" w:cs="Arial"/>
        </w:rPr>
        <w:t>.</w:t>
      </w:r>
      <w:r w:rsidR="00D72DA3" w:rsidRPr="00DC0E9E">
        <w:rPr>
          <w:rFonts w:ascii="Arial" w:hAnsi="Arial" w:cs="Arial"/>
        </w:rPr>
        <w:t>201</w:t>
      </w:r>
      <w:r w:rsidR="00035FFB">
        <w:rPr>
          <w:rFonts w:ascii="Arial" w:hAnsi="Arial" w:cs="Arial"/>
        </w:rPr>
        <w:t>8</w:t>
      </w:r>
      <w:r w:rsidR="00D72DA3" w:rsidRPr="00DC0E9E">
        <w:rPr>
          <w:rFonts w:ascii="Arial" w:hAnsi="Arial" w:cs="Arial"/>
        </w:rPr>
        <w:t>.</w:t>
      </w:r>
    </w:p>
    <w:p w14:paraId="18602497" w14:textId="04ABFEC4" w:rsidR="00E57CD5" w:rsidRPr="00DC0E9E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DC0E9E">
        <w:rPr>
          <w:rFonts w:ascii="Arial" w:hAnsi="Arial" w:cs="Arial"/>
        </w:rPr>
        <w:t xml:space="preserve">4. </w:t>
      </w:r>
      <w:r w:rsidR="00E57CD5" w:rsidRPr="00DC0E9E">
        <w:rPr>
          <w:rFonts w:ascii="Arial" w:hAnsi="Arial" w:cs="Arial"/>
        </w:rPr>
        <w:t>Informácie o konsolidovanom celku</w:t>
      </w:r>
      <w:r w:rsidR="0038671A" w:rsidRPr="00DC0E9E">
        <w:rPr>
          <w:rFonts w:ascii="Arial" w:hAnsi="Arial" w:cs="Arial"/>
        </w:rPr>
        <w:t xml:space="preserve"> </w:t>
      </w:r>
    </w:p>
    <w:p w14:paraId="7A7ED82A" w14:textId="12595B2C" w:rsidR="00E57CD5" w:rsidRPr="00DC0E9E" w:rsidRDefault="00E57CD5" w:rsidP="00E57CD5">
      <w:pPr>
        <w:spacing w:after="0"/>
        <w:jc w:val="both"/>
        <w:rPr>
          <w:rFonts w:ascii="Arial" w:hAnsi="Arial" w:cs="Arial"/>
        </w:rPr>
      </w:pPr>
      <w:r w:rsidRPr="00DC0E9E">
        <w:rPr>
          <w:rFonts w:ascii="Arial" w:eastAsiaTheme="minorEastAsia" w:hAnsi="Arial" w:cs="Arial"/>
        </w:rPr>
        <w:t>Spoločnosť nie je súčasťou konsolidovaného celku</w:t>
      </w:r>
    </w:p>
    <w:p w14:paraId="6F37C568" w14:textId="77777777" w:rsidR="00E57CD5" w:rsidRPr="00DC0E9E" w:rsidRDefault="00E57CD5" w:rsidP="00E57CD5">
      <w:pPr>
        <w:spacing w:after="0"/>
        <w:jc w:val="both"/>
        <w:rPr>
          <w:rFonts w:ascii="Arial" w:hAnsi="Arial" w:cs="Arial"/>
          <w:color w:val="FF0000"/>
        </w:rPr>
      </w:pPr>
    </w:p>
    <w:p w14:paraId="3EB211BF" w14:textId="42EA46D0" w:rsidR="004C693F" w:rsidRPr="00DC0E9E" w:rsidRDefault="00732CBC" w:rsidP="004E6AC8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5. </w:t>
      </w:r>
      <w:r w:rsidR="00615589" w:rsidRPr="00DC0E9E">
        <w:rPr>
          <w:rFonts w:ascii="Arial" w:hAnsi="Arial" w:cs="Arial"/>
        </w:rPr>
        <w:t>Počet zamestnancov</w:t>
      </w:r>
    </w:p>
    <w:tbl>
      <w:tblPr>
        <w:tblW w:w="5000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8"/>
        <w:gridCol w:w="5282"/>
      </w:tblGrid>
      <w:tr w:rsidR="00D72DA3" w:rsidRPr="00DC0E9E" w14:paraId="0058FEA5" w14:textId="77777777" w:rsidTr="009B27F1">
        <w:trPr>
          <w:divId w:val="354306498"/>
          <w:trHeight w:val="540"/>
        </w:trPr>
        <w:tc>
          <w:tcPr>
            <w:tcW w:w="3768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D72DA3" w:rsidRPr="00DC0E9E" w:rsidRDefault="00D72DA3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0E9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282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D72DA3" w:rsidRPr="00DC0E9E" w:rsidRDefault="00D72DA3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0E9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D72DA3" w:rsidRPr="00DD7D6D" w14:paraId="7EC2099C" w14:textId="77777777" w:rsidTr="009B27F1">
        <w:trPr>
          <w:divId w:val="354306498"/>
          <w:trHeight w:val="345"/>
        </w:trPr>
        <w:tc>
          <w:tcPr>
            <w:tcW w:w="3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D72DA3" w:rsidRPr="00DD7D6D" w:rsidRDefault="00D72DA3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52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34ED410F" w:rsidR="00D72DA3" w:rsidRPr="00DD7D6D" w:rsidRDefault="00945DF8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2</w:t>
            </w:r>
            <w:r w:rsidR="00E1570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4</w:t>
            </w:r>
          </w:p>
        </w:tc>
      </w:tr>
      <w:tr w:rsidR="00D72DA3" w:rsidRPr="00DD7D6D" w14:paraId="6642BDD5" w14:textId="77777777" w:rsidTr="009B27F1">
        <w:trPr>
          <w:divId w:val="354306498"/>
          <w:trHeight w:val="615"/>
        </w:trPr>
        <w:tc>
          <w:tcPr>
            <w:tcW w:w="37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D72DA3" w:rsidRPr="00DD7D6D" w:rsidRDefault="00D72DA3" w:rsidP="00831F54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52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1BF0F4B1" w:rsidR="00D72DA3" w:rsidRPr="00DD7D6D" w:rsidRDefault="00945DF8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2</w:t>
            </w:r>
            <w:r w:rsidR="00FA46D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6</w:t>
            </w:r>
          </w:p>
        </w:tc>
      </w:tr>
    </w:tbl>
    <w:p w14:paraId="51E9AACB" w14:textId="1FCF2DB9" w:rsidR="001A43D3" w:rsidRPr="00817B25" w:rsidRDefault="001A43D3" w:rsidP="001A43D3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</w:p>
    <w:p w14:paraId="6FF3F68E" w14:textId="723F59C8" w:rsidR="008A68DB" w:rsidRPr="00BC7729" w:rsidRDefault="008A68DB" w:rsidP="009F0017">
      <w:pPr>
        <w:pStyle w:val="Nadpis2"/>
        <w:ind w:left="284"/>
      </w:pPr>
    </w:p>
    <w:p w14:paraId="0BA23456" w14:textId="7EED02FA" w:rsidR="00831F54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>
        <w:rPr>
          <w:rFonts w:ascii="Arial" w:hAnsi="Arial" w:cs="Arial"/>
          <w:sz w:val="24"/>
        </w:rPr>
        <w:t> ORGÁNOCH SPOLOČNOSTI</w:t>
      </w:r>
    </w:p>
    <w:p w14:paraId="0A06C51D" w14:textId="7CBA4630" w:rsidR="00EF7632" w:rsidRDefault="00EF7632" w:rsidP="00831F54">
      <w:pPr>
        <w:spacing w:after="240" w:line="276" w:lineRule="auto"/>
        <w:jc w:val="both"/>
        <w:rPr>
          <w:rFonts w:ascii="Arial" w:hAnsi="Arial" w:cs="Arial"/>
        </w:rPr>
      </w:pPr>
      <w:r w:rsidRPr="00D72DA3">
        <w:rPr>
          <w:rFonts w:ascii="Arial" w:hAnsi="Arial" w:cs="Arial"/>
        </w:rPr>
        <w:t>Spoločnosť neposkytla členom orgánov účtovnej jednotky záruky, pôžičky a prostriedky na súkromné účely.</w:t>
      </w:r>
    </w:p>
    <w:p w14:paraId="00A177C5" w14:textId="77777777" w:rsidR="00DC0E9E" w:rsidRDefault="00DC0E9E" w:rsidP="00831F54">
      <w:pPr>
        <w:spacing w:after="240" w:line="276" w:lineRule="auto"/>
        <w:jc w:val="both"/>
        <w:rPr>
          <w:rFonts w:ascii="Arial" w:hAnsi="Arial" w:cs="Arial"/>
        </w:rPr>
      </w:pPr>
    </w:p>
    <w:p w14:paraId="4D7C752A" w14:textId="77777777" w:rsidR="00DC0E9E" w:rsidRDefault="00DC0E9E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BF75611" w14:textId="1A587BEE"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lastRenderedPageBreak/>
        <w:t>INFORMÁCIE O</w:t>
      </w:r>
      <w:r w:rsidR="00EF7632">
        <w:rPr>
          <w:rFonts w:ascii="Arial" w:hAnsi="Arial" w:cs="Arial"/>
          <w:sz w:val="24"/>
        </w:rPr>
        <w:t> PRIJATÝCH POSTUPOCH</w:t>
      </w:r>
    </w:p>
    <w:p w14:paraId="314BD5A9" w14:textId="35EB4A7E"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14:paraId="1016BE24" w14:textId="3AA7B9BB" w:rsidR="009912A2" w:rsidRPr="009912A2" w:rsidRDefault="001112E8" w:rsidP="00DC0E9E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(going concern).</w:t>
      </w:r>
    </w:p>
    <w:p w14:paraId="5DAEA12D" w14:textId="0F43A634"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14:paraId="639086F9" w14:textId="4E8350E0" w:rsidR="000F39AA" w:rsidRPr="00D72DA3" w:rsidRDefault="001112E8" w:rsidP="00D72DA3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14:paraId="3490EDE4" w14:textId="0F1A2D30"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nia. </w:t>
      </w:r>
    </w:p>
    <w:p w14:paraId="41F3A7B6" w14:textId="42005190" w:rsidR="00282C6B" w:rsidRPr="00EF7632" w:rsidRDefault="00282C6B" w:rsidP="00EF7632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Transakcie, ktoré sa neuvádzajú v súvahe</w:t>
      </w:r>
    </w:p>
    <w:p w14:paraId="7160BF9D" w14:textId="135DE743" w:rsidR="009912A2" w:rsidRPr="00D72DA3" w:rsidRDefault="00D72DA3" w:rsidP="00D72DA3">
      <w:pPr>
        <w:spacing w:after="240" w:line="276" w:lineRule="auto"/>
        <w:jc w:val="both"/>
        <w:rPr>
          <w:rFonts w:ascii="Arial" w:hAnsi="Arial" w:cs="Arial"/>
        </w:rPr>
      </w:pPr>
      <w:r w:rsidRPr="00D72DA3">
        <w:rPr>
          <w:rFonts w:ascii="Arial" w:hAnsi="Arial" w:cs="Arial"/>
        </w:rPr>
        <w:t>Spoločnosť neeviduje žiadne transakcie, ktoré sa neuvádzajú v súvahe a mali by finančný vplyv na</w:t>
      </w:r>
      <w:r>
        <w:rPr>
          <w:rFonts w:ascii="Arial" w:hAnsi="Arial" w:cs="Arial"/>
        </w:rPr>
        <w:t xml:space="preserve"> </w:t>
      </w:r>
      <w:r w:rsidRPr="00D72DA3">
        <w:rPr>
          <w:rFonts w:ascii="Arial" w:hAnsi="Arial" w:cs="Arial"/>
        </w:rPr>
        <w:t>účtovnú jednotku.</w:t>
      </w:r>
    </w:p>
    <w:p w14:paraId="79F93F6A" w14:textId="52D1E486"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B8390B" w14:paraId="2FF4BD26" w14:textId="77777777" w:rsidTr="00E15706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14:paraId="6CAEBA65" w14:textId="77777777" w:rsidTr="00E15706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9381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1716A333" w14:textId="77777777" w:rsidTr="00E15706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1942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5DB37C5B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E15706" w:rsidRPr="00B8390B" w14:paraId="299011A2" w14:textId="77777777" w:rsidTr="00E15706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A7F973E" w14:textId="1BEE388B" w:rsidR="00E15706" w:rsidRPr="00B8390B" w:rsidRDefault="00E15706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BDA1CCF" w14:textId="4505E92E" w:rsidR="00E15706" w:rsidRPr="00B8390B" w:rsidRDefault="00E15706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E15706" w:rsidRPr="00B8390B" w14:paraId="505D3E87" w14:textId="77777777" w:rsidTr="00E15706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14500" w14:textId="51EF96D1" w:rsidR="00E15706" w:rsidRPr="00B8390B" w:rsidRDefault="00E15706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DHM obstaraný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4624FEA5" w:rsidR="00E15706" w:rsidRPr="00B8390B" w:rsidRDefault="00E15706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E15706" w:rsidRPr="00B8390B" w14:paraId="0F968CB9" w14:textId="77777777" w:rsidTr="00E15706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4B08A" w14:textId="785D1AAE" w:rsidR="00E15706" w:rsidRPr="00B8390B" w:rsidRDefault="00E15706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26D5815E" w:rsidR="00E15706" w:rsidRPr="00B8390B" w:rsidRDefault="00E15706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E15706" w:rsidRPr="00B8390B" w14:paraId="66DAD831" w14:textId="77777777" w:rsidTr="00E15706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DA15C9E" w14:textId="67D0CC3C" w:rsidR="00E15706" w:rsidRPr="00B8390B" w:rsidRDefault="00E15706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26AD0D8" w14:textId="503818E0" w:rsidR="00E15706" w:rsidRPr="00B8390B" w:rsidRDefault="00E15706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E15706" w:rsidRPr="00B8390B" w14:paraId="4D404834" w14:textId="77777777" w:rsidTr="00E15706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A4B4F3" w14:textId="2CF2C284" w:rsidR="00E15706" w:rsidRPr="00B8390B" w:rsidRDefault="00E15706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81D0A8E" w:rsidR="00E15706" w:rsidRPr="00B8390B" w:rsidRDefault="00E15706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E15706" w:rsidRPr="00B8390B" w14:paraId="5DBDA2CC" w14:textId="77777777" w:rsidTr="00E15706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EDA5E" w14:textId="42661B68" w:rsidR="00E15706" w:rsidRPr="00B8390B" w:rsidRDefault="00E15706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58A52D8F" w:rsidR="00E15706" w:rsidRPr="00B8390B" w:rsidRDefault="00E15706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E15706" w:rsidRPr="00B8390B" w14:paraId="31066319" w14:textId="77777777" w:rsidTr="00E15706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5828" w14:textId="2D120B8C" w:rsidR="00E15706" w:rsidRPr="00B8390B" w:rsidRDefault="00E15706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6711CD85" w14:textId="2851BDBF" w:rsidR="00E15706" w:rsidRPr="00B8390B" w:rsidRDefault="00E15706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zákazkovej výrobe.</w:t>
            </w:r>
          </w:p>
        </w:tc>
      </w:tr>
      <w:tr w:rsidR="00E15706" w:rsidRPr="00B8390B" w14:paraId="1835AD3D" w14:textId="77777777" w:rsidTr="00E15706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D14929E" w14:textId="2254B974" w:rsidR="00E15706" w:rsidRPr="00B8390B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7918A9B7" w14:textId="77777777" w:rsidR="00E15706" w:rsidRPr="00D72DA3" w:rsidRDefault="00E15706" w:rsidP="00E15706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zákazkovej výrobe nehnuteľností.</w:t>
            </w:r>
          </w:p>
          <w:p w14:paraId="79499DBF" w14:textId="4233D222" w:rsidR="00E15706" w:rsidRPr="00B8390B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E15706" w:rsidRPr="00B8390B" w14:paraId="612DDA37" w14:textId="77777777" w:rsidTr="00E15706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9DED87" w14:textId="048CBD7F" w:rsidR="00E15706" w:rsidRPr="00B8390B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výstav. nehnuteľ.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</w:tcPr>
          <w:p w14:paraId="48AE48DB" w14:textId="267143FD" w:rsidR="00E15706" w:rsidRPr="001C42AC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E15706" w:rsidRPr="00B8390B" w14:paraId="7E265502" w14:textId="77777777" w:rsidTr="00E15706">
        <w:trPr>
          <w:trHeight w:val="38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4C0E762B" w:rsidR="00E15706" w:rsidRPr="00B8390B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626EB86" w14:textId="3DA15B32" w:rsidR="00E15706" w:rsidRPr="00D72DA3" w:rsidRDefault="00E15706" w:rsidP="00E15706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cenných papieroch a podieloch.</w:t>
            </w:r>
          </w:p>
        </w:tc>
      </w:tr>
      <w:tr w:rsidR="00E15706" w:rsidRPr="00B8390B" w14:paraId="23F0BB38" w14:textId="77777777" w:rsidTr="00E15706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5BE54B20" w:rsidR="00E15706" w:rsidRPr="00B8390B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DEF884" w14:textId="7515E7C2" w:rsidR="00E15706" w:rsidRPr="00D72DA3" w:rsidRDefault="00E15706" w:rsidP="00E1570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účtovala o nákladoch a príjmoch budúcich období</w:t>
            </w: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(poistenie majetku).</w:t>
            </w:r>
          </w:p>
        </w:tc>
      </w:tr>
      <w:tr w:rsidR="00E15706" w:rsidRPr="00B8390B" w14:paraId="0002686C" w14:textId="77777777" w:rsidTr="00E15706">
        <w:trPr>
          <w:trHeight w:val="113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2B5D0803" w:rsidR="00E15706" w:rsidRPr="00B8390B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E72354" w14:textId="16D0F338" w:rsidR="00E15706" w:rsidRPr="001C42AC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E15706" w:rsidRPr="00B8390B" w14:paraId="324B6DDE" w14:textId="77777777" w:rsidTr="00E15706">
        <w:trPr>
          <w:trHeight w:val="27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101F7429" w:rsidR="00E15706" w:rsidRPr="00B8390B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3A012A" w14:textId="29BB814C" w:rsidR="00E15706" w:rsidRPr="00D72DA3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E15706" w:rsidRPr="00B8390B" w14:paraId="3B68B758" w14:textId="77777777" w:rsidTr="00E15706">
        <w:trPr>
          <w:trHeight w:val="41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CD7264D" w:rsidR="00E15706" w:rsidRPr="00B8390B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DA3C35" w14:textId="4B9FFD19" w:rsidR="00E15706" w:rsidRPr="00D72DA3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15706" w:rsidRPr="00B8390B" w14:paraId="220162FC" w14:textId="77777777" w:rsidTr="00E15706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2B0B0B6E" w:rsidR="00E15706" w:rsidRPr="00B8390B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F13169" w14:textId="74E908E9" w:rsidR="00E15706" w:rsidRPr="00B8390B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 finančných nástrojoch</w:t>
            </w:r>
          </w:p>
        </w:tc>
      </w:tr>
      <w:tr w:rsidR="00E15706" w:rsidRPr="00B8390B" w14:paraId="7B3D0A85" w14:textId="77777777" w:rsidTr="00E15706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677B31C7" w:rsidR="00E15706" w:rsidRPr="00B8390B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350BB" w14:textId="16BDBCF1" w:rsidR="00E15706" w:rsidRPr="00B8390B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majetkoch a záväzkoch zabezpečených derivátmi.</w:t>
            </w:r>
          </w:p>
        </w:tc>
      </w:tr>
      <w:tr w:rsidR="00E15706" w:rsidRPr="00B8390B" w14:paraId="5B5152CD" w14:textId="77777777" w:rsidTr="00E15706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6E2420BF" w:rsidR="00E15706" w:rsidRPr="00B8390B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2AA5EEF4" w14:textId="77777777" w:rsidR="00E15706" w:rsidRPr="00D72DA3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má prenajatý majetok na leasing – ťahače, návesy.</w:t>
            </w:r>
          </w:p>
          <w:p w14:paraId="209DA861" w14:textId="7B0930E6" w:rsidR="00E15706" w:rsidRPr="00B8390B" w:rsidRDefault="00E15706" w:rsidP="00E15706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15706" w:rsidRPr="00B8390B" w14:paraId="3F52714B" w14:textId="77777777" w:rsidTr="00E15706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C5A5391" w:rsidR="00E15706" w:rsidRPr="00B8390B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9D5F00" w14:textId="3AE2A5B5" w:rsidR="00E15706" w:rsidRPr="00D72DA3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E15706" w:rsidRPr="00B8390B" w14:paraId="08E78B29" w14:textId="77777777" w:rsidTr="00E15706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D13278" w14:textId="124C9BEE" w:rsidR="00E15706" w:rsidRPr="00B8390B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obstar.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6C8A18D5" w14:textId="2006A718" w:rsidR="00E15706" w:rsidRPr="00D72DA3" w:rsidRDefault="00E15706" w:rsidP="00E15706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</w:tbl>
    <w:p w14:paraId="0A8B75A1" w14:textId="77777777"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4E1BF020" w14:textId="62721A93" w:rsidR="00EF7632" w:rsidRPr="00EF7632" w:rsidRDefault="00EF7632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i/>
          <w:color w:val="FF0000"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Dotácie: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 </w: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t>Spoločnosť neúčtovala o dotáciách zo štátneho rozpočtu.</w:t>
      </w:r>
    </w:p>
    <w:p w14:paraId="07C741BF" w14:textId="77777777" w:rsidR="009B27F1" w:rsidRPr="009B27F1" w:rsidRDefault="001112E8" w:rsidP="009B27F1">
      <w:pPr>
        <w:spacing w:after="0" w:line="240" w:lineRule="auto"/>
        <w:jc w:val="both"/>
        <w:rPr>
          <w:rFonts w:ascii="Arial" w:hAnsi="Arial" w:cs="Arial"/>
        </w:rPr>
      </w:pPr>
      <w:r w:rsidRPr="00616185">
        <w:rPr>
          <w:rFonts w:ascii="Arial" w:hAnsi="Arial" w:cs="Arial"/>
          <w:b/>
        </w:rPr>
        <w:t>Použitie odhadov</w:t>
      </w:r>
      <w:r w:rsidR="00616185" w:rsidRPr="00616185">
        <w:rPr>
          <w:rFonts w:ascii="Arial" w:hAnsi="Arial" w:cs="Arial"/>
          <w:b/>
        </w:rPr>
        <w:t xml:space="preserve"> </w:t>
      </w:r>
      <w:r w:rsidR="000F39AA">
        <w:rPr>
          <w:rFonts w:ascii="Arial" w:hAnsi="Arial" w:cs="Arial"/>
          <w:b/>
        </w:rPr>
        <w:t>a predpokladov</w:t>
      </w:r>
      <w:r w:rsidR="00E31F73" w:rsidRPr="00616185">
        <w:rPr>
          <w:rFonts w:ascii="Arial" w:hAnsi="Arial" w:cs="Arial"/>
          <w:b/>
        </w:rPr>
        <w:t>:</w:t>
      </w:r>
      <w:r w:rsidR="00E31F73" w:rsidRPr="00BC7729">
        <w:rPr>
          <w:rFonts w:ascii="Arial" w:hAnsi="Arial" w:cs="Arial"/>
        </w:rPr>
        <w:t xml:space="preserve"> </w:t>
      </w:r>
      <w:r w:rsidR="009B27F1" w:rsidRPr="009B27F1">
        <w:rPr>
          <w:rFonts w:ascii="Arial" w:hAnsi="Arial" w:cs="Arial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14:paraId="0231F975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523BB267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t xml:space="preserve"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 </w:t>
      </w:r>
    </w:p>
    <w:p w14:paraId="5737FC66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19DAC3E0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  <w:i/>
        </w:rPr>
      </w:pPr>
      <w:r w:rsidRPr="009B27F1">
        <w:rPr>
          <w:rFonts w:ascii="Arial" w:hAnsi="Arial" w:cs="Arial"/>
          <w:i/>
        </w:rPr>
        <w:t>Úsudky</w:t>
      </w:r>
    </w:p>
    <w:p w14:paraId="789934A6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t>V súvislosti s aplikáciou účtovných metód a účtovných zásad Spoločnosti nie sú potrebné také úsudky, ktoré by mali významný dopad na hodnoty vykázané v účtovnej závierke.</w:t>
      </w:r>
    </w:p>
    <w:p w14:paraId="2885C110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2E4C46EC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  <w:i/>
        </w:rPr>
      </w:pPr>
      <w:r w:rsidRPr="009B27F1">
        <w:rPr>
          <w:rFonts w:ascii="Arial" w:hAnsi="Arial" w:cs="Arial"/>
          <w:i/>
        </w:rPr>
        <w:t>Neistoty v odhadoch a predpokladoch</w:t>
      </w:r>
    </w:p>
    <w:p w14:paraId="33186224" w14:textId="3F49A9D8" w:rsidR="001112E8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t>Spoločnosť neidentifikovala takú neistotu v odhadoch a predpokladoch, pri ktorej by existovalo signifikantné riziko, že by mohla viesť k ich významnej úprave v nasledujúcom účtovnom období.</w:t>
      </w:r>
    </w:p>
    <w:p w14:paraId="35B3759A" w14:textId="77777777" w:rsidR="000F39AA" w:rsidRDefault="000F39AA" w:rsidP="000F39AA">
      <w:pPr>
        <w:spacing w:after="0" w:line="240" w:lineRule="auto"/>
        <w:rPr>
          <w:rFonts w:ascii="Arial" w:hAnsi="Arial" w:cs="Arial"/>
        </w:rPr>
      </w:pPr>
    </w:p>
    <w:p w14:paraId="6898FAA9" w14:textId="2AA0D3C8" w:rsidR="00616185" w:rsidRPr="009D6829" w:rsidRDefault="00616185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b/>
          <w:i/>
          <w:color w:val="FF0000"/>
          <w:sz w:val="22"/>
          <w:szCs w:val="22"/>
          <w:lang w:val="sk-SK"/>
        </w:rPr>
      </w:pPr>
      <w:r w:rsidRPr="00616185">
        <w:rPr>
          <w:rFonts w:ascii="Arial" w:eastAsiaTheme="minorHAnsi" w:hAnsi="Arial" w:cs="Arial"/>
          <w:b/>
          <w:sz w:val="22"/>
          <w:szCs w:val="22"/>
          <w:lang w:val="sk-SK"/>
        </w:rPr>
        <w:t>Tvorba opravnej položky:</w:t>
      </w:r>
      <w:r w:rsidR="000F39AA">
        <w:rPr>
          <w:rFonts w:ascii="Arial" w:eastAsiaTheme="minorHAnsi" w:hAnsi="Arial" w:cs="Arial"/>
          <w:b/>
          <w:sz w:val="22"/>
          <w:szCs w:val="22"/>
          <w:lang w:val="sk-SK"/>
        </w:rPr>
        <w:t xml:space="preserve"> </w:t>
      </w:r>
      <w:r w:rsidR="009B27F1">
        <w:rPr>
          <w:rFonts w:ascii="Arial" w:eastAsiaTheme="minorHAnsi" w:hAnsi="Arial" w:cs="Arial"/>
          <w:sz w:val="22"/>
          <w:szCs w:val="22"/>
          <w:lang w:val="sk-SK"/>
        </w:rPr>
        <w:t xml:space="preserve">Spoločnosť tvorí opravné položky k pohľadávkam, ktoré sú po splatnosti viac ako </w:t>
      </w:r>
      <w:r w:rsidR="0045431A">
        <w:rPr>
          <w:rFonts w:ascii="Arial" w:eastAsiaTheme="minorHAnsi" w:hAnsi="Arial" w:cs="Arial"/>
          <w:sz w:val="22"/>
          <w:szCs w:val="22"/>
          <w:lang w:val="sk-SK"/>
        </w:rPr>
        <w:t>360</w:t>
      </w:r>
      <w:r w:rsidR="009B27F1">
        <w:rPr>
          <w:rFonts w:ascii="Arial" w:eastAsiaTheme="minorHAnsi" w:hAnsi="Arial" w:cs="Arial"/>
          <w:sz w:val="22"/>
          <w:szCs w:val="22"/>
          <w:lang w:val="sk-SK"/>
        </w:rPr>
        <w:t xml:space="preserve"> dní. Opravná položka je tvorená v 100% výške k týmto pohľadávkam.</w:t>
      </w:r>
    </w:p>
    <w:p w14:paraId="1E7792C4" w14:textId="6B7BA2D1"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lastRenderedPageBreak/>
        <w:t>Tvorba odpisového plánu pre dlhodobý majetok:</w:t>
      </w:r>
    </w:p>
    <w:p w14:paraId="653F58C4" w14:textId="4948BCF9" w:rsidR="004C693F" w:rsidRPr="001C42AC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BC7729">
        <w:rPr>
          <w:rFonts w:ascii="Arial" w:hAnsi="Arial" w:cs="Arial"/>
        </w:rPr>
        <w:t>Predpokladaná doba používania, metóda odpisovania a odpisová sadzba</w:t>
      </w:r>
      <w:r w:rsidR="00FE4F3E">
        <w:rPr>
          <w:rFonts w:ascii="Arial" w:hAnsi="Arial" w:cs="Arial"/>
        </w:rPr>
        <w:t xml:space="preserve"> dlhodobého majetku</w:t>
      </w:r>
      <w:r w:rsidRPr="00BC7729">
        <w:rPr>
          <w:rFonts w:ascii="Arial" w:hAnsi="Arial" w:cs="Arial"/>
        </w:rPr>
        <w:t xml:space="preserve"> sú uvedené v nasledujúcej tabuľke: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7"/>
        <w:gridCol w:w="2065"/>
        <w:gridCol w:w="2059"/>
        <w:gridCol w:w="2053"/>
      </w:tblGrid>
      <w:tr w:rsidR="00616185" w:rsidRPr="004C693F" w14:paraId="39B91895" w14:textId="77777777" w:rsidTr="00616185">
        <w:trPr>
          <w:divId w:val="658075984"/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6E04CC" w14:textId="77777777" w:rsidR="00616185" w:rsidRPr="004C693F" w:rsidRDefault="00616185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4B868F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14:paraId="1FBAD60F" w14:textId="0F761E0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B4D1E6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14:paraId="5DB2D005" w14:textId="5DE5339A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AD6EE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14:paraId="2FE3301A" w14:textId="5DD4296C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4C693F" w14:paraId="2E0BA1FE" w14:textId="77777777" w:rsidTr="00616185">
        <w:trPr>
          <w:divId w:val="658075984"/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B1879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AAE9B2" w14:textId="77123EB1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D41C97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9BF46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197B6546" w14:textId="77777777" w:rsidTr="00DC0E9E">
        <w:trPr>
          <w:divId w:val="658075984"/>
          <w:trHeight w:val="401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5264A5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BB979" w14:textId="37A26929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4-6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74540" w14:textId="6CA92647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rovnomerná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689079" w14:textId="302E7093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DC0E9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25% - 16,66%</w:t>
            </w:r>
          </w:p>
        </w:tc>
      </w:tr>
      <w:tr w:rsidR="004C693F" w:rsidRPr="004C693F" w14:paraId="7F44A46C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E8F6E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42EBE" w14:textId="202CBBE8" w:rsidR="004C693F" w:rsidRPr="00DC0E9E" w:rsidRDefault="00DC0E9E" w:rsidP="00DC0E9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2056B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E69DE8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5BC30FBB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64B20F" w14:textId="0DE83458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0F8F70" w14:textId="59EE9C38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FE990D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4247A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6F394C6" w14:textId="4E6D1197" w:rsidR="001A43D3" w:rsidRPr="00FE4F3E" w:rsidRDefault="001A43D3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</w:p>
    <w:p w14:paraId="7991F8DD" w14:textId="77777777" w:rsidR="00E31F73" w:rsidRPr="00282C6B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Opravy chýb minulých období</w:t>
      </w:r>
    </w:p>
    <w:p w14:paraId="72ED5D84" w14:textId="1E28BA58" w:rsidR="001C42AC" w:rsidRPr="006B10CC" w:rsidRDefault="00C174B8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v bežnom účtovnom období nevykonala významné opravy chýb minulých účtovných období.</w:t>
      </w:r>
    </w:p>
    <w:p w14:paraId="6D540336" w14:textId="6EBFBA1C"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14:paraId="4B0C27C7" w14:textId="59B8CD05"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>
        <w:rPr>
          <w:rFonts w:ascii="Arial" w:hAnsi="Arial" w:cs="Arial"/>
        </w:rPr>
        <w:t>Goodwill/ Záporný goodwill</w:t>
      </w:r>
    </w:p>
    <w:p w14:paraId="2D0123FD" w14:textId="7813C016" w:rsidR="007C1000" w:rsidRDefault="0035029C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 dlhodobom nehmotnom majetku</w:t>
      </w:r>
      <w:r w:rsidR="000813DF" w:rsidRPr="006B10CC">
        <w:rPr>
          <w:rFonts w:ascii="Arial" w:hAnsi="Arial" w:cs="Arial"/>
        </w:rPr>
        <w:t>, ktorým je goodwill</w:t>
      </w:r>
      <w:r w:rsidRPr="006B10CC">
        <w:rPr>
          <w:rFonts w:ascii="Arial" w:hAnsi="Arial" w:cs="Arial"/>
        </w:rPr>
        <w:t>.</w:t>
      </w:r>
    </w:p>
    <w:p w14:paraId="3BDFABE2" w14:textId="77777777" w:rsidR="000813DF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14:paraId="0ED1D54C" w14:textId="4F931E08" w:rsidR="000813DF" w:rsidRPr="006B10CC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 derivátoch</w:t>
      </w:r>
    </w:p>
    <w:p w14:paraId="090264BF" w14:textId="584B06CB" w:rsidR="000813DF" w:rsidRDefault="000813DF" w:rsidP="006B10CC">
      <w:pPr>
        <w:pStyle w:val="Nadpis3"/>
        <w:rPr>
          <w:rFonts w:ascii="Arial" w:eastAsiaTheme="minorEastAsia" w:hAnsi="Arial" w:cs="Arial"/>
          <w:color w:val="FF0000"/>
          <w:sz w:val="22"/>
          <w:szCs w:val="22"/>
          <w:lang w:val="en-US"/>
        </w:rPr>
      </w:pPr>
      <w:r w:rsidRPr="006B10CC">
        <w:rPr>
          <w:rFonts w:ascii="Arial" w:eastAsiaTheme="minorHAnsi" w:hAnsi="Arial" w:cs="Arial"/>
          <w:color w:val="auto"/>
          <w:sz w:val="22"/>
          <w:szCs w:val="22"/>
        </w:rPr>
        <w:t>Spoločnosť neúčtovala o majetkoch a záväzkoch zabezpečených derivátmi.</w:t>
      </w:r>
    </w:p>
    <w:p w14:paraId="515076CE" w14:textId="77777777" w:rsidR="006B10CC" w:rsidRPr="006B10CC" w:rsidRDefault="006B10CC" w:rsidP="006B10CC">
      <w:pPr>
        <w:rPr>
          <w:lang w:val="en-US"/>
        </w:rPr>
      </w:pPr>
    </w:p>
    <w:p w14:paraId="0C963A7D" w14:textId="77777777" w:rsidR="00DA5249" w:rsidRPr="00BC7729" w:rsidRDefault="00DA5249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14:paraId="2E982609" w14:textId="7664F060" w:rsidR="00C174B8" w:rsidRPr="006B10CC" w:rsidRDefault="00C174B8" w:rsidP="006B10CC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neeviduje záväzky so zostatkovou dobou splatnosti dlhšou ako päť rokov.</w:t>
      </w:r>
    </w:p>
    <w:p w14:paraId="2F4B2D2E" w14:textId="246800EB" w:rsidR="00DA5249" w:rsidRPr="00DA5249" w:rsidRDefault="00DA5249" w:rsidP="006B10CC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  <w:r w:rsidRPr="006B10CC">
        <w:rPr>
          <w:rFonts w:ascii="Arial" w:hAnsi="Arial" w:cs="Arial"/>
        </w:rPr>
        <w:t>Spoločnosť ne</w:t>
      </w:r>
      <w:r w:rsidR="00C174B8" w:rsidRPr="006B10CC">
        <w:rPr>
          <w:rFonts w:ascii="Arial" w:hAnsi="Arial" w:cs="Arial"/>
        </w:rPr>
        <w:t xml:space="preserve">eviduje záväzky zabezpečené záložným právom alebo inou formou zabezpečenia. </w:t>
      </w:r>
    </w:p>
    <w:p w14:paraId="5429694A" w14:textId="4F89E55D" w:rsidR="00662096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662096">
        <w:rPr>
          <w:rFonts w:ascii="Arial" w:hAnsi="Arial" w:cs="Arial"/>
          <w:b/>
          <w:szCs w:val="18"/>
        </w:rPr>
        <w:t>Vlastné akcie</w:t>
      </w:r>
    </w:p>
    <w:p w14:paraId="379FF877" w14:textId="38913831" w:rsidR="00662096" w:rsidRPr="006B10CC" w:rsidRDefault="009C1802" w:rsidP="00662096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nenadobudla vlastné akcie počas účtovného obdobia.</w:t>
      </w:r>
    </w:p>
    <w:p w14:paraId="135A0E9C" w14:textId="1304D7E4" w:rsidR="00DA5249" w:rsidRPr="00DA5249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color w:val="FF0000"/>
        </w:rPr>
      </w:pPr>
      <w:r w:rsidRPr="00DA5249">
        <w:rPr>
          <w:rFonts w:ascii="Arial" w:hAnsi="Arial" w:cs="Arial"/>
          <w:b/>
          <w:szCs w:val="18"/>
        </w:rPr>
        <w:t>Informácie o nákladoch a</w:t>
      </w:r>
      <w:r>
        <w:rPr>
          <w:rFonts w:ascii="Arial" w:hAnsi="Arial" w:cs="Arial"/>
          <w:b/>
          <w:szCs w:val="18"/>
        </w:rPr>
        <w:t> </w:t>
      </w:r>
      <w:r w:rsidRPr="00DA5249">
        <w:rPr>
          <w:rFonts w:ascii="Arial" w:hAnsi="Arial" w:cs="Arial"/>
          <w:b/>
          <w:szCs w:val="18"/>
        </w:rPr>
        <w:t>výnosoch</w:t>
      </w:r>
    </w:p>
    <w:p w14:paraId="172994FB" w14:textId="6BDC3283" w:rsidR="001C42AC" w:rsidRPr="006B10CC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lastRenderedPageBreak/>
        <w:t xml:space="preserve">Spoločnosť neúčtovala </w:t>
      </w:r>
      <w:r w:rsidR="00616185" w:rsidRPr="006B10CC">
        <w:rPr>
          <w:rFonts w:ascii="Arial" w:hAnsi="Arial" w:cs="Arial"/>
        </w:rPr>
        <w:t xml:space="preserve">počas účtovného obdobia </w:t>
      </w:r>
      <w:r w:rsidRPr="006B10CC">
        <w:rPr>
          <w:rFonts w:ascii="Arial" w:hAnsi="Arial" w:cs="Arial"/>
        </w:rPr>
        <w:t>o nákladoch a výnosoch, ktoré majú výnimočný rozsah alebo výskyt.</w:t>
      </w:r>
    </w:p>
    <w:p w14:paraId="7EEBD5A4" w14:textId="39657891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14:paraId="5102F8CF" w14:textId="3EFEAB3A" w:rsidR="008E7276" w:rsidRDefault="0035029C" w:rsidP="00921BC3">
      <w:pPr>
        <w:spacing w:after="240" w:line="276" w:lineRule="auto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neúčtuje o iných aktívach a iných pasívach</w:t>
      </w:r>
      <w:r w:rsidR="00C174B8" w:rsidRPr="006B10CC">
        <w:rPr>
          <w:rFonts w:ascii="Arial" w:hAnsi="Arial" w:cs="Arial"/>
        </w:rPr>
        <w:t>, neeviduje významné položky ostatných finančných povinností ani významné podmienené záväzky.</w:t>
      </w:r>
    </w:p>
    <w:p w14:paraId="15487920" w14:textId="77777777" w:rsidR="0062348C" w:rsidRDefault="0031530C" w:rsidP="0031530C">
      <w:pPr>
        <w:spacing w:after="0" w:line="276" w:lineRule="auto"/>
        <w:rPr>
          <w:rFonts w:ascii="Arial" w:hAnsi="Arial" w:cs="Arial"/>
        </w:rPr>
      </w:pPr>
      <w:r>
        <w:rPr>
          <w:rFonts w:ascii="Arial" w:hAnsi="Arial" w:cs="Arial"/>
        </w:rPr>
        <w:t>Spoločnosť má v nájme (</w:t>
      </w:r>
      <w:r w:rsidR="0062348C">
        <w:rPr>
          <w:rFonts w:ascii="Arial" w:hAnsi="Arial" w:cs="Arial"/>
        </w:rPr>
        <w:t xml:space="preserve">cez </w:t>
      </w:r>
      <w:r>
        <w:rPr>
          <w:rFonts w:ascii="Arial" w:hAnsi="Arial" w:cs="Arial"/>
        </w:rPr>
        <w:t xml:space="preserve">operatívny </w:t>
      </w:r>
      <w:r w:rsidR="0062348C">
        <w:rPr>
          <w:rFonts w:ascii="Arial" w:hAnsi="Arial" w:cs="Arial"/>
        </w:rPr>
        <w:t>leasing</w:t>
      </w:r>
      <w:r>
        <w:rPr>
          <w:rFonts w:ascii="Arial" w:hAnsi="Arial" w:cs="Arial"/>
        </w:rPr>
        <w:t>) osobný automobil</w:t>
      </w:r>
      <w:r w:rsidR="0062348C">
        <w:rPr>
          <w:rFonts w:ascii="Arial" w:hAnsi="Arial" w:cs="Arial"/>
        </w:rPr>
        <w:t xml:space="preserve">, bytové a nebytové </w:t>
      </w:r>
      <w:r>
        <w:rPr>
          <w:rFonts w:ascii="Arial" w:hAnsi="Arial" w:cs="Arial"/>
        </w:rPr>
        <w:t xml:space="preserve">priestory. </w:t>
      </w:r>
    </w:p>
    <w:p w14:paraId="03B65657" w14:textId="7BE08CE1" w:rsidR="00AE0681" w:rsidRDefault="0031530C" w:rsidP="0031530C">
      <w:pPr>
        <w:spacing w:after="0" w:line="276" w:lineRule="auto"/>
        <w:rPr>
          <w:rFonts w:ascii="Arial" w:hAnsi="Arial" w:cs="Arial"/>
        </w:rPr>
      </w:pPr>
      <w:r>
        <w:rPr>
          <w:rFonts w:ascii="Arial" w:hAnsi="Arial" w:cs="Arial"/>
        </w:rPr>
        <w:t>Nájomná</w:t>
      </w:r>
      <w:r w:rsidR="0062348C">
        <w:rPr>
          <w:rFonts w:ascii="Arial" w:hAnsi="Arial" w:cs="Arial"/>
        </w:rPr>
        <w:t xml:space="preserve"> </w:t>
      </w:r>
      <w:r w:rsidR="00AE0681">
        <w:rPr>
          <w:rFonts w:ascii="Arial" w:hAnsi="Arial" w:cs="Arial"/>
        </w:rPr>
        <w:t>zmluva k osobnému  automobilu je uzatvorená na dobu neurčitú. Ročné náklady za nájomné</w:t>
      </w:r>
      <w:r w:rsidR="0062348C">
        <w:rPr>
          <w:rFonts w:ascii="Arial" w:hAnsi="Arial" w:cs="Arial"/>
        </w:rPr>
        <w:t xml:space="preserve"> </w:t>
      </w:r>
      <w:r w:rsidR="00AE0681">
        <w:rPr>
          <w:rFonts w:ascii="Arial" w:hAnsi="Arial" w:cs="Arial"/>
        </w:rPr>
        <w:t>sú vo výške  5 940,- Eur</w:t>
      </w:r>
      <w:r w:rsidR="00411256">
        <w:rPr>
          <w:rFonts w:ascii="Arial" w:hAnsi="Arial" w:cs="Arial"/>
        </w:rPr>
        <w:t xml:space="preserve"> (mesačný nájom činí 495,- eur).</w:t>
      </w:r>
    </w:p>
    <w:p w14:paraId="68200054" w14:textId="77777777" w:rsidR="0062348C" w:rsidRDefault="00AE0681" w:rsidP="0031530C">
      <w:pPr>
        <w:spacing w:after="0" w:line="276" w:lineRule="auto"/>
        <w:rPr>
          <w:rFonts w:ascii="Arial" w:hAnsi="Arial" w:cs="Arial"/>
        </w:rPr>
      </w:pPr>
      <w:r>
        <w:rPr>
          <w:rFonts w:ascii="Arial" w:hAnsi="Arial" w:cs="Arial"/>
        </w:rPr>
        <w:t>Záväzky z prenájmu na podsúvahových účtoch predstavujú 7 289,64 Eur.</w:t>
      </w:r>
      <w:r w:rsidR="00411256">
        <w:rPr>
          <w:rFonts w:ascii="Arial" w:hAnsi="Arial" w:cs="Arial"/>
        </w:rPr>
        <w:t xml:space="preserve"> </w:t>
      </w:r>
    </w:p>
    <w:p w14:paraId="51E921D6" w14:textId="48136948" w:rsidR="00411256" w:rsidRDefault="0062348C" w:rsidP="0031530C">
      <w:pPr>
        <w:spacing w:after="0" w:line="276" w:lineRule="auto"/>
        <w:rPr>
          <w:rFonts w:ascii="Arial" w:hAnsi="Arial" w:cs="Arial"/>
        </w:rPr>
      </w:pPr>
      <w:r>
        <w:rPr>
          <w:rFonts w:ascii="Arial" w:hAnsi="Arial" w:cs="Arial"/>
        </w:rPr>
        <w:t>Nájomná zmluva k nebytovým priestorom</w:t>
      </w:r>
      <w:r w:rsidR="00411256">
        <w:rPr>
          <w:rFonts w:ascii="Arial" w:hAnsi="Arial" w:cs="Arial"/>
        </w:rPr>
        <w:t xml:space="preserve"> je</w:t>
      </w:r>
      <w:r>
        <w:rPr>
          <w:rFonts w:ascii="Arial" w:hAnsi="Arial" w:cs="Arial"/>
        </w:rPr>
        <w:t xml:space="preserve"> </w:t>
      </w:r>
      <w:r w:rsidR="00411256">
        <w:rPr>
          <w:rFonts w:ascii="Arial" w:hAnsi="Arial" w:cs="Arial"/>
        </w:rPr>
        <w:t>uzatvorená do konca decembra 2019 a mesačný nájom je vo výške 607,45 eur na mesiac.</w:t>
      </w:r>
      <w:r>
        <w:rPr>
          <w:rFonts w:ascii="Arial" w:hAnsi="Arial" w:cs="Arial"/>
        </w:rPr>
        <w:t xml:space="preserve"> Spoločnosť nevie oceniť hodnotu prenajatého majetku.</w:t>
      </w:r>
    </w:p>
    <w:p w14:paraId="23DD15B9" w14:textId="16CCE8E0" w:rsidR="00AE0681" w:rsidRDefault="0062348C" w:rsidP="0031530C">
      <w:pPr>
        <w:spacing w:after="0" w:line="276" w:lineRule="auto"/>
        <w:rPr>
          <w:rFonts w:ascii="Arial" w:hAnsi="Arial" w:cs="Arial"/>
        </w:rPr>
      </w:pPr>
      <w:r>
        <w:rPr>
          <w:rFonts w:ascii="Arial" w:hAnsi="Arial" w:cs="Arial"/>
        </w:rPr>
        <w:t>Náklady</w:t>
      </w:r>
      <w:r w:rsidR="00AE0681">
        <w:rPr>
          <w:rFonts w:ascii="Arial" w:hAnsi="Arial" w:cs="Arial"/>
        </w:rPr>
        <w:t xml:space="preserve"> z prenájmu bytu činili v roku 2018 sumu 3 960,- Eur.</w:t>
      </w:r>
      <w:r w:rsidR="00411256">
        <w:rPr>
          <w:rFonts w:ascii="Arial" w:hAnsi="Arial" w:cs="Arial"/>
        </w:rPr>
        <w:t xml:space="preserve"> Nájomná zmluva je uzatvorená</w:t>
      </w:r>
    </w:p>
    <w:p w14:paraId="5C465C81" w14:textId="2032ADE0" w:rsidR="00411256" w:rsidRDefault="0062348C" w:rsidP="0031530C">
      <w:pPr>
        <w:spacing w:after="0" w:line="276" w:lineRule="auto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411256">
        <w:rPr>
          <w:rFonts w:ascii="Arial" w:hAnsi="Arial" w:cs="Arial"/>
        </w:rPr>
        <w:t>o 30. 06. 2019 a výška mesačného nájmu je 300,- eur.</w:t>
      </w:r>
    </w:p>
    <w:p w14:paraId="314516C2" w14:textId="6F908B4E" w:rsidR="001C42AC" w:rsidRPr="00DD0232" w:rsidRDefault="0031530C" w:rsidP="00411256">
      <w:pPr>
        <w:spacing w:after="240" w:line="276" w:lineRule="auto"/>
        <w:rPr>
          <w:rFonts w:ascii="Arial" w:hAnsi="Arial" w:cs="Arial"/>
          <w:i/>
          <w:color w:val="FF0000"/>
          <w:sz w:val="18"/>
          <w:szCs w:val="18"/>
        </w:rPr>
      </w:pPr>
      <w:r>
        <w:rPr>
          <w:rFonts w:ascii="Arial" w:hAnsi="Arial" w:cs="Arial"/>
        </w:rPr>
        <w:t xml:space="preserve"> </w:t>
      </w:r>
    </w:p>
    <w:p w14:paraId="44C23561" w14:textId="2D84AC5B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</w:t>
      </w:r>
    </w:p>
    <w:p w14:paraId="43457AFC" w14:textId="60DE4548" w:rsidR="00DD0232" w:rsidRPr="00C3165A" w:rsidRDefault="00DD0232" w:rsidP="00DD0232">
      <w:pPr>
        <w:spacing w:after="240" w:line="276" w:lineRule="auto"/>
        <w:jc w:val="both"/>
        <w:rPr>
          <w:rFonts w:ascii="Arial" w:hAnsi="Arial" w:cs="Arial"/>
        </w:rPr>
      </w:pPr>
      <w:r w:rsidRPr="00C3165A">
        <w:rPr>
          <w:rFonts w:ascii="Arial" w:hAnsi="Arial" w:cs="Arial"/>
        </w:rPr>
        <w:t xml:space="preserve">Po </w:t>
      </w:r>
      <w:r w:rsidR="00C3165A" w:rsidRPr="00C3165A">
        <w:rPr>
          <w:rFonts w:ascii="Arial" w:hAnsi="Arial" w:cs="Arial"/>
        </w:rPr>
        <w:t>31.12.201</w:t>
      </w:r>
      <w:r w:rsidR="00AE0681">
        <w:rPr>
          <w:rFonts w:ascii="Arial" w:hAnsi="Arial" w:cs="Arial"/>
        </w:rPr>
        <w:t>8</w:t>
      </w:r>
      <w:r w:rsidRPr="00C3165A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14:paraId="3E1EEBB6" w14:textId="77777777" w:rsidR="00DD0232" w:rsidRPr="00BC7729" w:rsidRDefault="00DD0232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280DFA9D" w14:textId="11162B1E" w:rsidR="008B5784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14:paraId="3ADA079D" w14:textId="0A951F5F" w:rsidR="009912A2" w:rsidRPr="00C3165A" w:rsidRDefault="00C3165A" w:rsidP="009912A2">
      <w:pPr>
        <w:spacing w:after="0" w:line="240" w:lineRule="auto"/>
        <w:rPr>
          <w:rFonts w:ascii="Arial" w:hAnsi="Arial" w:cs="Arial"/>
        </w:rPr>
      </w:pPr>
      <w:r w:rsidRPr="00C3165A">
        <w:rPr>
          <w:rFonts w:ascii="Arial" w:hAnsi="Arial" w:cs="Arial"/>
        </w:rPr>
        <w:t>Spoločnosť neuvádza iné informácie.</w:t>
      </w:r>
    </w:p>
    <w:sectPr w:rsidR="009912A2" w:rsidRPr="00C3165A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34DBF5" w14:textId="77777777" w:rsidR="00EC5130" w:rsidRDefault="00EC5130" w:rsidP="00964821">
      <w:pPr>
        <w:spacing w:after="0" w:line="240" w:lineRule="auto"/>
      </w:pPr>
      <w:r>
        <w:separator/>
      </w:r>
    </w:p>
  </w:endnote>
  <w:endnote w:type="continuationSeparator" w:id="0">
    <w:p w14:paraId="04E68AE2" w14:textId="77777777" w:rsidR="00EC5130" w:rsidRDefault="00EC5130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30AF1EA5" w:rsidR="004E6AC8" w:rsidRDefault="004E6AC8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F46A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A117C79" w14:textId="77777777" w:rsidR="004E6AC8" w:rsidRDefault="004E6AC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0832BC" w14:textId="77777777" w:rsidR="00EC5130" w:rsidRDefault="00EC5130" w:rsidP="00964821">
      <w:pPr>
        <w:spacing w:after="0" w:line="240" w:lineRule="auto"/>
      </w:pPr>
      <w:r>
        <w:separator/>
      </w:r>
    </w:p>
  </w:footnote>
  <w:footnote w:type="continuationSeparator" w:id="0">
    <w:p w14:paraId="7B104884" w14:textId="77777777" w:rsidR="00EC5130" w:rsidRDefault="00EC5130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244E2A" w14:textId="7F1D09F9" w:rsidR="004E6AC8" w:rsidRPr="00E45D92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 w:rsidRPr="00C64B07">
      <w:rPr>
        <w:rFonts w:ascii="Arial" w:hAnsi="Arial" w:cs="Arial"/>
        <w:sz w:val="20"/>
      </w:rPr>
      <w:t>Poznámky Úč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</w:t>
    </w:r>
    <w:r w:rsidR="00DC0E9E" w:rsidRPr="00E45D92">
      <w:rPr>
        <w:rFonts w:ascii="Arial" w:hAnsi="Arial" w:cs="Arial"/>
      </w:rPr>
      <w:t>36383</w:t>
    </w:r>
    <w:r w:rsidR="00E45D92" w:rsidRPr="00E45D92">
      <w:rPr>
        <w:rFonts w:ascii="Arial" w:hAnsi="Arial" w:cs="Arial"/>
      </w:rPr>
      <w:t>155</w:t>
    </w:r>
  </w:p>
  <w:p w14:paraId="21FAE432" w14:textId="19A0375C" w:rsidR="004E6AC8" w:rsidRPr="00FF6E50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</w:t>
    </w:r>
    <w:r w:rsidR="00E45D92">
      <w:rPr>
        <w:rFonts w:ascii="Arial" w:hAnsi="Arial" w:cs="Arial"/>
      </w:rPr>
      <w:t>2020129254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FA3F0A"/>
    <w:multiLevelType w:val="hybridMultilevel"/>
    <w:tmpl w:val="36A82078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6B46"/>
    <w:rsid w:val="00032AA6"/>
    <w:rsid w:val="00033E4A"/>
    <w:rsid w:val="000340C0"/>
    <w:rsid w:val="00035FFB"/>
    <w:rsid w:val="00042CD6"/>
    <w:rsid w:val="00042F55"/>
    <w:rsid w:val="00045E2D"/>
    <w:rsid w:val="00046CAC"/>
    <w:rsid w:val="00052A0C"/>
    <w:rsid w:val="000546C9"/>
    <w:rsid w:val="00055C7D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92430"/>
    <w:rsid w:val="000A291F"/>
    <w:rsid w:val="000A2A5D"/>
    <w:rsid w:val="000A31DB"/>
    <w:rsid w:val="000A3638"/>
    <w:rsid w:val="000A523E"/>
    <w:rsid w:val="000A5FA1"/>
    <w:rsid w:val="000A6803"/>
    <w:rsid w:val="000B14D3"/>
    <w:rsid w:val="000B2F29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42C8"/>
    <w:rsid w:val="00135189"/>
    <w:rsid w:val="00137832"/>
    <w:rsid w:val="00144F09"/>
    <w:rsid w:val="00145B7C"/>
    <w:rsid w:val="001465C4"/>
    <w:rsid w:val="001534C8"/>
    <w:rsid w:val="001604E2"/>
    <w:rsid w:val="00161A71"/>
    <w:rsid w:val="00163AA3"/>
    <w:rsid w:val="00165D00"/>
    <w:rsid w:val="00172326"/>
    <w:rsid w:val="001841CE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1F7A74"/>
    <w:rsid w:val="002003E8"/>
    <w:rsid w:val="00201481"/>
    <w:rsid w:val="00203BA6"/>
    <w:rsid w:val="002206F4"/>
    <w:rsid w:val="00220C7D"/>
    <w:rsid w:val="00224A74"/>
    <w:rsid w:val="00226DA2"/>
    <w:rsid w:val="00232A8C"/>
    <w:rsid w:val="00232E28"/>
    <w:rsid w:val="00235497"/>
    <w:rsid w:val="00237868"/>
    <w:rsid w:val="00240E54"/>
    <w:rsid w:val="00243DC2"/>
    <w:rsid w:val="00246F39"/>
    <w:rsid w:val="0025618F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2D6E"/>
    <w:rsid w:val="0031530C"/>
    <w:rsid w:val="00320DB6"/>
    <w:rsid w:val="003218AE"/>
    <w:rsid w:val="00322103"/>
    <w:rsid w:val="003243C0"/>
    <w:rsid w:val="00324D71"/>
    <w:rsid w:val="00334788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937DB"/>
    <w:rsid w:val="003A1F7B"/>
    <w:rsid w:val="003A293A"/>
    <w:rsid w:val="003A5D57"/>
    <w:rsid w:val="003A6F84"/>
    <w:rsid w:val="003B1C4A"/>
    <w:rsid w:val="003B4F0A"/>
    <w:rsid w:val="003C0F5E"/>
    <w:rsid w:val="003C3924"/>
    <w:rsid w:val="003C4E83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1256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7195"/>
    <w:rsid w:val="00443A31"/>
    <w:rsid w:val="00450F94"/>
    <w:rsid w:val="0045431A"/>
    <w:rsid w:val="004612FC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E6AC8"/>
    <w:rsid w:val="004F13BB"/>
    <w:rsid w:val="004F7180"/>
    <w:rsid w:val="004F7581"/>
    <w:rsid w:val="005001C5"/>
    <w:rsid w:val="005141EF"/>
    <w:rsid w:val="005170EB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348C"/>
    <w:rsid w:val="006251D8"/>
    <w:rsid w:val="00630BBC"/>
    <w:rsid w:val="00634BE9"/>
    <w:rsid w:val="00636504"/>
    <w:rsid w:val="0063672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10CC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3477"/>
    <w:rsid w:val="00747B1B"/>
    <w:rsid w:val="0075301C"/>
    <w:rsid w:val="007560A6"/>
    <w:rsid w:val="00761247"/>
    <w:rsid w:val="0076345F"/>
    <w:rsid w:val="00765C0D"/>
    <w:rsid w:val="00775D57"/>
    <w:rsid w:val="00775D82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7F0AF5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3EBE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46AC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436F3"/>
    <w:rsid w:val="00945DF8"/>
    <w:rsid w:val="00956010"/>
    <w:rsid w:val="00960D1F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B27F1"/>
    <w:rsid w:val="009C1802"/>
    <w:rsid w:val="009C4737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6E93"/>
    <w:rsid w:val="009F78AD"/>
    <w:rsid w:val="00A007F3"/>
    <w:rsid w:val="00A00CBC"/>
    <w:rsid w:val="00A02929"/>
    <w:rsid w:val="00A0601F"/>
    <w:rsid w:val="00A060F3"/>
    <w:rsid w:val="00A100C8"/>
    <w:rsid w:val="00A1236F"/>
    <w:rsid w:val="00A1467A"/>
    <w:rsid w:val="00A20CF4"/>
    <w:rsid w:val="00A21AEE"/>
    <w:rsid w:val="00A244EC"/>
    <w:rsid w:val="00A27E73"/>
    <w:rsid w:val="00A37505"/>
    <w:rsid w:val="00A45479"/>
    <w:rsid w:val="00A462C0"/>
    <w:rsid w:val="00A52DBF"/>
    <w:rsid w:val="00A61BDE"/>
    <w:rsid w:val="00A66A15"/>
    <w:rsid w:val="00A810B4"/>
    <w:rsid w:val="00A81677"/>
    <w:rsid w:val="00A85638"/>
    <w:rsid w:val="00A8668C"/>
    <w:rsid w:val="00A91F3B"/>
    <w:rsid w:val="00AA2173"/>
    <w:rsid w:val="00AA2BB7"/>
    <w:rsid w:val="00AA499A"/>
    <w:rsid w:val="00AA756E"/>
    <w:rsid w:val="00AA7844"/>
    <w:rsid w:val="00AB1250"/>
    <w:rsid w:val="00AB219E"/>
    <w:rsid w:val="00AB2223"/>
    <w:rsid w:val="00AB3BDE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E0681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1D80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174B8"/>
    <w:rsid w:val="00C253BF"/>
    <w:rsid w:val="00C26DDA"/>
    <w:rsid w:val="00C27E24"/>
    <w:rsid w:val="00C3132A"/>
    <w:rsid w:val="00C3165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716B1"/>
    <w:rsid w:val="00D7265E"/>
    <w:rsid w:val="00D72DA3"/>
    <w:rsid w:val="00D74132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0E9E"/>
    <w:rsid w:val="00DC43B1"/>
    <w:rsid w:val="00DD0232"/>
    <w:rsid w:val="00DD0B7A"/>
    <w:rsid w:val="00DD15BA"/>
    <w:rsid w:val="00DD6F4A"/>
    <w:rsid w:val="00DE0E78"/>
    <w:rsid w:val="00DE43A9"/>
    <w:rsid w:val="00DE7AC4"/>
    <w:rsid w:val="00DF1729"/>
    <w:rsid w:val="00DF244D"/>
    <w:rsid w:val="00E000B1"/>
    <w:rsid w:val="00E04FC1"/>
    <w:rsid w:val="00E1448B"/>
    <w:rsid w:val="00E15706"/>
    <w:rsid w:val="00E16B6D"/>
    <w:rsid w:val="00E31F73"/>
    <w:rsid w:val="00E32FC7"/>
    <w:rsid w:val="00E37EC8"/>
    <w:rsid w:val="00E43434"/>
    <w:rsid w:val="00E45D92"/>
    <w:rsid w:val="00E467E6"/>
    <w:rsid w:val="00E546D7"/>
    <w:rsid w:val="00E57CD5"/>
    <w:rsid w:val="00E608F3"/>
    <w:rsid w:val="00E64369"/>
    <w:rsid w:val="00E82331"/>
    <w:rsid w:val="00E82D96"/>
    <w:rsid w:val="00E872DD"/>
    <w:rsid w:val="00EA0B2B"/>
    <w:rsid w:val="00EA0CE2"/>
    <w:rsid w:val="00EA606E"/>
    <w:rsid w:val="00EA71E3"/>
    <w:rsid w:val="00EC11B4"/>
    <w:rsid w:val="00EC5130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4324"/>
    <w:rsid w:val="00F16252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08C2"/>
    <w:rsid w:val="00FA24D6"/>
    <w:rsid w:val="00FA25F9"/>
    <w:rsid w:val="00FA46D0"/>
    <w:rsid w:val="00FB14B9"/>
    <w:rsid w:val="00FB660A"/>
    <w:rsid w:val="00FB6EDF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ra">
    <w:name w:val="ra"/>
    <w:basedOn w:val="Predvolenpsmoodseku"/>
    <w:rsid w:val="009B27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BEC13D-D64B-4FCE-B9A0-EE6A31DB4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1385</Words>
  <Characters>7899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Gerekova Elena</cp:lastModifiedBy>
  <cp:revision>2</cp:revision>
  <cp:lastPrinted>2019-04-01T12:34:00Z</cp:lastPrinted>
  <dcterms:created xsi:type="dcterms:W3CDTF">2019-04-01T13:49:00Z</dcterms:created>
  <dcterms:modified xsi:type="dcterms:W3CDTF">2019-04-01T13:49:00Z</dcterms:modified>
</cp:coreProperties>
</file>