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VŠEOBECNÉ INFORMÁCIE</w:t>
      </w:r>
    </w:p>
    <w:p w14:paraId="4BB726A2" w14:textId="73B8E120" w:rsidR="008B74F7" w:rsidRPr="00DC0E9E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1" w:name="_Toc530739895"/>
      <w:r w:rsidRPr="00732CBC">
        <w:rPr>
          <w:rFonts w:ascii="Arial" w:hAnsi="Arial" w:cs="Arial"/>
        </w:rPr>
        <w:t xml:space="preserve">1. </w:t>
      </w:r>
      <w:r w:rsidR="00BE54AD" w:rsidRPr="00DC0E9E">
        <w:rPr>
          <w:rFonts w:ascii="Arial" w:hAnsi="Arial" w:cs="Arial"/>
        </w:rPr>
        <w:t xml:space="preserve">Obchodné meno a sídlo Spoločnosti, </w:t>
      </w:r>
      <w:r w:rsidR="00E57CD5" w:rsidRPr="00DC0E9E">
        <w:rPr>
          <w:rFonts w:ascii="Arial" w:hAnsi="Arial" w:cs="Arial"/>
        </w:rPr>
        <w:t>opis hlavných činnosti Spoločnosti</w:t>
      </w:r>
      <w:r w:rsidR="00BE54AD" w:rsidRPr="00DC0E9E">
        <w:rPr>
          <w:rFonts w:ascii="Arial" w:hAnsi="Arial" w:cs="Arial"/>
        </w:rPr>
        <w:t>:</w:t>
      </w:r>
      <w:bookmarkStart w:id="2" w:name="_Toc530739896"/>
      <w:bookmarkEnd w:id="1"/>
    </w:p>
    <w:p w14:paraId="4896F373" w14:textId="32882EB9" w:rsidR="008B74F7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Názov spoločnosti: ZTS - Doprava, s.r.o.</w:t>
      </w:r>
    </w:p>
    <w:p w14:paraId="10C155AC" w14:textId="5E16BA0B" w:rsidR="00A100C8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Sídlo spoločnosti: Kliňanská 564, 029 01 Námestovo</w:t>
      </w:r>
    </w:p>
    <w:p w14:paraId="2CC91EF3" w14:textId="6CD58DD7" w:rsidR="00E82331" w:rsidRPr="00DC0E9E" w:rsidRDefault="00BE54AD" w:rsidP="004C28E9">
      <w:pPr>
        <w:spacing w:after="0"/>
        <w:rPr>
          <w:rFonts w:ascii="Arial" w:hAnsi="Arial" w:cs="Arial"/>
          <w:b/>
        </w:rPr>
      </w:pPr>
      <w:r w:rsidRPr="00DC0E9E">
        <w:rPr>
          <w:rFonts w:ascii="Arial" w:hAnsi="Arial" w:cs="Arial"/>
          <w:b/>
        </w:rPr>
        <w:t>Hlavnými činnosťami Spoločnosti sú:</w:t>
      </w:r>
      <w:bookmarkEnd w:id="2"/>
    </w:p>
    <w:p w14:paraId="0B37EBA1" w14:textId="77777777" w:rsidR="009B27F1" w:rsidRPr="00DC0E9E" w:rsidRDefault="009B27F1" w:rsidP="004C28E9">
      <w:pPr>
        <w:spacing w:after="0"/>
        <w:rPr>
          <w:rFonts w:ascii="Arial" w:hAnsi="Arial" w:cs="Arial"/>
          <w:b/>
        </w:rPr>
      </w:pPr>
    </w:p>
    <w:p w14:paraId="57AF7128" w14:textId="2E2DD680" w:rsidR="009B27F1" w:rsidRPr="00DC0E9E" w:rsidRDefault="009B27F1" w:rsidP="009B27F1">
      <w:pPr>
        <w:pStyle w:val="Nadpis2"/>
        <w:numPr>
          <w:ilvl w:val="0"/>
          <w:numId w:val="7"/>
        </w:numPr>
        <w:rPr>
          <w:rFonts w:ascii="Arial" w:hAnsi="Arial" w:cs="Arial"/>
          <w:b w:val="0"/>
        </w:rPr>
      </w:pPr>
      <w:r w:rsidRPr="00DC0E9E">
        <w:rPr>
          <w:rFonts w:ascii="Arial" w:hAnsi="Arial" w:cs="Arial"/>
          <w:b w:val="0"/>
        </w:rPr>
        <w:t>opravy motorových vozidiel</w:t>
      </w:r>
    </w:p>
    <w:p w14:paraId="2F8AC97D" w14:textId="4EE4A846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obchodná činnosť v rozsahu voľných živností, maloobchod a veľkoobchod</w:t>
      </w:r>
    </w:p>
    <w:p w14:paraId="1ED72951" w14:textId="18C2F70A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cestná nákladná doprava</w:t>
      </w:r>
    </w:p>
    <w:p w14:paraId="0A8BF0A9" w14:textId="67FA5129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colnodeklaračné služby</w:t>
      </w:r>
    </w:p>
    <w:p w14:paraId="09088909" w14:textId="4FD404B5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špeditérske služby</w:t>
      </w:r>
    </w:p>
    <w:p w14:paraId="13C56A60" w14:textId="6E52072E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sprostredkovanie dopravy v rámci voľných živností</w:t>
      </w:r>
    </w:p>
    <w:p w14:paraId="5BEA57B6" w14:textId="76ED7A70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zasielateľstvo</w:t>
      </w:r>
    </w:p>
    <w:p w14:paraId="0094F5B5" w14:textId="77777777" w:rsidR="009B27F1" w:rsidRPr="00DC0E9E" w:rsidRDefault="009B27F1" w:rsidP="00E57CD5">
      <w:pPr>
        <w:pStyle w:val="Nadpis2"/>
        <w:spacing w:after="240"/>
        <w:ind w:left="426" w:hanging="426"/>
        <w:rPr>
          <w:rFonts w:ascii="Arial" w:hAnsi="Arial" w:cs="Arial"/>
        </w:rPr>
      </w:pPr>
    </w:p>
    <w:p w14:paraId="58F222E4" w14:textId="5AB506B2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2. </w:t>
      </w:r>
      <w:r w:rsidR="00E57CD5" w:rsidRPr="00DC0E9E">
        <w:rPr>
          <w:rFonts w:ascii="Arial" w:hAnsi="Arial" w:cs="Arial"/>
        </w:rPr>
        <w:t>Dátum schválenia účtovnej závierky za predchádzajúce účtovné obdobie</w:t>
      </w:r>
    </w:p>
    <w:p w14:paraId="5C315F7D" w14:textId="139C630E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Účtovná závierka Spoločnosti k</w:t>
      </w:r>
      <w:r w:rsidR="009B27F1" w:rsidRPr="00DC0E9E">
        <w:rPr>
          <w:rFonts w:ascii="Arial" w:hAnsi="Arial" w:cs="Arial"/>
        </w:rPr>
        <w:t> 31</w:t>
      </w:r>
      <w:r w:rsidRPr="00DC0E9E">
        <w:rPr>
          <w:rFonts w:ascii="Arial" w:eastAsiaTheme="minorEastAsia" w:hAnsi="Arial" w:cs="Arial"/>
          <w:color w:val="000000"/>
        </w:rPr>
        <w:t>.</w:t>
      </w:r>
      <w:r w:rsidR="009B27F1" w:rsidRPr="00DC0E9E">
        <w:rPr>
          <w:rFonts w:ascii="Arial" w:eastAsiaTheme="minorEastAsia" w:hAnsi="Arial" w:cs="Arial"/>
          <w:color w:val="000000"/>
        </w:rPr>
        <w:t>12.201</w:t>
      </w:r>
      <w:r w:rsidR="00035FFB">
        <w:rPr>
          <w:rFonts w:ascii="Arial" w:eastAsiaTheme="minorEastAsia" w:hAnsi="Arial" w:cs="Arial"/>
          <w:color w:val="000000"/>
        </w:rPr>
        <w:t>7</w:t>
      </w:r>
      <w:r w:rsidRPr="00DC0E9E">
        <w:rPr>
          <w:rFonts w:ascii="Arial" w:hAnsi="Arial" w:cs="Arial"/>
        </w:rPr>
        <w:t xml:space="preserve">, za predchádzajúce účtovné obdobie, bola schválená valným zhromaždením Spoločnosti </w:t>
      </w:r>
      <w:r w:rsidR="00035FFB">
        <w:rPr>
          <w:rFonts w:ascii="Arial" w:hAnsi="Arial" w:cs="Arial"/>
        </w:rPr>
        <w:t>28</w:t>
      </w:r>
      <w:r w:rsidRPr="00DC0E9E">
        <w:rPr>
          <w:rFonts w:ascii="Arial" w:eastAsiaTheme="minorEastAsia" w:hAnsi="Arial" w:cs="Arial"/>
          <w:color w:val="000000"/>
        </w:rPr>
        <w:t>.</w:t>
      </w:r>
      <w:r w:rsidR="009B27F1" w:rsidRPr="00DC0E9E">
        <w:rPr>
          <w:rFonts w:ascii="Arial" w:eastAsiaTheme="minorEastAsia" w:hAnsi="Arial" w:cs="Arial"/>
          <w:color w:val="000000"/>
        </w:rPr>
        <w:t xml:space="preserve"> júna 201</w:t>
      </w:r>
      <w:r w:rsidR="00035FFB">
        <w:rPr>
          <w:rFonts w:ascii="Arial" w:eastAsiaTheme="minorEastAsia" w:hAnsi="Arial" w:cs="Arial"/>
          <w:color w:val="000000"/>
        </w:rPr>
        <w:t>8</w:t>
      </w:r>
      <w:r w:rsidRPr="00DC0E9E">
        <w:rPr>
          <w:rFonts w:ascii="Arial" w:hAnsi="Arial" w:cs="Arial"/>
        </w:rPr>
        <w:t>.</w:t>
      </w:r>
    </w:p>
    <w:p w14:paraId="3D82A65D" w14:textId="644B1FCA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3. </w:t>
      </w:r>
      <w:r w:rsidR="00E57CD5" w:rsidRPr="00DC0E9E">
        <w:rPr>
          <w:rFonts w:ascii="Arial" w:hAnsi="Arial" w:cs="Arial"/>
        </w:rPr>
        <w:t>Právny dôvod na zostavenie účtovnej závierky</w:t>
      </w:r>
    </w:p>
    <w:p w14:paraId="58350D48" w14:textId="0E28980C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k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12.201</w:t>
      </w:r>
      <w:r w:rsidR="00035FFB">
        <w:rPr>
          <w:rFonts w:ascii="Arial" w:eastAsiaTheme="minorEastAsia" w:hAnsi="Arial" w:cs="Arial"/>
          <w:color w:val="000000"/>
        </w:rPr>
        <w:t>8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je zostavená ako riadna účtovná závierka podľa § 17 ods. 6 zákona NR SR č. 431/2002 Z. z. o účtovníctve, za účtovné obdobie od </w:t>
      </w:r>
      <w:r w:rsidR="00D72DA3" w:rsidRPr="00DC0E9E">
        <w:rPr>
          <w:rFonts w:ascii="Arial" w:hAnsi="Arial" w:cs="Arial"/>
        </w:rPr>
        <w:t>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1.201</w:t>
      </w:r>
      <w:r w:rsidR="00035FFB">
        <w:rPr>
          <w:rFonts w:ascii="Arial" w:eastAsiaTheme="minorEastAsia" w:hAnsi="Arial" w:cs="Arial"/>
          <w:color w:val="000000"/>
        </w:rPr>
        <w:t>8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 do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</w:t>
      </w:r>
      <w:r w:rsidRPr="00DC0E9E">
        <w:rPr>
          <w:rFonts w:ascii="Arial" w:hAnsi="Arial" w:cs="Arial"/>
        </w:rPr>
        <w:t>.</w:t>
      </w:r>
      <w:r w:rsidR="00D72DA3" w:rsidRPr="00DC0E9E">
        <w:rPr>
          <w:rFonts w:ascii="Arial" w:hAnsi="Arial" w:cs="Arial"/>
        </w:rPr>
        <w:t>201</w:t>
      </w:r>
      <w:r w:rsidR="00035FFB">
        <w:rPr>
          <w:rFonts w:ascii="Arial" w:hAnsi="Arial" w:cs="Arial"/>
        </w:rPr>
        <w:t>8</w:t>
      </w:r>
      <w:r w:rsidR="00D72DA3" w:rsidRPr="00DC0E9E">
        <w:rPr>
          <w:rFonts w:ascii="Arial" w:hAnsi="Arial" w:cs="Arial"/>
        </w:rPr>
        <w:t>.</w:t>
      </w:r>
    </w:p>
    <w:p w14:paraId="18602497" w14:textId="04ABFEC4" w:rsidR="00E57CD5" w:rsidRPr="00DC0E9E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DC0E9E">
        <w:rPr>
          <w:rFonts w:ascii="Arial" w:hAnsi="Arial" w:cs="Arial"/>
        </w:rPr>
        <w:t xml:space="preserve">4. </w:t>
      </w:r>
      <w:r w:rsidR="00E57CD5" w:rsidRPr="00DC0E9E">
        <w:rPr>
          <w:rFonts w:ascii="Arial" w:hAnsi="Arial" w:cs="Arial"/>
        </w:rPr>
        <w:t>Informácie o konsolidovanom celku</w:t>
      </w:r>
      <w:r w:rsidR="0038671A" w:rsidRPr="00DC0E9E">
        <w:rPr>
          <w:rFonts w:ascii="Arial" w:hAnsi="Arial" w:cs="Arial"/>
        </w:rPr>
        <w:t xml:space="preserve"> </w:t>
      </w:r>
    </w:p>
    <w:p w14:paraId="7A7ED82A" w14:textId="12595B2C" w:rsidR="00E57CD5" w:rsidRPr="00DC0E9E" w:rsidRDefault="00E57CD5" w:rsidP="00E57CD5">
      <w:pPr>
        <w:spacing w:after="0"/>
        <w:jc w:val="both"/>
        <w:rPr>
          <w:rFonts w:ascii="Arial" w:hAnsi="Arial" w:cs="Arial"/>
        </w:rPr>
      </w:pPr>
      <w:r w:rsidRPr="00DC0E9E">
        <w:rPr>
          <w:rFonts w:ascii="Arial" w:eastAsiaTheme="minorEastAsia" w:hAnsi="Arial" w:cs="Arial"/>
        </w:rPr>
        <w:t>Spoločnosť nie je súčasťou konsolidovaného celku</w:t>
      </w:r>
    </w:p>
    <w:p w14:paraId="6F37C568" w14:textId="77777777" w:rsidR="00E57CD5" w:rsidRPr="00DC0E9E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3EB211BF" w14:textId="42EA46D0" w:rsidR="004C693F" w:rsidRPr="00DC0E9E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5. </w:t>
      </w:r>
      <w:r w:rsidR="00615589" w:rsidRPr="00DC0E9E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C0E9E" w14:paraId="0058FEA5" w14:textId="77777777" w:rsidTr="009B27F1">
        <w:trPr>
          <w:divId w:val="354306498"/>
          <w:trHeight w:val="540"/>
        </w:trPr>
        <w:tc>
          <w:tcPr>
            <w:tcW w:w="376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C0E9E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C0E9E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9B27F1">
        <w:trPr>
          <w:divId w:val="354306498"/>
          <w:trHeight w:val="34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34ED410F" w:rsidR="00D72DA3" w:rsidRPr="00DD7D6D" w:rsidRDefault="00945DF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="00E15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72DA3" w:rsidRPr="00DD7D6D" w14:paraId="6642BDD5" w14:textId="77777777" w:rsidTr="009B27F1">
        <w:trPr>
          <w:divId w:val="354306498"/>
          <w:trHeight w:val="6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1BF0F4B1" w:rsidR="00D72DA3" w:rsidRPr="00DD7D6D" w:rsidRDefault="00945DF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="00FA4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0A06C51D" w14:textId="7CBA4630"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00A177C5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</w:rPr>
      </w:pPr>
    </w:p>
    <w:p w14:paraId="4D7C752A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1016BE24" w14:textId="3AA7B9BB" w:rsidR="009912A2" w:rsidRPr="009912A2" w:rsidRDefault="001112E8" w:rsidP="00DC0E9E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E15706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E15706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E15706" w:rsidRPr="00B8390B" w14:paraId="299011A2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7F973E" w14:textId="1BEE388B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DA1CCF" w14:textId="4505E92E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E15706" w:rsidRPr="00B8390B" w14:paraId="505D3E87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51EF96D1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DHM obstaraný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4624FEA5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E15706" w:rsidRPr="00B8390B" w14:paraId="0F968CB9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85D1AAE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26D5815E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E15706" w:rsidRPr="00B8390B" w14:paraId="66DAD831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A15C9E" w14:textId="67D0CC3C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6AD0D8" w14:textId="503818E0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E15706" w:rsidRPr="00B8390B" w14:paraId="4D404834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2CF2C284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81D0A8E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E15706" w:rsidRPr="00B8390B" w14:paraId="5DBDA2CC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42661B68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58A52D8F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E15706" w:rsidRPr="00B8390B" w14:paraId="31066319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2D120B8C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711CD85" w14:textId="2851BDBF" w:rsidR="00E15706" w:rsidRPr="00B8390B" w:rsidRDefault="00E1570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výrobe.</w:t>
            </w:r>
          </w:p>
        </w:tc>
      </w:tr>
      <w:tr w:rsidR="00E15706" w:rsidRPr="00B8390B" w14:paraId="1835AD3D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4929E" w14:textId="2254B974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18A9B7" w14:textId="77777777" w:rsidR="00E15706" w:rsidRPr="00D72DA3" w:rsidRDefault="00E15706" w:rsidP="00E15706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79499DBF" w14:textId="4233D222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E15706" w:rsidRPr="00B8390B" w14:paraId="612DDA37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ED87" w14:textId="048CBD7F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výstav. nehnuteľ.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48AE48DB" w14:textId="267143FD" w:rsidR="00E15706" w:rsidRPr="001C42AC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E15706" w:rsidRPr="00B8390B" w14:paraId="7E265502" w14:textId="77777777" w:rsidTr="00E15706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4C0E762B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3DA15B32" w:rsidR="00E15706" w:rsidRPr="00D72DA3" w:rsidRDefault="00E15706" w:rsidP="00E15706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E15706" w:rsidRPr="00B8390B" w14:paraId="23F0BB38" w14:textId="77777777" w:rsidTr="00E15706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5BE54B20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DEF884" w14:textId="7515E7C2" w:rsidR="00E15706" w:rsidRPr="00D72DA3" w:rsidRDefault="00E15706" w:rsidP="00E157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účtovala o nákladoch a príjmoch budúcich období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(poistenie majetku).</w:t>
            </w:r>
          </w:p>
        </w:tc>
      </w:tr>
      <w:tr w:rsidR="00E15706" w:rsidRPr="00B8390B" w14:paraId="0002686C" w14:textId="77777777" w:rsidTr="00E15706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2B5D0803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72354" w14:textId="16D0F338" w:rsidR="00E15706" w:rsidRPr="001C42AC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E15706" w:rsidRPr="00B8390B" w14:paraId="324B6DDE" w14:textId="77777777" w:rsidTr="00E15706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101F7429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A012A" w14:textId="29BB814C" w:rsidR="00E15706" w:rsidRPr="00D72DA3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E15706" w:rsidRPr="00B8390B" w14:paraId="3B68B758" w14:textId="77777777" w:rsidTr="00E15706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CD7264D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4B9FFD19" w:rsidR="00E15706" w:rsidRPr="00D72DA3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15706" w:rsidRPr="00B8390B" w14:paraId="220162FC" w14:textId="77777777" w:rsidTr="00E15706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2B0B0B6E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74E908E9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 finančných nástrojoch</w:t>
            </w:r>
          </w:p>
        </w:tc>
      </w:tr>
      <w:tr w:rsidR="00E15706" w:rsidRPr="00B8390B" w14:paraId="7B3D0A85" w14:textId="77777777" w:rsidTr="00E15706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677B31C7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16BDBCF1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E15706" w:rsidRPr="00B8390B" w14:paraId="5B5152CD" w14:textId="77777777" w:rsidTr="00E15706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6E2420BF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AA5EEF4" w14:textId="77777777" w:rsidR="00E15706" w:rsidRPr="00D72DA3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má prenajatý majetok na leasing – ťahače, návesy.</w:t>
            </w:r>
          </w:p>
          <w:p w14:paraId="209DA861" w14:textId="7B0930E6" w:rsidR="00E15706" w:rsidRPr="00B8390B" w:rsidRDefault="00E15706" w:rsidP="00E157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5706" w:rsidRPr="00B8390B" w14:paraId="3F52714B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C5A5391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3AE2A5B5" w:rsidR="00E15706" w:rsidRPr="00D72DA3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E15706" w:rsidRPr="00B8390B" w14:paraId="08E78B29" w14:textId="77777777" w:rsidTr="00E15706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13278" w14:textId="124C9BEE" w:rsidR="00E15706" w:rsidRPr="00B8390B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obstar.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C8A18D5" w14:textId="2006A718" w:rsidR="00E15706" w:rsidRPr="00D72DA3" w:rsidRDefault="00E15706" w:rsidP="00E1570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07C741BF" w14:textId="77777777" w:rsidR="009B27F1" w:rsidRPr="009B27F1" w:rsidRDefault="001112E8" w:rsidP="009B27F1">
      <w:pPr>
        <w:spacing w:after="0" w:line="240" w:lineRule="auto"/>
        <w:jc w:val="both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  <w:r w:rsidR="009B27F1" w:rsidRPr="009B27F1">
        <w:rPr>
          <w:rFonts w:ascii="Arial" w:hAnsi="Arial" w:cs="Arial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0231F975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523BB267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5737FC6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19DAC3E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Úsudky</w:t>
      </w:r>
    </w:p>
    <w:p w14:paraId="789934A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V súvislosti s aplikáciou účtovných metód a účtovných zásad Spoločnosti nie sú potrebné také úsudky, ktoré by mali významný dopad na hodnoty vykázané v účtovnej závierke.</w:t>
      </w:r>
    </w:p>
    <w:p w14:paraId="2885C11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2E4C46EC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Neistoty v odhadoch a predpokladoch</w:t>
      </w:r>
    </w:p>
    <w:p w14:paraId="33186224" w14:textId="3F49A9D8" w:rsidR="001112E8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2AA0D3C8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 xml:space="preserve">Spoločnosť tvorí opravné položky k pohľadávkam, ktoré sú po splatnosti viac ako </w:t>
      </w:r>
      <w:r w:rsidR="0045431A">
        <w:rPr>
          <w:rFonts w:ascii="Arial" w:eastAsiaTheme="minorHAnsi" w:hAnsi="Arial" w:cs="Arial"/>
          <w:sz w:val="22"/>
          <w:szCs w:val="22"/>
          <w:lang w:val="sk-SK"/>
        </w:rPr>
        <w:t>360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 xml:space="preserve"> dní. Opravná položka je tvorená v 100% výške k týmto pohľadávkam.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lastRenderedPageBreak/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123EB1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DC0E9E">
        <w:trPr>
          <w:divId w:val="658075984"/>
          <w:trHeight w:val="401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37A26929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4-6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A92647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rovnomerná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302E709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DC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 - 16,66%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202CBBE8" w:rsidR="004C693F" w:rsidRPr="00DC0E9E" w:rsidRDefault="00DC0E9E" w:rsidP="00DC0E9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0DE8345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9EE9C38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1E28BA58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Goodwill/ Záporný goodwill</w:t>
      </w:r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>, ktorým je goodwill</w:t>
      </w:r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lastRenderedPageBreak/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3EFEAB3A" w:rsidR="008E7276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15487920" w14:textId="77777777" w:rsidR="0062348C" w:rsidRDefault="0031530C" w:rsidP="0031530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má v nájme (</w:t>
      </w:r>
      <w:r w:rsidR="0062348C">
        <w:rPr>
          <w:rFonts w:ascii="Arial" w:hAnsi="Arial" w:cs="Arial"/>
        </w:rPr>
        <w:t xml:space="preserve">cez </w:t>
      </w:r>
      <w:r>
        <w:rPr>
          <w:rFonts w:ascii="Arial" w:hAnsi="Arial" w:cs="Arial"/>
        </w:rPr>
        <w:t xml:space="preserve">operatívny </w:t>
      </w:r>
      <w:r w:rsidR="0062348C">
        <w:rPr>
          <w:rFonts w:ascii="Arial" w:hAnsi="Arial" w:cs="Arial"/>
        </w:rPr>
        <w:t>leasing</w:t>
      </w:r>
      <w:r>
        <w:rPr>
          <w:rFonts w:ascii="Arial" w:hAnsi="Arial" w:cs="Arial"/>
        </w:rPr>
        <w:t>) osobný automobil</w:t>
      </w:r>
      <w:r w:rsidR="0062348C">
        <w:rPr>
          <w:rFonts w:ascii="Arial" w:hAnsi="Arial" w:cs="Arial"/>
        </w:rPr>
        <w:t xml:space="preserve">, bytové a nebytové </w:t>
      </w:r>
      <w:r>
        <w:rPr>
          <w:rFonts w:ascii="Arial" w:hAnsi="Arial" w:cs="Arial"/>
        </w:rPr>
        <w:t xml:space="preserve">priestory. </w:t>
      </w:r>
    </w:p>
    <w:p w14:paraId="03B65657" w14:textId="7BE08CE1" w:rsidR="00AE0681" w:rsidRDefault="0031530C" w:rsidP="0031530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Nájomná</w:t>
      </w:r>
      <w:r w:rsidR="0062348C">
        <w:rPr>
          <w:rFonts w:ascii="Arial" w:hAnsi="Arial" w:cs="Arial"/>
        </w:rPr>
        <w:t xml:space="preserve"> </w:t>
      </w:r>
      <w:r w:rsidR="00AE0681">
        <w:rPr>
          <w:rFonts w:ascii="Arial" w:hAnsi="Arial" w:cs="Arial"/>
        </w:rPr>
        <w:t>zmluva k osobnému  automobilu je uzatvorená na dobu neurčitú. Ročné náklady za nájomné</w:t>
      </w:r>
      <w:r w:rsidR="0062348C">
        <w:rPr>
          <w:rFonts w:ascii="Arial" w:hAnsi="Arial" w:cs="Arial"/>
        </w:rPr>
        <w:t xml:space="preserve"> </w:t>
      </w:r>
      <w:r w:rsidR="00AE0681">
        <w:rPr>
          <w:rFonts w:ascii="Arial" w:hAnsi="Arial" w:cs="Arial"/>
        </w:rPr>
        <w:t>sú vo výške  5 940,- Eur</w:t>
      </w:r>
      <w:r w:rsidR="00411256">
        <w:rPr>
          <w:rFonts w:ascii="Arial" w:hAnsi="Arial" w:cs="Arial"/>
        </w:rPr>
        <w:t xml:space="preserve"> (mesačný nájom činí 495,- eur).</w:t>
      </w:r>
    </w:p>
    <w:p w14:paraId="68200054" w14:textId="77777777" w:rsidR="0062348C" w:rsidRDefault="00AE0681" w:rsidP="0031530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Záväzky z prenájmu na podsúvahových účtoch predstavujú 7 289,64 Eur.</w:t>
      </w:r>
      <w:r w:rsidR="00411256">
        <w:rPr>
          <w:rFonts w:ascii="Arial" w:hAnsi="Arial" w:cs="Arial"/>
        </w:rPr>
        <w:t xml:space="preserve"> </w:t>
      </w:r>
    </w:p>
    <w:p w14:paraId="51E921D6" w14:textId="48136948" w:rsidR="00411256" w:rsidRDefault="0062348C" w:rsidP="0031530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Nájomná zmluva k nebytovým priestorom</w:t>
      </w:r>
      <w:r w:rsidR="00411256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 xml:space="preserve"> </w:t>
      </w:r>
      <w:r w:rsidR="00411256">
        <w:rPr>
          <w:rFonts w:ascii="Arial" w:hAnsi="Arial" w:cs="Arial"/>
        </w:rPr>
        <w:t>uzatvorená do konca decembra 2019 a mesačný nájom je vo výške 607,45 eur na mesiac.</w:t>
      </w:r>
      <w:r>
        <w:rPr>
          <w:rFonts w:ascii="Arial" w:hAnsi="Arial" w:cs="Arial"/>
        </w:rPr>
        <w:t xml:space="preserve"> Spoločnosť nevie oceniť hodnotu prenajatého majetku.</w:t>
      </w:r>
    </w:p>
    <w:p w14:paraId="23DD15B9" w14:textId="16CCE8E0" w:rsidR="00AE0681" w:rsidRDefault="0062348C" w:rsidP="0031530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Náklady</w:t>
      </w:r>
      <w:r w:rsidR="00AE0681">
        <w:rPr>
          <w:rFonts w:ascii="Arial" w:hAnsi="Arial" w:cs="Arial"/>
        </w:rPr>
        <w:t xml:space="preserve"> z prenájmu bytu činili v roku 2018 sumu 3 960,- Eur.</w:t>
      </w:r>
      <w:r w:rsidR="00411256">
        <w:rPr>
          <w:rFonts w:ascii="Arial" w:hAnsi="Arial" w:cs="Arial"/>
        </w:rPr>
        <w:t xml:space="preserve"> Nájomná zmluva je uzatvorená</w:t>
      </w:r>
    </w:p>
    <w:p w14:paraId="5C465C81" w14:textId="2032ADE0" w:rsidR="00411256" w:rsidRDefault="0062348C" w:rsidP="0031530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11256">
        <w:rPr>
          <w:rFonts w:ascii="Arial" w:hAnsi="Arial" w:cs="Arial"/>
        </w:rPr>
        <w:t>o 30. 06. 2019 a výška mesačného nájmu je 300,- eur.</w:t>
      </w:r>
    </w:p>
    <w:p w14:paraId="314516C2" w14:textId="6F908B4E" w:rsidR="001C42AC" w:rsidRPr="00DD0232" w:rsidRDefault="0031530C" w:rsidP="00411256">
      <w:pPr>
        <w:spacing w:after="240" w:line="276" w:lineRule="auto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</w:rPr>
        <w:t xml:space="preserve"> </w:t>
      </w: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60DE4548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AE0681">
        <w:rPr>
          <w:rFonts w:ascii="Arial" w:hAnsi="Arial" w:cs="Arial"/>
        </w:rPr>
        <w:t>8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4DBF5" w14:textId="77777777" w:rsidR="00EC5130" w:rsidRDefault="00EC5130" w:rsidP="00964821">
      <w:pPr>
        <w:spacing w:after="0" w:line="240" w:lineRule="auto"/>
      </w:pPr>
      <w:r>
        <w:separator/>
      </w:r>
    </w:p>
  </w:endnote>
  <w:endnote w:type="continuationSeparator" w:id="0">
    <w:p w14:paraId="04E68AE2" w14:textId="77777777" w:rsidR="00EC5130" w:rsidRDefault="00EC5130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30AF1EA5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6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832BC" w14:textId="77777777" w:rsidR="00EC5130" w:rsidRDefault="00EC5130" w:rsidP="00964821">
      <w:pPr>
        <w:spacing w:after="0" w:line="240" w:lineRule="auto"/>
      </w:pPr>
      <w:r>
        <w:separator/>
      </w:r>
    </w:p>
  </w:footnote>
  <w:footnote w:type="continuationSeparator" w:id="0">
    <w:p w14:paraId="7B104884" w14:textId="77777777" w:rsidR="00EC5130" w:rsidRDefault="00EC5130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7F1D09F9" w:rsidR="004E6AC8" w:rsidRPr="00E45D92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DC0E9E" w:rsidRPr="00E45D92">
      <w:rPr>
        <w:rFonts w:ascii="Arial" w:hAnsi="Arial" w:cs="Arial"/>
      </w:rPr>
      <w:t>36383</w:t>
    </w:r>
    <w:r w:rsidR="00E45D92" w:rsidRPr="00E45D92">
      <w:rPr>
        <w:rFonts w:ascii="Arial" w:hAnsi="Arial" w:cs="Arial"/>
      </w:rPr>
      <w:t>155</w:t>
    </w:r>
  </w:p>
  <w:p w14:paraId="21FAE432" w14:textId="19A0375C" w:rsidR="004E6AC8" w:rsidRPr="00FF6E50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E45D92">
      <w:rPr>
        <w:rFonts w:ascii="Arial" w:hAnsi="Arial" w:cs="Arial"/>
      </w:rPr>
      <w:t>2020129254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3F0A"/>
    <w:multiLevelType w:val="hybridMultilevel"/>
    <w:tmpl w:val="36A820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35FFB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2430"/>
    <w:rsid w:val="000A291F"/>
    <w:rsid w:val="000A2A5D"/>
    <w:rsid w:val="000A31DB"/>
    <w:rsid w:val="000A3638"/>
    <w:rsid w:val="000A523E"/>
    <w:rsid w:val="000A5FA1"/>
    <w:rsid w:val="000A6803"/>
    <w:rsid w:val="000B14D3"/>
    <w:rsid w:val="000B2F29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42C8"/>
    <w:rsid w:val="00135189"/>
    <w:rsid w:val="00137832"/>
    <w:rsid w:val="00144F09"/>
    <w:rsid w:val="00145B7C"/>
    <w:rsid w:val="001465C4"/>
    <w:rsid w:val="001534C8"/>
    <w:rsid w:val="001604E2"/>
    <w:rsid w:val="00161A71"/>
    <w:rsid w:val="00163AA3"/>
    <w:rsid w:val="00165D00"/>
    <w:rsid w:val="00172326"/>
    <w:rsid w:val="001841CE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1F7A74"/>
    <w:rsid w:val="002003E8"/>
    <w:rsid w:val="00201481"/>
    <w:rsid w:val="00203BA6"/>
    <w:rsid w:val="002206F4"/>
    <w:rsid w:val="00220C7D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18F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1530C"/>
    <w:rsid w:val="00320DB6"/>
    <w:rsid w:val="003218AE"/>
    <w:rsid w:val="00322103"/>
    <w:rsid w:val="003243C0"/>
    <w:rsid w:val="00324D71"/>
    <w:rsid w:val="00334788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937DB"/>
    <w:rsid w:val="003A1F7B"/>
    <w:rsid w:val="003A293A"/>
    <w:rsid w:val="003A5D57"/>
    <w:rsid w:val="003A6F84"/>
    <w:rsid w:val="003B1C4A"/>
    <w:rsid w:val="003B4F0A"/>
    <w:rsid w:val="003C0F5E"/>
    <w:rsid w:val="003C3924"/>
    <w:rsid w:val="003C4E83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1256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5431A"/>
    <w:rsid w:val="004612FC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348C"/>
    <w:rsid w:val="006251D8"/>
    <w:rsid w:val="00630BBC"/>
    <w:rsid w:val="00634BE9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3477"/>
    <w:rsid w:val="00747B1B"/>
    <w:rsid w:val="0075301C"/>
    <w:rsid w:val="007560A6"/>
    <w:rsid w:val="00761247"/>
    <w:rsid w:val="0076345F"/>
    <w:rsid w:val="00765C0D"/>
    <w:rsid w:val="00775D57"/>
    <w:rsid w:val="00775D82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7F0AF5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3EBE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46AC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45DF8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27F1"/>
    <w:rsid w:val="009C1802"/>
    <w:rsid w:val="009C4737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6E93"/>
    <w:rsid w:val="009F78AD"/>
    <w:rsid w:val="00A007F3"/>
    <w:rsid w:val="00A00CBC"/>
    <w:rsid w:val="00A02929"/>
    <w:rsid w:val="00A0601F"/>
    <w:rsid w:val="00A060F3"/>
    <w:rsid w:val="00A100C8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E0681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1D80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0E9E"/>
    <w:rsid w:val="00DC43B1"/>
    <w:rsid w:val="00DD0232"/>
    <w:rsid w:val="00DD0B7A"/>
    <w:rsid w:val="00DD15BA"/>
    <w:rsid w:val="00DD6F4A"/>
    <w:rsid w:val="00DE0E78"/>
    <w:rsid w:val="00DE43A9"/>
    <w:rsid w:val="00DE7AC4"/>
    <w:rsid w:val="00DF1729"/>
    <w:rsid w:val="00DF244D"/>
    <w:rsid w:val="00E000B1"/>
    <w:rsid w:val="00E04FC1"/>
    <w:rsid w:val="00E1448B"/>
    <w:rsid w:val="00E15706"/>
    <w:rsid w:val="00E16B6D"/>
    <w:rsid w:val="00E31F73"/>
    <w:rsid w:val="00E32FC7"/>
    <w:rsid w:val="00E37EC8"/>
    <w:rsid w:val="00E43434"/>
    <w:rsid w:val="00E45D92"/>
    <w:rsid w:val="00E467E6"/>
    <w:rsid w:val="00E546D7"/>
    <w:rsid w:val="00E57CD5"/>
    <w:rsid w:val="00E608F3"/>
    <w:rsid w:val="00E64369"/>
    <w:rsid w:val="00E82331"/>
    <w:rsid w:val="00E82D96"/>
    <w:rsid w:val="00E872DD"/>
    <w:rsid w:val="00EA0B2B"/>
    <w:rsid w:val="00EA0CE2"/>
    <w:rsid w:val="00EA606E"/>
    <w:rsid w:val="00EA71E3"/>
    <w:rsid w:val="00EC11B4"/>
    <w:rsid w:val="00EC5130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52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08C2"/>
    <w:rsid w:val="00FA24D6"/>
    <w:rsid w:val="00FA25F9"/>
    <w:rsid w:val="00FA46D0"/>
    <w:rsid w:val="00FB14B9"/>
    <w:rsid w:val="00FB660A"/>
    <w:rsid w:val="00FB6EDF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9B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EC13D-D64B-4FCE-B9A0-EE6A31DB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2</cp:revision>
  <cp:lastPrinted>2019-04-01T12:34:00Z</cp:lastPrinted>
  <dcterms:created xsi:type="dcterms:W3CDTF">2019-04-01T13:49:00Z</dcterms:created>
  <dcterms:modified xsi:type="dcterms:W3CDTF">2019-04-01T13:49:00Z</dcterms:modified>
</cp:coreProperties>
</file>