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11DB5" w:rsidRDefault="00511DB5" w:rsidP="00511DB5">
      <w:pPr>
        <w:jc w:val="center"/>
      </w:pPr>
      <w:r>
        <w:t xml:space="preserve">Poznámky </w:t>
      </w:r>
      <w:proofErr w:type="spellStart"/>
      <w:r>
        <w:t>Úč</w:t>
      </w:r>
      <w:proofErr w:type="spellEnd"/>
      <w:r>
        <w:t xml:space="preserve"> MÚJ 3-01</w:t>
      </w:r>
    </w:p>
    <w:p w:rsidR="00511DB5" w:rsidRDefault="002E02D8" w:rsidP="00511DB5">
      <w:pPr>
        <w:jc w:val="center"/>
        <w:rPr>
          <w:sz w:val="20"/>
          <w:szCs w:val="20"/>
        </w:rPr>
      </w:pPr>
      <w:r>
        <w:t>ku dňu 31.12.201</w:t>
      </w:r>
      <w:r w:rsidR="000E76B0">
        <w:t>8</w:t>
      </w:r>
    </w:p>
    <w:p w:rsidR="00077331" w:rsidRDefault="00077331" w:rsidP="00077331">
      <w:pPr>
        <w:pStyle w:val="Odsekzoznamu"/>
        <w:numPr>
          <w:ilvl w:val="0"/>
          <w:numId w:val="1"/>
        </w:numPr>
        <w:rPr>
          <w:b/>
          <w:sz w:val="20"/>
          <w:szCs w:val="20"/>
        </w:rPr>
      </w:pPr>
      <w:r w:rsidRPr="00D96DBF">
        <w:rPr>
          <w:b/>
          <w:sz w:val="20"/>
          <w:szCs w:val="20"/>
        </w:rPr>
        <w:t>Informácie o</w:t>
      </w:r>
      <w:r w:rsidR="00BC534C">
        <w:rPr>
          <w:b/>
          <w:sz w:val="20"/>
          <w:szCs w:val="20"/>
        </w:rPr>
        <w:t> </w:t>
      </w:r>
      <w:r w:rsidRPr="00D96DBF">
        <w:rPr>
          <w:b/>
          <w:sz w:val="20"/>
          <w:szCs w:val="20"/>
        </w:rPr>
        <w:t>spoločnosti</w:t>
      </w:r>
    </w:p>
    <w:p w:rsidR="00BC534C" w:rsidRPr="00D96DBF" w:rsidRDefault="00BC534C" w:rsidP="00BC534C">
      <w:pPr>
        <w:pStyle w:val="Odsekzoznamu"/>
        <w:rPr>
          <w:b/>
          <w:sz w:val="20"/>
          <w:szCs w:val="20"/>
        </w:rPr>
      </w:pPr>
    </w:p>
    <w:p w:rsidR="00077331" w:rsidRPr="00550E4D" w:rsidRDefault="00077331" w:rsidP="00550E4D">
      <w:pPr>
        <w:pStyle w:val="Odsekzoznamu"/>
        <w:numPr>
          <w:ilvl w:val="0"/>
          <w:numId w:val="5"/>
        </w:numPr>
        <w:rPr>
          <w:sz w:val="20"/>
          <w:szCs w:val="20"/>
        </w:rPr>
      </w:pPr>
      <w:r w:rsidRPr="00550E4D">
        <w:rPr>
          <w:sz w:val="20"/>
          <w:szCs w:val="20"/>
        </w:rPr>
        <w:t>Založenie spoločnosti</w:t>
      </w:r>
    </w:p>
    <w:p w:rsidR="00BC534C" w:rsidRDefault="00BC534C" w:rsidP="00BC534C">
      <w:pPr>
        <w:pStyle w:val="Odsekzoznamu"/>
        <w:ind w:left="1080"/>
        <w:rPr>
          <w:sz w:val="20"/>
          <w:szCs w:val="20"/>
        </w:rPr>
      </w:pPr>
    </w:p>
    <w:p w:rsidR="00806F24" w:rsidRDefault="00077331" w:rsidP="00077331">
      <w:pPr>
        <w:pStyle w:val="Odsekzoznamu"/>
        <w:rPr>
          <w:rFonts w:ascii="Calibri" w:hAnsi="Calibri" w:cs="Calibri"/>
          <w:color w:val="4B4B4B"/>
          <w:sz w:val="20"/>
          <w:szCs w:val="20"/>
        </w:rPr>
      </w:pPr>
      <w:r>
        <w:rPr>
          <w:rFonts w:ascii="Calibri" w:hAnsi="Calibri" w:cs="Calibri"/>
          <w:color w:val="4B4B4B"/>
          <w:sz w:val="20"/>
          <w:szCs w:val="20"/>
        </w:rPr>
        <w:t>S</w:t>
      </w:r>
      <w:r w:rsidR="00806F24" w:rsidRPr="00806F24">
        <w:rPr>
          <w:rFonts w:ascii="Calibri" w:hAnsi="Calibri" w:cs="Calibri"/>
          <w:color w:val="4B4B4B"/>
          <w:sz w:val="20"/>
          <w:szCs w:val="20"/>
        </w:rPr>
        <w:t xml:space="preserve">poločnosť </w:t>
      </w:r>
      <w:r w:rsidR="00B138DF">
        <w:rPr>
          <w:rFonts w:ascii="Calibri" w:hAnsi="Calibri" w:cs="Calibri"/>
          <w:color w:val="4B4B4B"/>
          <w:sz w:val="20"/>
          <w:szCs w:val="20"/>
        </w:rPr>
        <w:t>Eurosnap</w:t>
      </w:r>
      <w:r w:rsidR="00806F24" w:rsidRPr="00806F24">
        <w:rPr>
          <w:rFonts w:ascii="Calibri" w:hAnsi="Calibri" w:cs="Calibri"/>
          <w:color w:val="4B4B4B"/>
          <w:sz w:val="20"/>
          <w:szCs w:val="20"/>
        </w:rPr>
        <w:t>, s. r. o., bola založená dňa 1</w:t>
      </w:r>
      <w:r w:rsidR="00375CAA">
        <w:rPr>
          <w:rFonts w:ascii="Calibri" w:hAnsi="Calibri" w:cs="Calibri"/>
          <w:color w:val="4B4B4B"/>
          <w:sz w:val="20"/>
          <w:szCs w:val="20"/>
        </w:rPr>
        <w:t>2</w:t>
      </w:r>
      <w:r w:rsidR="00806F24" w:rsidRPr="00806F24">
        <w:rPr>
          <w:rFonts w:ascii="Calibri" w:hAnsi="Calibri" w:cs="Calibri"/>
          <w:color w:val="4B4B4B"/>
          <w:sz w:val="20"/>
          <w:szCs w:val="20"/>
        </w:rPr>
        <w:t xml:space="preserve">. </w:t>
      </w:r>
      <w:r w:rsidR="00375CAA">
        <w:rPr>
          <w:rFonts w:ascii="Calibri" w:hAnsi="Calibri" w:cs="Calibri"/>
          <w:color w:val="4B4B4B"/>
          <w:sz w:val="20"/>
          <w:szCs w:val="20"/>
        </w:rPr>
        <w:t>4</w:t>
      </w:r>
      <w:r w:rsidR="00806F24" w:rsidRPr="00806F24">
        <w:rPr>
          <w:rFonts w:ascii="Calibri" w:hAnsi="Calibri" w:cs="Calibri"/>
          <w:color w:val="4B4B4B"/>
          <w:sz w:val="20"/>
          <w:szCs w:val="20"/>
        </w:rPr>
        <w:t>. 20</w:t>
      </w:r>
      <w:r w:rsidR="00375CAA">
        <w:rPr>
          <w:rFonts w:ascii="Calibri" w:hAnsi="Calibri" w:cs="Calibri"/>
          <w:color w:val="4B4B4B"/>
          <w:sz w:val="20"/>
          <w:szCs w:val="20"/>
        </w:rPr>
        <w:t>11</w:t>
      </w:r>
      <w:r w:rsidR="00806F24" w:rsidRPr="00806F24">
        <w:rPr>
          <w:rFonts w:ascii="Calibri" w:hAnsi="Calibri" w:cs="Calibri"/>
          <w:color w:val="4B4B4B"/>
          <w:sz w:val="20"/>
          <w:szCs w:val="20"/>
        </w:rPr>
        <w:t xml:space="preserve"> a do Obchodného registra Okresného súdu Bratislava  v Bratislave, oddiel </w:t>
      </w:r>
      <w:proofErr w:type="spellStart"/>
      <w:r w:rsidR="00806F24" w:rsidRPr="00806F24">
        <w:rPr>
          <w:rFonts w:ascii="Calibri" w:hAnsi="Calibri" w:cs="Calibri"/>
          <w:color w:val="4B4B4B"/>
          <w:sz w:val="20"/>
          <w:szCs w:val="20"/>
        </w:rPr>
        <w:t>SRo</w:t>
      </w:r>
      <w:proofErr w:type="spellEnd"/>
      <w:r w:rsidR="00806F24" w:rsidRPr="00806F24">
        <w:rPr>
          <w:rFonts w:ascii="Calibri" w:hAnsi="Calibri" w:cs="Calibri"/>
          <w:color w:val="4B4B4B"/>
          <w:sz w:val="20"/>
          <w:szCs w:val="20"/>
        </w:rPr>
        <w:t xml:space="preserve">, vložka </w:t>
      </w:r>
      <w:r w:rsidR="00375CAA">
        <w:rPr>
          <w:rFonts w:ascii="Calibri" w:hAnsi="Calibri" w:cs="Calibri"/>
          <w:color w:val="4B4B4B"/>
          <w:sz w:val="20"/>
          <w:szCs w:val="20"/>
        </w:rPr>
        <w:t>72839</w:t>
      </w:r>
      <w:r w:rsidR="00806F24" w:rsidRPr="00806F24">
        <w:rPr>
          <w:rFonts w:ascii="Calibri" w:hAnsi="Calibri" w:cs="Calibri"/>
          <w:color w:val="4B4B4B"/>
          <w:sz w:val="20"/>
          <w:szCs w:val="20"/>
        </w:rPr>
        <w:t xml:space="preserve">/B, bola zapísaná dňa </w:t>
      </w:r>
      <w:r w:rsidR="00375CAA">
        <w:rPr>
          <w:rFonts w:ascii="Calibri" w:hAnsi="Calibri" w:cs="Calibri"/>
          <w:color w:val="4B4B4B"/>
          <w:sz w:val="20"/>
          <w:szCs w:val="20"/>
        </w:rPr>
        <w:t>5</w:t>
      </w:r>
      <w:r w:rsidR="00806F24" w:rsidRPr="00806F24">
        <w:rPr>
          <w:rFonts w:ascii="Calibri" w:hAnsi="Calibri" w:cs="Calibri"/>
          <w:color w:val="4B4B4B"/>
          <w:sz w:val="20"/>
          <w:szCs w:val="20"/>
        </w:rPr>
        <w:t xml:space="preserve">. </w:t>
      </w:r>
      <w:r w:rsidR="00375CAA">
        <w:rPr>
          <w:rFonts w:ascii="Calibri" w:hAnsi="Calibri" w:cs="Calibri"/>
          <w:color w:val="4B4B4B"/>
          <w:sz w:val="20"/>
          <w:szCs w:val="20"/>
        </w:rPr>
        <w:t>5</w:t>
      </w:r>
      <w:r w:rsidR="00806F24" w:rsidRPr="00806F24">
        <w:rPr>
          <w:rFonts w:ascii="Calibri" w:hAnsi="Calibri" w:cs="Calibri"/>
          <w:color w:val="4B4B4B"/>
          <w:sz w:val="20"/>
          <w:szCs w:val="20"/>
        </w:rPr>
        <w:t>. 20</w:t>
      </w:r>
      <w:r w:rsidR="00375CAA">
        <w:rPr>
          <w:rFonts w:ascii="Calibri" w:hAnsi="Calibri" w:cs="Calibri"/>
          <w:color w:val="4B4B4B"/>
          <w:sz w:val="20"/>
          <w:szCs w:val="20"/>
        </w:rPr>
        <w:t>11</w:t>
      </w:r>
      <w:r w:rsidR="00806F24" w:rsidRPr="00806F24">
        <w:rPr>
          <w:rFonts w:ascii="Calibri" w:hAnsi="Calibri" w:cs="Calibri"/>
          <w:color w:val="4B4B4B"/>
          <w:sz w:val="20"/>
          <w:szCs w:val="20"/>
        </w:rPr>
        <w:t>.</w:t>
      </w:r>
      <w:r w:rsidR="00806F24" w:rsidRPr="00806F24">
        <w:rPr>
          <w:rFonts w:ascii="Calibri" w:hAnsi="Calibri" w:cs="Calibri"/>
          <w:b/>
          <w:bCs/>
          <w:color w:val="4B4B4B"/>
          <w:sz w:val="20"/>
          <w:szCs w:val="20"/>
        </w:rPr>
        <w:t> </w:t>
      </w:r>
    </w:p>
    <w:p w:rsidR="00BC534C" w:rsidRDefault="00BC534C" w:rsidP="00077331">
      <w:pPr>
        <w:pStyle w:val="Odsekzoznamu"/>
        <w:rPr>
          <w:rFonts w:ascii="Calibri" w:hAnsi="Calibri" w:cs="Calibri"/>
          <w:color w:val="4B4B4B"/>
          <w:sz w:val="20"/>
          <w:szCs w:val="20"/>
        </w:rPr>
      </w:pPr>
    </w:p>
    <w:p w:rsidR="00806F24" w:rsidRPr="00550E4D" w:rsidRDefault="00077331" w:rsidP="00550E4D">
      <w:pPr>
        <w:pStyle w:val="Odsekzoznamu"/>
        <w:numPr>
          <w:ilvl w:val="0"/>
          <w:numId w:val="5"/>
        </w:numPr>
        <w:rPr>
          <w:rFonts w:asciiTheme="minorHAnsi" w:hAnsiTheme="minorHAnsi" w:cstheme="minorHAnsi"/>
          <w:sz w:val="20"/>
          <w:szCs w:val="20"/>
        </w:rPr>
      </w:pPr>
      <w:r w:rsidRPr="00550E4D">
        <w:rPr>
          <w:rFonts w:asciiTheme="minorHAnsi" w:hAnsiTheme="minorHAnsi" w:cstheme="minorHAnsi"/>
          <w:sz w:val="20"/>
          <w:szCs w:val="20"/>
        </w:rPr>
        <w:t>Hlavné činnosti spoločnosti</w:t>
      </w:r>
    </w:p>
    <w:p w:rsidR="00077331" w:rsidRDefault="00375CAA" w:rsidP="00077331">
      <w:pPr>
        <w:ind w:left="720"/>
        <w:rPr>
          <w:rFonts w:asciiTheme="minorHAnsi" w:hAnsiTheme="minorHAnsi" w:cstheme="minorHAnsi"/>
          <w:sz w:val="20"/>
          <w:szCs w:val="20"/>
        </w:rPr>
      </w:pPr>
      <w:r>
        <w:rPr>
          <w:rFonts w:asciiTheme="minorHAnsi" w:hAnsiTheme="minorHAnsi" w:cstheme="minorHAnsi"/>
          <w:sz w:val="20"/>
          <w:szCs w:val="20"/>
        </w:rPr>
        <w:t>agentúra sprostredkovania zamestnania</w:t>
      </w:r>
    </w:p>
    <w:p w:rsidR="00077331" w:rsidRDefault="00375CAA" w:rsidP="00077331">
      <w:pPr>
        <w:ind w:left="720"/>
        <w:rPr>
          <w:rFonts w:asciiTheme="minorHAnsi" w:hAnsiTheme="minorHAnsi" w:cstheme="minorHAnsi"/>
          <w:sz w:val="20"/>
          <w:szCs w:val="20"/>
        </w:rPr>
      </w:pPr>
      <w:r>
        <w:rPr>
          <w:rFonts w:asciiTheme="minorHAnsi" w:hAnsiTheme="minorHAnsi" w:cstheme="minorHAnsi"/>
          <w:sz w:val="20"/>
          <w:szCs w:val="20"/>
        </w:rPr>
        <w:t>nákladná cestná doprava</w:t>
      </w:r>
    </w:p>
    <w:p w:rsidR="00077331" w:rsidRDefault="009C1551" w:rsidP="00077331">
      <w:pPr>
        <w:ind w:left="720"/>
        <w:rPr>
          <w:rFonts w:asciiTheme="minorHAnsi" w:hAnsiTheme="minorHAnsi" w:cstheme="minorHAnsi"/>
          <w:sz w:val="20"/>
          <w:szCs w:val="20"/>
        </w:rPr>
      </w:pPr>
      <w:r>
        <w:rPr>
          <w:rFonts w:asciiTheme="minorHAnsi" w:hAnsiTheme="minorHAnsi" w:cstheme="minorHAnsi"/>
          <w:sz w:val="20"/>
          <w:szCs w:val="20"/>
        </w:rPr>
        <w:t>stavebné práce</w:t>
      </w:r>
    </w:p>
    <w:p w:rsidR="00077331" w:rsidRPr="00550E4D" w:rsidRDefault="00077331" w:rsidP="00550E4D">
      <w:pPr>
        <w:pStyle w:val="Odsekzoznamu"/>
        <w:numPr>
          <w:ilvl w:val="0"/>
          <w:numId w:val="5"/>
        </w:numPr>
        <w:rPr>
          <w:rFonts w:asciiTheme="minorHAnsi" w:hAnsiTheme="minorHAnsi" w:cstheme="minorHAnsi"/>
          <w:sz w:val="20"/>
          <w:szCs w:val="20"/>
        </w:rPr>
      </w:pPr>
      <w:r w:rsidRPr="00550E4D">
        <w:rPr>
          <w:rFonts w:asciiTheme="minorHAnsi" w:hAnsiTheme="minorHAnsi" w:cstheme="minorHAnsi"/>
          <w:sz w:val="20"/>
          <w:szCs w:val="20"/>
        </w:rPr>
        <w:t>Spoločnosť nemá zamestnancov</w:t>
      </w:r>
    </w:p>
    <w:p w:rsidR="00077331" w:rsidRPr="00D96DBF" w:rsidRDefault="00077331" w:rsidP="00077331">
      <w:pPr>
        <w:pStyle w:val="Odsekzoznamu"/>
        <w:ind w:left="1080"/>
        <w:rPr>
          <w:rFonts w:ascii="Calibri" w:hAnsi="Calibri" w:cs="Calibri"/>
          <w:color w:val="4B4B4B"/>
          <w:sz w:val="20"/>
          <w:szCs w:val="20"/>
        </w:rPr>
      </w:pPr>
    </w:p>
    <w:p w:rsidR="00390619" w:rsidRDefault="00550E4D" w:rsidP="00B45BFE">
      <w:pPr>
        <w:rPr>
          <w:rFonts w:asciiTheme="minorHAnsi" w:hAnsiTheme="minorHAnsi" w:cstheme="minorHAnsi"/>
          <w:sz w:val="20"/>
          <w:szCs w:val="20"/>
        </w:rPr>
      </w:pPr>
      <w:r>
        <w:rPr>
          <w:rFonts w:asciiTheme="minorHAnsi" w:hAnsiTheme="minorHAnsi" w:cstheme="minorHAnsi"/>
          <w:sz w:val="20"/>
          <w:szCs w:val="20"/>
        </w:rPr>
        <w:t>d)</w:t>
      </w:r>
      <w:r w:rsidR="00390619" w:rsidRPr="00D96DBF">
        <w:rPr>
          <w:rFonts w:ascii="Calibri" w:hAnsi="Calibri" w:cs="Calibri"/>
          <w:color w:val="4B4B4B"/>
          <w:sz w:val="20"/>
          <w:szCs w:val="20"/>
        </w:rPr>
        <w:t>Obchodná spoločnosť nie je neobmedzene ručiacim spoločníkom v žiadnej spoločnosti</w:t>
      </w:r>
      <w:r w:rsidR="00390619">
        <w:rPr>
          <w:rFonts w:ascii="Calibri" w:hAnsi="Calibri" w:cs="Calibri"/>
          <w:color w:val="4B4B4B"/>
          <w:sz w:val="18"/>
          <w:szCs w:val="18"/>
        </w:rPr>
        <w:t>.</w:t>
      </w:r>
    </w:p>
    <w:p w:rsidR="00550E4D" w:rsidRDefault="00D96DBF" w:rsidP="00550E4D">
      <w:pPr>
        <w:rPr>
          <w:rFonts w:ascii="Calibri" w:hAnsi="Calibri" w:cs="Calibri"/>
          <w:color w:val="4B4B4B"/>
          <w:sz w:val="18"/>
          <w:szCs w:val="18"/>
        </w:rPr>
      </w:pPr>
      <w:r>
        <w:rPr>
          <w:rFonts w:asciiTheme="minorHAnsi" w:hAnsiTheme="minorHAnsi" w:cstheme="minorHAnsi"/>
          <w:sz w:val="20"/>
          <w:szCs w:val="20"/>
        </w:rPr>
        <w:t xml:space="preserve">e) </w:t>
      </w:r>
      <w:r w:rsidR="00B45BFE">
        <w:rPr>
          <w:rFonts w:ascii="Calibri" w:hAnsi="Calibri" w:cs="Calibri"/>
          <w:color w:val="4B4B4B"/>
          <w:sz w:val="18"/>
          <w:szCs w:val="18"/>
        </w:rPr>
        <w:t>Účtovná závierka spoločnosti zostavená k 31. decembru 201</w:t>
      </w:r>
      <w:r w:rsidR="000E76B0">
        <w:rPr>
          <w:rFonts w:ascii="Calibri" w:hAnsi="Calibri" w:cs="Calibri"/>
          <w:color w:val="4B4B4B"/>
          <w:sz w:val="18"/>
          <w:szCs w:val="18"/>
        </w:rPr>
        <w:t>8</w:t>
      </w:r>
      <w:r w:rsidR="00B45BFE">
        <w:rPr>
          <w:rFonts w:ascii="Calibri" w:hAnsi="Calibri" w:cs="Calibri"/>
          <w:color w:val="4B4B4B"/>
          <w:sz w:val="18"/>
          <w:szCs w:val="18"/>
        </w:rPr>
        <w:t xml:space="preserve"> je zostavená ako riadna účtovná závierka podľa </w:t>
      </w:r>
    </w:p>
    <w:p w:rsidR="00B45BFE" w:rsidRDefault="00B45BFE" w:rsidP="00BC534C">
      <w:pPr>
        <w:ind w:left="708"/>
        <w:rPr>
          <w:rFonts w:ascii="Calibri" w:hAnsi="Calibri" w:cs="Calibri"/>
          <w:color w:val="4B4B4B"/>
          <w:sz w:val="18"/>
          <w:szCs w:val="18"/>
        </w:rPr>
      </w:pPr>
      <w:r>
        <w:rPr>
          <w:rFonts w:ascii="Calibri" w:hAnsi="Calibri" w:cs="Calibri"/>
          <w:color w:val="4B4B4B"/>
          <w:sz w:val="18"/>
          <w:szCs w:val="18"/>
        </w:rPr>
        <w:t>§ 17 ods. 6 zákona č. 431/2002 Z. z. o účtovníctve v znení neskorších predpisov. </w:t>
      </w:r>
    </w:p>
    <w:p w:rsidR="00390619" w:rsidRPr="00B45BFE" w:rsidRDefault="00390619" w:rsidP="00B45BFE">
      <w:pPr>
        <w:rPr>
          <w:rFonts w:asciiTheme="minorHAnsi" w:hAnsiTheme="minorHAnsi" w:cstheme="minorHAnsi"/>
          <w:sz w:val="20"/>
          <w:szCs w:val="20"/>
        </w:rPr>
      </w:pPr>
    </w:p>
    <w:p w:rsidR="00806F24" w:rsidRPr="00550E4D" w:rsidRDefault="00390619" w:rsidP="00550E4D">
      <w:pPr>
        <w:pStyle w:val="Odsekzoznamu"/>
        <w:numPr>
          <w:ilvl w:val="0"/>
          <w:numId w:val="1"/>
        </w:numPr>
        <w:rPr>
          <w:b/>
          <w:sz w:val="20"/>
          <w:szCs w:val="20"/>
        </w:rPr>
      </w:pPr>
      <w:r w:rsidRPr="00550E4D">
        <w:rPr>
          <w:b/>
          <w:sz w:val="20"/>
          <w:szCs w:val="20"/>
        </w:rPr>
        <w:t>Informácie o členoch štatutárnych orgánov</w:t>
      </w:r>
    </w:p>
    <w:p w:rsidR="00D96DBF" w:rsidRPr="00D96DBF" w:rsidRDefault="00D96DBF" w:rsidP="00D96DBF">
      <w:pPr>
        <w:pStyle w:val="Odsekzoznamu"/>
        <w:rPr>
          <w:b/>
          <w:sz w:val="20"/>
          <w:szCs w:val="20"/>
        </w:rPr>
      </w:pPr>
    </w:p>
    <w:p w:rsidR="00566F96" w:rsidRDefault="00566F96" w:rsidP="00566F96">
      <w:pPr>
        <w:pStyle w:val="Odsekzoznamu"/>
        <w:numPr>
          <w:ilvl w:val="0"/>
          <w:numId w:val="3"/>
        </w:numPr>
        <w:rPr>
          <w:sz w:val="20"/>
          <w:szCs w:val="20"/>
        </w:rPr>
      </w:pPr>
      <w:r>
        <w:rPr>
          <w:sz w:val="20"/>
          <w:szCs w:val="20"/>
        </w:rPr>
        <w:t xml:space="preserve">konateľ </w:t>
      </w:r>
      <w:r w:rsidR="00375CAA">
        <w:rPr>
          <w:sz w:val="20"/>
          <w:szCs w:val="20"/>
        </w:rPr>
        <w:t>Matej Slivovský</w:t>
      </w:r>
    </w:p>
    <w:p w:rsidR="00D96DBF" w:rsidRDefault="00D96DBF" w:rsidP="00D96DBF">
      <w:pPr>
        <w:pStyle w:val="Odsekzoznamu"/>
        <w:rPr>
          <w:sz w:val="20"/>
          <w:szCs w:val="20"/>
        </w:rPr>
      </w:pPr>
    </w:p>
    <w:p w:rsidR="00E972AA" w:rsidRDefault="00E972AA" w:rsidP="00566F96">
      <w:pPr>
        <w:pStyle w:val="Odsekzoznamu"/>
        <w:numPr>
          <w:ilvl w:val="0"/>
          <w:numId w:val="3"/>
        </w:numPr>
        <w:rPr>
          <w:sz w:val="20"/>
          <w:szCs w:val="20"/>
        </w:rPr>
      </w:pPr>
      <w:r>
        <w:rPr>
          <w:sz w:val="20"/>
          <w:szCs w:val="20"/>
        </w:rPr>
        <w:t>štruktúra spoločníkov</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tblPr>
      <w:tblGrid>
        <w:gridCol w:w="2803"/>
        <w:gridCol w:w="1232"/>
        <w:gridCol w:w="1288"/>
        <w:gridCol w:w="2018"/>
        <w:gridCol w:w="2019"/>
      </w:tblGrid>
      <w:tr w:rsidR="00740DE0" w:rsidRPr="007256C6" w:rsidTr="00A56EAF">
        <w:tc>
          <w:tcPr>
            <w:tcW w:w="2803" w:type="dxa"/>
            <w:vMerge w:val="restart"/>
            <w:tcBorders>
              <w:top w:val="single" w:sz="2" w:space="0" w:color="auto"/>
              <w:right w:val="single" w:sz="2" w:space="0" w:color="auto"/>
            </w:tcBorders>
            <w:vAlign w:val="center"/>
          </w:tcPr>
          <w:p w:rsidR="00740DE0" w:rsidRPr="007256C6" w:rsidRDefault="00740DE0" w:rsidP="000E76B0">
            <w:pPr>
              <w:pStyle w:val="TextHlava9b"/>
              <w:spacing w:beforeLines="40" w:after="0" w:line="240" w:lineRule="auto"/>
              <w:rPr>
                <w:rFonts w:ascii="Calibri" w:hAnsi="Calibri"/>
                <w:noProof w:val="0"/>
              </w:rPr>
            </w:pPr>
            <w:r w:rsidRPr="007256C6">
              <w:rPr>
                <w:rFonts w:ascii="Calibri" w:hAnsi="Calibri"/>
                <w:b/>
                <w:noProof w:val="0"/>
              </w:rPr>
              <w:t>Spolo</w:t>
            </w:r>
            <w:r w:rsidRPr="007256C6">
              <w:rPr>
                <w:rFonts w:ascii="Calibri" w:hAnsi="Calibri" w:cs="Times New Roman"/>
                <w:b/>
                <w:noProof w:val="0"/>
              </w:rPr>
              <w:t>č</w:t>
            </w:r>
            <w:r w:rsidRPr="007256C6">
              <w:rPr>
                <w:rFonts w:ascii="Calibri" w:hAnsi="Calibri"/>
                <w:b/>
                <w:noProof w:val="0"/>
              </w:rPr>
              <w:t>ník, akcionár</w:t>
            </w:r>
          </w:p>
        </w:tc>
        <w:tc>
          <w:tcPr>
            <w:tcW w:w="2520" w:type="dxa"/>
            <w:gridSpan w:val="2"/>
            <w:tcBorders>
              <w:top w:val="single" w:sz="2" w:space="0" w:color="auto"/>
              <w:left w:val="single" w:sz="2" w:space="0" w:color="auto"/>
              <w:bottom w:val="single" w:sz="2" w:space="0" w:color="auto"/>
              <w:right w:val="single" w:sz="2" w:space="0" w:color="auto"/>
            </w:tcBorders>
            <w:vAlign w:val="center"/>
          </w:tcPr>
          <w:p w:rsidR="00740DE0" w:rsidRPr="007256C6" w:rsidRDefault="00740DE0" w:rsidP="000E76B0">
            <w:pPr>
              <w:pStyle w:val="TextHlava9b"/>
              <w:spacing w:beforeLines="40" w:after="0" w:line="240" w:lineRule="auto"/>
              <w:rPr>
                <w:rFonts w:ascii="Calibri" w:hAnsi="Calibri"/>
                <w:noProof w:val="0"/>
              </w:rPr>
            </w:pPr>
            <w:r w:rsidRPr="007256C6">
              <w:rPr>
                <w:rFonts w:ascii="Calibri" w:hAnsi="Calibri"/>
                <w:b/>
                <w:noProof w:val="0"/>
              </w:rPr>
              <w:t>Výška podielu na základnom imaní</w:t>
            </w:r>
          </w:p>
        </w:tc>
        <w:tc>
          <w:tcPr>
            <w:tcW w:w="2018" w:type="dxa"/>
            <w:vMerge w:val="restart"/>
            <w:tcBorders>
              <w:top w:val="single" w:sz="2" w:space="0" w:color="auto"/>
              <w:left w:val="single" w:sz="2" w:space="0" w:color="auto"/>
              <w:right w:val="single" w:sz="2" w:space="0" w:color="auto"/>
            </w:tcBorders>
            <w:vAlign w:val="center"/>
          </w:tcPr>
          <w:p w:rsidR="00740DE0" w:rsidRPr="007256C6" w:rsidRDefault="00740DE0" w:rsidP="000E76B0">
            <w:pPr>
              <w:pStyle w:val="TextHlava9b"/>
              <w:spacing w:beforeLines="40" w:after="0" w:line="240" w:lineRule="auto"/>
              <w:rPr>
                <w:rFonts w:ascii="Calibri" w:hAnsi="Calibri"/>
                <w:noProof w:val="0"/>
              </w:rPr>
            </w:pPr>
            <w:r w:rsidRPr="007256C6">
              <w:rPr>
                <w:rFonts w:ascii="Calibri" w:hAnsi="Calibri"/>
                <w:b/>
                <w:noProof w:val="0"/>
              </w:rPr>
              <w:t>Podiel na hlasovacích právach</w:t>
            </w:r>
            <w:r w:rsidRPr="007256C6">
              <w:rPr>
                <w:rFonts w:ascii="Calibri" w:hAnsi="Calibri"/>
                <w:b/>
                <w:noProof w:val="0"/>
              </w:rPr>
              <w:br/>
              <w:t>v %</w:t>
            </w:r>
          </w:p>
        </w:tc>
        <w:tc>
          <w:tcPr>
            <w:tcW w:w="2019" w:type="dxa"/>
            <w:vMerge w:val="restart"/>
            <w:tcBorders>
              <w:top w:val="single" w:sz="2" w:space="0" w:color="auto"/>
              <w:left w:val="single" w:sz="2" w:space="0" w:color="auto"/>
            </w:tcBorders>
            <w:vAlign w:val="center"/>
          </w:tcPr>
          <w:p w:rsidR="00740DE0" w:rsidRPr="007256C6" w:rsidRDefault="00740DE0" w:rsidP="000E76B0">
            <w:pPr>
              <w:pStyle w:val="TextHlava9b"/>
              <w:spacing w:beforeLines="40" w:after="0" w:line="240" w:lineRule="auto"/>
              <w:rPr>
                <w:rFonts w:ascii="Calibri" w:hAnsi="Calibri"/>
                <w:b/>
                <w:noProof w:val="0"/>
              </w:rPr>
            </w:pPr>
            <w:r w:rsidRPr="007256C6">
              <w:rPr>
                <w:rFonts w:ascii="Calibri" w:hAnsi="Calibri"/>
                <w:b/>
                <w:noProof w:val="0"/>
              </w:rPr>
              <w:t>Iný podiel na ostatných položkách VI ako na ZI</w:t>
            </w:r>
            <w:r w:rsidRPr="007256C6">
              <w:rPr>
                <w:rFonts w:ascii="Calibri" w:hAnsi="Calibri"/>
                <w:b/>
                <w:noProof w:val="0"/>
              </w:rPr>
              <w:br/>
              <w:t>v %</w:t>
            </w:r>
          </w:p>
        </w:tc>
      </w:tr>
      <w:tr w:rsidR="00740DE0" w:rsidRPr="007256C6" w:rsidTr="00A56EAF">
        <w:tc>
          <w:tcPr>
            <w:tcW w:w="2803" w:type="dxa"/>
            <w:vMerge/>
            <w:tcBorders>
              <w:bottom w:val="single" w:sz="2" w:space="0" w:color="auto"/>
              <w:right w:val="single" w:sz="2" w:space="0" w:color="auto"/>
            </w:tcBorders>
          </w:tcPr>
          <w:p w:rsidR="00740DE0" w:rsidRPr="007256C6" w:rsidRDefault="00740DE0" w:rsidP="000E76B0">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jc w:val="center"/>
              <w:rPr>
                <w:rFonts w:ascii="Calibri" w:hAnsi="Calibri"/>
                <w:noProof w:val="0"/>
              </w:rPr>
            </w:pPr>
          </w:p>
        </w:tc>
        <w:tc>
          <w:tcPr>
            <w:tcW w:w="1232" w:type="dxa"/>
            <w:tcBorders>
              <w:top w:val="single" w:sz="2" w:space="0" w:color="auto"/>
              <w:left w:val="single" w:sz="2" w:space="0" w:color="auto"/>
              <w:bottom w:val="single" w:sz="2" w:space="0" w:color="auto"/>
              <w:right w:val="single" w:sz="2" w:space="0" w:color="auto"/>
            </w:tcBorders>
            <w:vAlign w:val="center"/>
          </w:tcPr>
          <w:p w:rsidR="00740DE0" w:rsidRPr="007256C6" w:rsidRDefault="00740DE0" w:rsidP="000E76B0">
            <w:pPr>
              <w:pStyle w:val="TextHlava9b"/>
              <w:spacing w:beforeLines="40" w:after="0" w:line="240" w:lineRule="auto"/>
              <w:rPr>
                <w:rFonts w:ascii="Calibri" w:hAnsi="Calibri"/>
                <w:noProof w:val="0"/>
              </w:rPr>
            </w:pPr>
            <w:r w:rsidRPr="007256C6">
              <w:rPr>
                <w:rFonts w:ascii="Calibri" w:hAnsi="Calibri"/>
                <w:b/>
                <w:noProof w:val="0"/>
              </w:rPr>
              <w:t>absolútne</w:t>
            </w:r>
          </w:p>
        </w:tc>
        <w:tc>
          <w:tcPr>
            <w:tcW w:w="1288" w:type="dxa"/>
            <w:tcBorders>
              <w:top w:val="single" w:sz="2" w:space="0" w:color="auto"/>
              <w:left w:val="single" w:sz="2" w:space="0" w:color="auto"/>
              <w:bottom w:val="single" w:sz="2" w:space="0" w:color="auto"/>
              <w:right w:val="single" w:sz="2" w:space="0" w:color="auto"/>
            </w:tcBorders>
            <w:vAlign w:val="center"/>
          </w:tcPr>
          <w:p w:rsidR="00740DE0" w:rsidRPr="007256C6" w:rsidRDefault="00740DE0" w:rsidP="000E76B0">
            <w:pPr>
              <w:pStyle w:val="TextHlava9b"/>
              <w:spacing w:beforeLines="40" w:after="0" w:line="240" w:lineRule="auto"/>
              <w:rPr>
                <w:rFonts w:ascii="Calibri" w:hAnsi="Calibri"/>
                <w:b/>
                <w:noProof w:val="0"/>
              </w:rPr>
            </w:pPr>
            <w:r w:rsidRPr="007256C6">
              <w:rPr>
                <w:rFonts w:ascii="Calibri" w:hAnsi="Calibri"/>
                <w:b/>
                <w:noProof w:val="0"/>
              </w:rPr>
              <w:t>v %</w:t>
            </w:r>
          </w:p>
        </w:tc>
        <w:tc>
          <w:tcPr>
            <w:tcW w:w="2018" w:type="dxa"/>
            <w:vMerge/>
            <w:tcBorders>
              <w:left w:val="single" w:sz="2" w:space="0" w:color="auto"/>
              <w:bottom w:val="single" w:sz="2" w:space="0" w:color="auto"/>
              <w:right w:val="single" w:sz="2" w:space="0" w:color="auto"/>
            </w:tcBorders>
          </w:tcPr>
          <w:p w:rsidR="00740DE0" w:rsidRPr="007256C6" w:rsidRDefault="00740DE0" w:rsidP="000E76B0">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jc w:val="center"/>
              <w:rPr>
                <w:rFonts w:ascii="Calibri" w:hAnsi="Calibri"/>
                <w:noProof w:val="0"/>
              </w:rPr>
            </w:pPr>
          </w:p>
        </w:tc>
        <w:tc>
          <w:tcPr>
            <w:tcW w:w="2019" w:type="dxa"/>
            <w:vMerge/>
            <w:tcBorders>
              <w:left w:val="single" w:sz="2" w:space="0" w:color="auto"/>
              <w:bottom w:val="single" w:sz="2" w:space="0" w:color="auto"/>
            </w:tcBorders>
          </w:tcPr>
          <w:p w:rsidR="00740DE0" w:rsidRPr="007256C6" w:rsidRDefault="00740DE0" w:rsidP="000E76B0">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after="0" w:line="240" w:lineRule="auto"/>
              <w:jc w:val="center"/>
              <w:rPr>
                <w:rFonts w:ascii="Calibri" w:hAnsi="Calibri"/>
                <w:noProof w:val="0"/>
              </w:rPr>
            </w:pPr>
          </w:p>
        </w:tc>
      </w:tr>
      <w:tr w:rsidR="00740DE0" w:rsidRPr="007256C6" w:rsidTr="00A56EAF">
        <w:tc>
          <w:tcPr>
            <w:tcW w:w="2803" w:type="dxa"/>
            <w:tcBorders>
              <w:top w:val="single" w:sz="2" w:space="0" w:color="auto"/>
              <w:bottom w:val="single" w:sz="8" w:space="0" w:color="auto"/>
              <w:right w:val="single" w:sz="2" w:space="0" w:color="auto"/>
            </w:tcBorders>
          </w:tcPr>
          <w:p w:rsidR="00740DE0" w:rsidRPr="007256C6" w:rsidRDefault="00740DE0" w:rsidP="000E76B0">
            <w:pPr>
              <w:pStyle w:val="TableText-maly9"/>
              <w:suppressAutoHyphens/>
              <w:spacing w:beforeLines="40"/>
              <w:jc w:val="center"/>
              <w:rPr>
                <w:rFonts w:ascii="Calibri" w:hAnsi="Calibri"/>
                <w:color w:val="000000"/>
              </w:rPr>
            </w:pPr>
            <w:r w:rsidRPr="007256C6">
              <w:rPr>
                <w:rFonts w:ascii="Calibri" w:hAnsi="Calibri"/>
                <w:color w:val="000000"/>
              </w:rPr>
              <w:t>a</w:t>
            </w:r>
          </w:p>
        </w:tc>
        <w:tc>
          <w:tcPr>
            <w:tcW w:w="1232" w:type="dxa"/>
            <w:tcBorders>
              <w:top w:val="single" w:sz="2" w:space="0" w:color="auto"/>
              <w:left w:val="single" w:sz="2" w:space="0" w:color="auto"/>
              <w:bottom w:val="single" w:sz="8" w:space="0" w:color="auto"/>
              <w:right w:val="single" w:sz="2" w:space="0" w:color="auto"/>
            </w:tcBorders>
          </w:tcPr>
          <w:p w:rsidR="00740DE0" w:rsidRPr="007256C6" w:rsidRDefault="00740DE0" w:rsidP="000E76B0">
            <w:pPr>
              <w:pStyle w:val="TableText-maly9"/>
              <w:suppressAutoHyphens/>
              <w:spacing w:beforeLines="40"/>
              <w:jc w:val="center"/>
              <w:rPr>
                <w:rFonts w:ascii="Calibri" w:hAnsi="Calibri"/>
                <w:color w:val="000000"/>
              </w:rPr>
            </w:pPr>
            <w:r w:rsidRPr="007256C6">
              <w:rPr>
                <w:rFonts w:ascii="Calibri" w:hAnsi="Calibri"/>
                <w:color w:val="000000"/>
              </w:rPr>
              <w:t>b</w:t>
            </w:r>
          </w:p>
        </w:tc>
        <w:tc>
          <w:tcPr>
            <w:tcW w:w="1288" w:type="dxa"/>
            <w:tcBorders>
              <w:top w:val="single" w:sz="2" w:space="0" w:color="auto"/>
              <w:left w:val="single" w:sz="2" w:space="0" w:color="auto"/>
              <w:bottom w:val="single" w:sz="8" w:space="0" w:color="auto"/>
              <w:right w:val="single" w:sz="2" w:space="0" w:color="auto"/>
            </w:tcBorders>
          </w:tcPr>
          <w:p w:rsidR="00740DE0" w:rsidRPr="007256C6" w:rsidRDefault="00740DE0" w:rsidP="000E76B0">
            <w:pPr>
              <w:pStyle w:val="TableText-maly9"/>
              <w:suppressAutoHyphens/>
              <w:spacing w:beforeLines="40"/>
              <w:jc w:val="center"/>
              <w:rPr>
                <w:rFonts w:ascii="Calibri" w:hAnsi="Calibri"/>
                <w:color w:val="000000"/>
              </w:rPr>
            </w:pPr>
            <w:r w:rsidRPr="007256C6">
              <w:rPr>
                <w:rFonts w:ascii="Calibri" w:hAnsi="Calibri"/>
                <w:color w:val="000000"/>
              </w:rPr>
              <w:t>c</w:t>
            </w:r>
          </w:p>
        </w:tc>
        <w:tc>
          <w:tcPr>
            <w:tcW w:w="2018" w:type="dxa"/>
            <w:tcBorders>
              <w:top w:val="single" w:sz="2" w:space="0" w:color="auto"/>
              <w:left w:val="single" w:sz="2" w:space="0" w:color="auto"/>
              <w:bottom w:val="single" w:sz="8" w:space="0" w:color="auto"/>
              <w:right w:val="single" w:sz="2" w:space="0" w:color="auto"/>
            </w:tcBorders>
          </w:tcPr>
          <w:p w:rsidR="00740DE0" w:rsidRPr="007256C6" w:rsidRDefault="00740DE0" w:rsidP="000E76B0">
            <w:pPr>
              <w:pStyle w:val="TableText-maly9"/>
              <w:suppressAutoHyphens/>
              <w:spacing w:beforeLines="40"/>
              <w:jc w:val="center"/>
              <w:rPr>
                <w:rFonts w:ascii="Calibri" w:hAnsi="Calibri"/>
                <w:color w:val="000000"/>
              </w:rPr>
            </w:pPr>
            <w:r w:rsidRPr="007256C6">
              <w:rPr>
                <w:rFonts w:ascii="Calibri" w:hAnsi="Calibri"/>
                <w:color w:val="000000"/>
              </w:rPr>
              <w:t>d</w:t>
            </w:r>
          </w:p>
        </w:tc>
        <w:tc>
          <w:tcPr>
            <w:tcW w:w="2019" w:type="dxa"/>
            <w:tcBorders>
              <w:top w:val="single" w:sz="2" w:space="0" w:color="auto"/>
              <w:left w:val="single" w:sz="2" w:space="0" w:color="auto"/>
              <w:bottom w:val="single" w:sz="8" w:space="0" w:color="auto"/>
            </w:tcBorders>
          </w:tcPr>
          <w:p w:rsidR="00740DE0" w:rsidRPr="007256C6" w:rsidRDefault="00740DE0" w:rsidP="000E76B0">
            <w:pPr>
              <w:pStyle w:val="TableText-maly9"/>
              <w:suppressAutoHyphens/>
              <w:spacing w:beforeLines="40"/>
              <w:jc w:val="center"/>
              <w:rPr>
                <w:rFonts w:ascii="Calibri" w:hAnsi="Calibri"/>
                <w:color w:val="000000"/>
              </w:rPr>
            </w:pPr>
            <w:r w:rsidRPr="007256C6">
              <w:rPr>
                <w:rFonts w:ascii="Calibri" w:hAnsi="Calibri"/>
                <w:color w:val="000000"/>
              </w:rPr>
              <w:t>e</w:t>
            </w:r>
          </w:p>
        </w:tc>
      </w:tr>
      <w:tr w:rsidR="00740DE0" w:rsidRPr="007256C6" w:rsidTr="00A56EAF">
        <w:tc>
          <w:tcPr>
            <w:tcW w:w="2803" w:type="dxa"/>
            <w:tcBorders>
              <w:top w:val="single" w:sz="8" w:space="0" w:color="auto"/>
              <w:bottom w:val="single" w:sz="2" w:space="0" w:color="auto"/>
              <w:right w:val="single" w:sz="2" w:space="0" w:color="auto"/>
            </w:tcBorders>
          </w:tcPr>
          <w:p w:rsidR="00740DE0" w:rsidRPr="007256C6" w:rsidRDefault="00375CAA" w:rsidP="000E76B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Matej Slivovský</w:t>
            </w:r>
          </w:p>
        </w:tc>
        <w:tc>
          <w:tcPr>
            <w:tcW w:w="1232" w:type="dxa"/>
            <w:tcBorders>
              <w:top w:val="single" w:sz="8" w:space="0" w:color="auto"/>
              <w:left w:val="single" w:sz="2" w:space="0" w:color="auto"/>
              <w:bottom w:val="single" w:sz="2" w:space="0" w:color="auto"/>
              <w:right w:val="single" w:sz="2" w:space="0" w:color="auto"/>
            </w:tcBorders>
          </w:tcPr>
          <w:p w:rsidR="00740DE0" w:rsidRPr="007256C6" w:rsidRDefault="00375CAA" w:rsidP="000E76B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5000</w:t>
            </w:r>
          </w:p>
        </w:tc>
        <w:tc>
          <w:tcPr>
            <w:tcW w:w="1288" w:type="dxa"/>
            <w:tcBorders>
              <w:top w:val="single" w:sz="8" w:space="0" w:color="auto"/>
              <w:left w:val="single" w:sz="2" w:space="0" w:color="auto"/>
              <w:bottom w:val="single" w:sz="2" w:space="0" w:color="auto"/>
              <w:right w:val="single" w:sz="2" w:space="0" w:color="auto"/>
            </w:tcBorders>
          </w:tcPr>
          <w:p w:rsidR="00740DE0" w:rsidRPr="007256C6" w:rsidRDefault="00740DE0" w:rsidP="000E76B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100</w:t>
            </w:r>
          </w:p>
        </w:tc>
        <w:tc>
          <w:tcPr>
            <w:tcW w:w="2018" w:type="dxa"/>
            <w:tcBorders>
              <w:top w:val="single" w:sz="8" w:space="0" w:color="auto"/>
              <w:left w:val="single" w:sz="2" w:space="0" w:color="auto"/>
              <w:bottom w:val="single" w:sz="2" w:space="0" w:color="auto"/>
              <w:right w:val="single" w:sz="2" w:space="0" w:color="auto"/>
            </w:tcBorders>
          </w:tcPr>
          <w:p w:rsidR="00740DE0" w:rsidRPr="007256C6" w:rsidRDefault="00740DE0" w:rsidP="000E76B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100</w:t>
            </w:r>
          </w:p>
        </w:tc>
        <w:tc>
          <w:tcPr>
            <w:tcW w:w="2019" w:type="dxa"/>
            <w:tcBorders>
              <w:top w:val="single" w:sz="8" w:space="0" w:color="auto"/>
              <w:left w:val="single" w:sz="2" w:space="0" w:color="auto"/>
              <w:bottom w:val="single" w:sz="2" w:space="0" w:color="auto"/>
            </w:tcBorders>
          </w:tcPr>
          <w:p w:rsidR="00740DE0" w:rsidRPr="007256C6" w:rsidRDefault="00740DE0" w:rsidP="000E76B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740DE0" w:rsidP="000E76B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740DE0" w:rsidP="000E76B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740DE0" w:rsidP="000E76B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740DE0" w:rsidP="000E76B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9" w:type="dxa"/>
            <w:tcBorders>
              <w:top w:val="single" w:sz="2" w:space="0" w:color="auto"/>
              <w:left w:val="single" w:sz="2" w:space="0" w:color="auto"/>
              <w:bottom w:val="single" w:sz="2" w:space="0" w:color="auto"/>
            </w:tcBorders>
          </w:tcPr>
          <w:p w:rsidR="00740DE0" w:rsidRPr="007256C6" w:rsidRDefault="00740DE0" w:rsidP="000E76B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740DE0" w:rsidP="000E76B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740DE0" w:rsidP="000E76B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740DE0" w:rsidP="000E76B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740DE0" w:rsidP="000E76B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9" w:type="dxa"/>
            <w:tcBorders>
              <w:top w:val="single" w:sz="2" w:space="0" w:color="auto"/>
              <w:left w:val="single" w:sz="2" w:space="0" w:color="auto"/>
              <w:bottom w:val="single" w:sz="2" w:space="0" w:color="auto"/>
            </w:tcBorders>
          </w:tcPr>
          <w:p w:rsidR="00740DE0" w:rsidRPr="007256C6" w:rsidRDefault="00740DE0" w:rsidP="000E76B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740DE0" w:rsidP="000E76B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740DE0" w:rsidP="000E76B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740DE0" w:rsidP="000E76B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740DE0" w:rsidP="000E76B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9" w:type="dxa"/>
            <w:tcBorders>
              <w:top w:val="single" w:sz="2" w:space="0" w:color="auto"/>
              <w:left w:val="single" w:sz="2" w:space="0" w:color="auto"/>
              <w:bottom w:val="single" w:sz="2" w:space="0" w:color="auto"/>
            </w:tcBorders>
          </w:tcPr>
          <w:p w:rsidR="00740DE0" w:rsidRPr="007256C6" w:rsidRDefault="00740DE0" w:rsidP="000E76B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740DE0" w:rsidP="000E76B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740DE0" w:rsidP="000E76B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740DE0" w:rsidP="000E76B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740DE0" w:rsidP="000E76B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c>
          <w:tcPr>
            <w:tcW w:w="2019" w:type="dxa"/>
            <w:tcBorders>
              <w:top w:val="single" w:sz="2" w:space="0" w:color="auto"/>
              <w:left w:val="single" w:sz="2" w:space="0" w:color="auto"/>
              <w:bottom w:val="single" w:sz="2" w:space="0" w:color="auto"/>
            </w:tcBorders>
          </w:tcPr>
          <w:p w:rsidR="00740DE0" w:rsidRPr="007256C6" w:rsidRDefault="00740DE0" w:rsidP="000E76B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r w:rsidR="00740DE0" w:rsidRPr="007256C6" w:rsidTr="00A56EAF">
        <w:tc>
          <w:tcPr>
            <w:tcW w:w="2803" w:type="dxa"/>
            <w:tcBorders>
              <w:top w:val="single" w:sz="2" w:space="0" w:color="auto"/>
              <w:bottom w:val="single" w:sz="2" w:space="0" w:color="auto"/>
              <w:right w:val="single" w:sz="2" w:space="0" w:color="auto"/>
            </w:tcBorders>
          </w:tcPr>
          <w:p w:rsidR="00740DE0" w:rsidRPr="007256C6" w:rsidRDefault="00740DE0" w:rsidP="000E76B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rPr>
                <w:rFonts w:ascii="Calibri" w:hAnsi="Calibri"/>
                <w:noProof w:val="0"/>
              </w:rPr>
            </w:pPr>
            <w:r w:rsidRPr="007256C6">
              <w:rPr>
                <w:rFonts w:ascii="Calibri" w:hAnsi="Calibri" w:cs="FuturaTEEDem"/>
                <w:b/>
                <w:noProof w:val="0"/>
              </w:rPr>
              <w:t>Spolu</w:t>
            </w:r>
          </w:p>
        </w:tc>
        <w:tc>
          <w:tcPr>
            <w:tcW w:w="1232" w:type="dxa"/>
            <w:tcBorders>
              <w:top w:val="single" w:sz="2" w:space="0" w:color="auto"/>
              <w:left w:val="single" w:sz="2" w:space="0" w:color="auto"/>
              <w:bottom w:val="single" w:sz="2" w:space="0" w:color="auto"/>
              <w:right w:val="single" w:sz="2" w:space="0" w:color="auto"/>
            </w:tcBorders>
          </w:tcPr>
          <w:p w:rsidR="00740DE0" w:rsidRPr="007256C6" w:rsidRDefault="00375CAA" w:rsidP="000E76B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5000</w:t>
            </w:r>
          </w:p>
        </w:tc>
        <w:tc>
          <w:tcPr>
            <w:tcW w:w="1288" w:type="dxa"/>
            <w:tcBorders>
              <w:top w:val="single" w:sz="2" w:space="0" w:color="auto"/>
              <w:left w:val="single" w:sz="2" w:space="0" w:color="auto"/>
              <w:bottom w:val="single" w:sz="2" w:space="0" w:color="auto"/>
              <w:right w:val="single" w:sz="2" w:space="0" w:color="auto"/>
            </w:tcBorders>
          </w:tcPr>
          <w:p w:rsidR="00740DE0" w:rsidRPr="007256C6" w:rsidRDefault="00934B1A" w:rsidP="000E76B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100</w:t>
            </w:r>
          </w:p>
        </w:tc>
        <w:tc>
          <w:tcPr>
            <w:tcW w:w="2018" w:type="dxa"/>
            <w:tcBorders>
              <w:top w:val="single" w:sz="2" w:space="0" w:color="auto"/>
              <w:left w:val="single" w:sz="2" w:space="0" w:color="auto"/>
              <w:bottom w:val="single" w:sz="2" w:space="0" w:color="auto"/>
              <w:right w:val="single" w:sz="2" w:space="0" w:color="auto"/>
            </w:tcBorders>
          </w:tcPr>
          <w:p w:rsidR="00740DE0" w:rsidRPr="007256C6" w:rsidRDefault="00934B1A" w:rsidP="000E76B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r>
              <w:rPr>
                <w:rFonts w:ascii="Calibri" w:hAnsi="Calibri"/>
                <w:noProof w:val="0"/>
              </w:rPr>
              <w:t>100</w:t>
            </w:r>
          </w:p>
        </w:tc>
        <w:tc>
          <w:tcPr>
            <w:tcW w:w="2019" w:type="dxa"/>
            <w:tcBorders>
              <w:top w:val="single" w:sz="2" w:space="0" w:color="auto"/>
              <w:left w:val="single" w:sz="2" w:space="0" w:color="auto"/>
              <w:bottom w:val="single" w:sz="2" w:space="0" w:color="auto"/>
            </w:tcBorders>
          </w:tcPr>
          <w:p w:rsidR="00740DE0" w:rsidRPr="007256C6" w:rsidRDefault="00740DE0" w:rsidP="000E76B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line="240" w:lineRule="auto"/>
              <w:jc w:val="center"/>
              <w:rPr>
                <w:rFonts w:ascii="Calibri" w:hAnsi="Calibri"/>
                <w:noProof w:val="0"/>
              </w:rPr>
            </w:pPr>
          </w:p>
        </w:tc>
      </w:tr>
    </w:tbl>
    <w:p w:rsidR="00740DE0" w:rsidRDefault="00740DE0" w:rsidP="00740DE0">
      <w:pPr>
        <w:rPr>
          <w:sz w:val="20"/>
          <w:szCs w:val="20"/>
        </w:rPr>
      </w:pPr>
    </w:p>
    <w:p w:rsidR="00BC534C" w:rsidRDefault="00BC534C" w:rsidP="00740DE0">
      <w:pPr>
        <w:rPr>
          <w:sz w:val="20"/>
          <w:szCs w:val="20"/>
        </w:rPr>
      </w:pPr>
    </w:p>
    <w:p w:rsidR="00BC534C" w:rsidRDefault="00BC534C" w:rsidP="00740DE0">
      <w:pPr>
        <w:rPr>
          <w:sz w:val="20"/>
          <w:szCs w:val="20"/>
        </w:rPr>
      </w:pPr>
    </w:p>
    <w:p w:rsidR="00511DB5" w:rsidRDefault="00511DB5" w:rsidP="00740DE0">
      <w:pPr>
        <w:rPr>
          <w:sz w:val="20"/>
          <w:szCs w:val="20"/>
        </w:rPr>
      </w:pPr>
    </w:p>
    <w:p w:rsidR="00C546EB" w:rsidRPr="00BC534C" w:rsidRDefault="00C546EB" w:rsidP="00550E4D">
      <w:pPr>
        <w:pStyle w:val="Odsekzoznamu"/>
        <w:numPr>
          <w:ilvl w:val="0"/>
          <w:numId w:val="1"/>
        </w:numPr>
        <w:rPr>
          <w:b/>
          <w:sz w:val="20"/>
          <w:szCs w:val="20"/>
        </w:rPr>
      </w:pPr>
      <w:r w:rsidRPr="00BC534C">
        <w:rPr>
          <w:b/>
          <w:sz w:val="20"/>
          <w:szCs w:val="20"/>
        </w:rPr>
        <w:lastRenderedPageBreak/>
        <w:t>Spoločnosť nie je súčasťou konsolidovaného celku</w:t>
      </w:r>
    </w:p>
    <w:p w:rsidR="00C546EB" w:rsidRPr="00C546EB" w:rsidRDefault="00C546EB" w:rsidP="00C546EB">
      <w:pPr>
        <w:rPr>
          <w:sz w:val="20"/>
          <w:szCs w:val="20"/>
        </w:rPr>
      </w:pPr>
    </w:p>
    <w:p w:rsidR="00742B05" w:rsidRDefault="00823284" w:rsidP="00550E4D">
      <w:pPr>
        <w:pStyle w:val="Odsekzoznamu"/>
        <w:numPr>
          <w:ilvl w:val="0"/>
          <w:numId w:val="1"/>
        </w:numPr>
        <w:rPr>
          <w:b/>
          <w:sz w:val="20"/>
          <w:szCs w:val="20"/>
        </w:rPr>
      </w:pPr>
      <w:r w:rsidRPr="00823284">
        <w:rPr>
          <w:b/>
          <w:sz w:val="20"/>
          <w:szCs w:val="20"/>
        </w:rPr>
        <w:t>Ďalšie informácie</w:t>
      </w:r>
    </w:p>
    <w:p w:rsidR="00823284" w:rsidRPr="00823284" w:rsidRDefault="00823284" w:rsidP="00823284">
      <w:pPr>
        <w:pStyle w:val="Odsekzoznamu"/>
        <w:rPr>
          <w:b/>
          <w:sz w:val="20"/>
          <w:szCs w:val="20"/>
        </w:rPr>
      </w:pPr>
    </w:p>
    <w:p w:rsidR="00823284" w:rsidRPr="00934B1A" w:rsidRDefault="00823284" w:rsidP="00934B1A">
      <w:pPr>
        <w:pStyle w:val="Odsekzoznamu"/>
        <w:ind w:left="360"/>
        <w:rPr>
          <w:b/>
          <w:sz w:val="20"/>
          <w:szCs w:val="20"/>
        </w:rPr>
      </w:pPr>
      <w:r w:rsidRPr="00934B1A">
        <w:rPr>
          <w:rFonts w:ascii="Calibri" w:hAnsi="Calibri" w:cs="Calibri"/>
          <w:i/>
          <w:iCs/>
          <w:color w:val="4B4B4B"/>
          <w:sz w:val="20"/>
          <w:szCs w:val="20"/>
        </w:rPr>
        <w:t>a).    Dlhodobý hmotný majetok nakupovaný sa oceňuje obstarávacou cenou, ktorá zahŕňa cenu obstarania a náklady súvisiace s obstaraním ( prepravu, montáž, poistné a pod.).</w:t>
      </w:r>
    </w:p>
    <w:p w:rsidR="00934B1A" w:rsidRDefault="00934B1A" w:rsidP="00934B1A">
      <w:pPr>
        <w:rPr>
          <w:rFonts w:ascii="Calibri" w:hAnsi="Calibri" w:cs="Calibri"/>
          <w:color w:val="4B4B4B"/>
          <w:sz w:val="20"/>
          <w:szCs w:val="20"/>
        </w:rPr>
      </w:pPr>
      <w:r>
        <w:rPr>
          <w:rFonts w:ascii="Calibri" w:hAnsi="Calibri" w:cs="Calibri"/>
          <w:color w:val="4B4B4B"/>
          <w:sz w:val="20"/>
          <w:szCs w:val="20"/>
        </w:rPr>
        <w:t xml:space="preserve">        b)       Aktíva spolu                              </w:t>
      </w:r>
      <w:r w:rsidR="000E76B0">
        <w:rPr>
          <w:rFonts w:ascii="Calibri" w:hAnsi="Calibri" w:cs="Calibri"/>
          <w:color w:val="4B4B4B"/>
          <w:sz w:val="20"/>
          <w:szCs w:val="20"/>
        </w:rPr>
        <w:t>19687</w:t>
      </w:r>
    </w:p>
    <w:p w:rsidR="00934B1A" w:rsidRDefault="00934B1A" w:rsidP="00934B1A">
      <w:pPr>
        <w:rPr>
          <w:rFonts w:ascii="Calibri" w:hAnsi="Calibri" w:cs="Calibri"/>
          <w:color w:val="4B4B4B"/>
          <w:sz w:val="20"/>
          <w:szCs w:val="20"/>
        </w:rPr>
      </w:pPr>
      <w:r>
        <w:rPr>
          <w:rFonts w:ascii="Calibri" w:hAnsi="Calibri" w:cs="Calibri"/>
          <w:color w:val="4B4B4B"/>
          <w:sz w:val="20"/>
          <w:szCs w:val="20"/>
        </w:rPr>
        <w:t xml:space="preserve">                  z toho </w:t>
      </w:r>
    </w:p>
    <w:p w:rsidR="00742B05" w:rsidRDefault="00934B1A" w:rsidP="00934B1A">
      <w:pPr>
        <w:rPr>
          <w:rFonts w:ascii="Calibri" w:hAnsi="Calibri" w:cs="Calibri"/>
          <w:color w:val="4B4B4B"/>
          <w:sz w:val="20"/>
          <w:szCs w:val="20"/>
        </w:rPr>
      </w:pPr>
      <w:r>
        <w:rPr>
          <w:rFonts w:ascii="Calibri" w:hAnsi="Calibri" w:cs="Calibri"/>
          <w:color w:val="4B4B4B"/>
          <w:sz w:val="20"/>
          <w:szCs w:val="20"/>
        </w:rPr>
        <w:t xml:space="preserve">                  Dlhodobý hmotný majetok               </w:t>
      </w:r>
      <w:r w:rsidR="00427486">
        <w:rPr>
          <w:rFonts w:ascii="Calibri" w:hAnsi="Calibri" w:cs="Calibri"/>
          <w:color w:val="4B4B4B"/>
          <w:sz w:val="20"/>
          <w:szCs w:val="20"/>
        </w:rPr>
        <w:t xml:space="preserve">      0</w:t>
      </w:r>
    </w:p>
    <w:p w:rsidR="00375CAA" w:rsidRDefault="00934B1A" w:rsidP="00934B1A">
      <w:pPr>
        <w:rPr>
          <w:rFonts w:ascii="Calibri" w:hAnsi="Calibri" w:cs="Calibri"/>
          <w:color w:val="4B4B4B"/>
          <w:sz w:val="20"/>
          <w:szCs w:val="20"/>
        </w:rPr>
      </w:pPr>
      <w:r>
        <w:rPr>
          <w:rFonts w:ascii="Calibri" w:hAnsi="Calibri" w:cs="Calibri"/>
          <w:color w:val="4B4B4B"/>
          <w:sz w:val="20"/>
          <w:szCs w:val="20"/>
        </w:rPr>
        <w:t xml:space="preserve">                   Krátkodobé po</w:t>
      </w:r>
      <w:r w:rsidR="00427486">
        <w:rPr>
          <w:rFonts w:ascii="Calibri" w:hAnsi="Calibri" w:cs="Calibri"/>
          <w:color w:val="4B4B4B"/>
          <w:sz w:val="20"/>
          <w:szCs w:val="20"/>
        </w:rPr>
        <w:t xml:space="preserve">hľadávky                     </w:t>
      </w:r>
      <w:r w:rsidR="002E02D8">
        <w:rPr>
          <w:rFonts w:ascii="Calibri" w:hAnsi="Calibri" w:cs="Calibri"/>
          <w:color w:val="4B4B4B"/>
          <w:sz w:val="20"/>
          <w:szCs w:val="20"/>
        </w:rPr>
        <w:t xml:space="preserve">    </w:t>
      </w:r>
      <w:r w:rsidR="000E76B0">
        <w:rPr>
          <w:rFonts w:ascii="Calibri" w:hAnsi="Calibri" w:cs="Calibri"/>
          <w:color w:val="4B4B4B"/>
          <w:sz w:val="20"/>
          <w:szCs w:val="20"/>
        </w:rPr>
        <w:t>13819</w:t>
      </w:r>
    </w:p>
    <w:p w:rsidR="00934B1A" w:rsidRDefault="00934B1A" w:rsidP="00934B1A">
      <w:pPr>
        <w:rPr>
          <w:rFonts w:ascii="Calibri" w:hAnsi="Calibri" w:cs="Calibri"/>
          <w:color w:val="4B4B4B"/>
          <w:sz w:val="20"/>
          <w:szCs w:val="20"/>
        </w:rPr>
      </w:pPr>
      <w:r>
        <w:rPr>
          <w:rFonts w:ascii="Calibri" w:hAnsi="Calibri" w:cs="Calibri"/>
          <w:color w:val="4B4B4B"/>
          <w:sz w:val="20"/>
          <w:szCs w:val="20"/>
        </w:rPr>
        <w:t xml:space="preserve">                   Finančné účty                          </w:t>
      </w:r>
      <w:r w:rsidR="002E02D8">
        <w:rPr>
          <w:rFonts w:ascii="Calibri" w:hAnsi="Calibri" w:cs="Calibri"/>
          <w:color w:val="4B4B4B"/>
          <w:sz w:val="20"/>
          <w:szCs w:val="20"/>
        </w:rPr>
        <w:t xml:space="preserve">   </w:t>
      </w:r>
      <w:r w:rsidR="000E76B0">
        <w:rPr>
          <w:rFonts w:ascii="Calibri" w:hAnsi="Calibri" w:cs="Calibri"/>
          <w:color w:val="4B4B4B"/>
          <w:sz w:val="20"/>
          <w:szCs w:val="20"/>
        </w:rPr>
        <w:t>5868</w:t>
      </w:r>
    </w:p>
    <w:p w:rsidR="00934B1A" w:rsidRDefault="00934B1A" w:rsidP="00934B1A">
      <w:pPr>
        <w:pStyle w:val="Odsekzoznamu"/>
        <w:numPr>
          <w:ilvl w:val="0"/>
          <w:numId w:val="3"/>
        </w:numPr>
        <w:rPr>
          <w:rFonts w:ascii="Calibri" w:hAnsi="Calibri" w:cs="Calibri"/>
          <w:color w:val="4B4B4B"/>
          <w:sz w:val="20"/>
          <w:szCs w:val="20"/>
        </w:rPr>
      </w:pPr>
      <w:r>
        <w:rPr>
          <w:rFonts w:ascii="Calibri" w:hAnsi="Calibri" w:cs="Calibri"/>
          <w:color w:val="4B4B4B"/>
          <w:sz w:val="20"/>
          <w:szCs w:val="20"/>
        </w:rPr>
        <w:t xml:space="preserve">   Pasíva spolu                                      </w:t>
      </w:r>
      <w:r w:rsidR="000E76B0">
        <w:rPr>
          <w:rFonts w:ascii="Calibri" w:hAnsi="Calibri" w:cs="Calibri"/>
          <w:color w:val="4B4B4B"/>
          <w:sz w:val="20"/>
          <w:szCs w:val="20"/>
        </w:rPr>
        <w:t>19687</w:t>
      </w:r>
    </w:p>
    <w:p w:rsidR="00934B1A" w:rsidRDefault="00934B1A" w:rsidP="00934B1A">
      <w:pPr>
        <w:pStyle w:val="Odsekzoznamu"/>
        <w:rPr>
          <w:rFonts w:ascii="Calibri" w:hAnsi="Calibri" w:cs="Calibri"/>
          <w:color w:val="4B4B4B"/>
          <w:sz w:val="20"/>
          <w:szCs w:val="20"/>
        </w:rPr>
      </w:pPr>
      <w:r>
        <w:rPr>
          <w:rFonts w:ascii="Calibri" w:hAnsi="Calibri" w:cs="Calibri"/>
          <w:color w:val="4B4B4B"/>
          <w:sz w:val="20"/>
          <w:szCs w:val="20"/>
        </w:rPr>
        <w:t xml:space="preserve">   z toho</w:t>
      </w:r>
    </w:p>
    <w:p w:rsidR="00934B1A" w:rsidRDefault="008C3831" w:rsidP="00934B1A">
      <w:pPr>
        <w:pStyle w:val="Odsekzoznamu"/>
        <w:rPr>
          <w:rFonts w:ascii="Calibri" w:hAnsi="Calibri" w:cs="Calibri"/>
          <w:color w:val="4B4B4B"/>
          <w:sz w:val="20"/>
          <w:szCs w:val="20"/>
        </w:rPr>
      </w:pPr>
      <w:r>
        <w:rPr>
          <w:rFonts w:ascii="Calibri" w:hAnsi="Calibri" w:cs="Calibri"/>
          <w:color w:val="4B4B4B"/>
          <w:sz w:val="20"/>
          <w:szCs w:val="20"/>
        </w:rPr>
        <w:t xml:space="preserve">Vlastné imanie                                   </w:t>
      </w:r>
      <w:r w:rsidR="000E76B0">
        <w:rPr>
          <w:rFonts w:ascii="Calibri" w:hAnsi="Calibri" w:cs="Calibri"/>
          <w:color w:val="4B4B4B"/>
          <w:sz w:val="20"/>
          <w:szCs w:val="20"/>
        </w:rPr>
        <w:t>7867</w:t>
      </w:r>
    </w:p>
    <w:p w:rsidR="008C3831" w:rsidRDefault="008C3831" w:rsidP="00934B1A">
      <w:pPr>
        <w:pStyle w:val="Odsekzoznamu"/>
        <w:rPr>
          <w:rFonts w:ascii="Calibri" w:hAnsi="Calibri" w:cs="Calibri"/>
          <w:color w:val="4B4B4B"/>
          <w:sz w:val="20"/>
          <w:szCs w:val="20"/>
        </w:rPr>
      </w:pPr>
      <w:r>
        <w:rPr>
          <w:rFonts w:ascii="Calibri" w:hAnsi="Calibri" w:cs="Calibri"/>
          <w:color w:val="4B4B4B"/>
          <w:sz w:val="20"/>
          <w:szCs w:val="20"/>
        </w:rPr>
        <w:t xml:space="preserve">   Krátkodobé  závä</w:t>
      </w:r>
      <w:r w:rsidR="00427486">
        <w:rPr>
          <w:rFonts w:ascii="Calibri" w:hAnsi="Calibri" w:cs="Calibri"/>
          <w:color w:val="4B4B4B"/>
          <w:sz w:val="20"/>
          <w:szCs w:val="20"/>
        </w:rPr>
        <w:t xml:space="preserve">zky                          </w:t>
      </w:r>
      <w:r w:rsidR="000E76B0">
        <w:rPr>
          <w:rFonts w:ascii="Calibri" w:hAnsi="Calibri" w:cs="Calibri"/>
          <w:color w:val="4B4B4B"/>
          <w:sz w:val="20"/>
          <w:szCs w:val="20"/>
        </w:rPr>
        <w:t>11820</w:t>
      </w:r>
    </w:p>
    <w:p w:rsidR="008C3831" w:rsidRPr="00934B1A" w:rsidRDefault="008C3831" w:rsidP="00934B1A">
      <w:pPr>
        <w:pStyle w:val="Odsekzoznamu"/>
        <w:rPr>
          <w:rFonts w:ascii="Calibri" w:hAnsi="Calibri" w:cs="Calibri"/>
          <w:color w:val="4B4B4B"/>
          <w:sz w:val="20"/>
          <w:szCs w:val="20"/>
        </w:rPr>
      </w:pPr>
      <w:r>
        <w:rPr>
          <w:rFonts w:ascii="Calibri" w:hAnsi="Calibri" w:cs="Calibri"/>
          <w:color w:val="4B4B4B"/>
          <w:sz w:val="20"/>
          <w:szCs w:val="20"/>
        </w:rPr>
        <w:t xml:space="preserve">   Bankové úvery       </w:t>
      </w:r>
      <w:r w:rsidR="00427486">
        <w:rPr>
          <w:rFonts w:ascii="Calibri" w:hAnsi="Calibri" w:cs="Calibri"/>
          <w:color w:val="4B4B4B"/>
          <w:sz w:val="20"/>
          <w:szCs w:val="20"/>
        </w:rPr>
        <w:t xml:space="preserve">                                   0</w:t>
      </w:r>
    </w:p>
    <w:p w:rsidR="00934B1A" w:rsidRDefault="00E54B90" w:rsidP="00934B1A">
      <w:pPr>
        <w:rPr>
          <w:rFonts w:ascii="Calibri" w:hAnsi="Calibri" w:cs="Calibri"/>
          <w:color w:val="4B4B4B"/>
          <w:sz w:val="20"/>
          <w:szCs w:val="20"/>
        </w:rPr>
      </w:pPr>
      <w:r>
        <w:rPr>
          <w:rFonts w:ascii="Calibri" w:hAnsi="Calibri" w:cs="Calibri"/>
          <w:color w:val="4B4B4B"/>
          <w:sz w:val="20"/>
          <w:szCs w:val="20"/>
        </w:rPr>
        <w:t xml:space="preserve">       d)         Výnosy                                               </w:t>
      </w:r>
      <w:r w:rsidR="000E76B0">
        <w:rPr>
          <w:rFonts w:ascii="Calibri" w:hAnsi="Calibri" w:cs="Calibri"/>
          <w:color w:val="4B4B4B"/>
          <w:sz w:val="20"/>
          <w:szCs w:val="20"/>
        </w:rPr>
        <w:t>56050</w:t>
      </w:r>
    </w:p>
    <w:p w:rsidR="00E54B90" w:rsidRDefault="00E54B90" w:rsidP="00934B1A">
      <w:pPr>
        <w:rPr>
          <w:rFonts w:ascii="Calibri" w:hAnsi="Calibri" w:cs="Calibri"/>
          <w:color w:val="4B4B4B"/>
          <w:sz w:val="20"/>
          <w:szCs w:val="20"/>
        </w:rPr>
      </w:pPr>
      <w:r>
        <w:rPr>
          <w:rFonts w:ascii="Calibri" w:hAnsi="Calibri" w:cs="Calibri"/>
          <w:color w:val="4B4B4B"/>
          <w:sz w:val="20"/>
          <w:szCs w:val="20"/>
        </w:rPr>
        <w:t xml:space="preserve">        e)         Náklady                  </w:t>
      </w:r>
      <w:r w:rsidR="000E76B0">
        <w:rPr>
          <w:rFonts w:ascii="Calibri" w:hAnsi="Calibri" w:cs="Calibri"/>
          <w:color w:val="4B4B4B"/>
          <w:sz w:val="20"/>
          <w:szCs w:val="20"/>
        </w:rPr>
        <w:t>56206</w:t>
      </w:r>
    </w:p>
    <w:p w:rsidR="00E54B90" w:rsidRDefault="00E54B90" w:rsidP="00934B1A">
      <w:pPr>
        <w:rPr>
          <w:rFonts w:ascii="Calibri" w:hAnsi="Calibri" w:cs="Calibri"/>
          <w:color w:val="4B4B4B"/>
          <w:sz w:val="20"/>
          <w:szCs w:val="20"/>
        </w:rPr>
      </w:pPr>
      <w:r>
        <w:rPr>
          <w:rFonts w:ascii="Calibri" w:hAnsi="Calibri" w:cs="Calibri"/>
          <w:color w:val="4B4B4B"/>
          <w:sz w:val="20"/>
          <w:szCs w:val="20"/>
        </w:rPr>
        <w:t xml:space="preserve">        d)         Daň z príjmu             </w:t>
      </w:r>
      <w:r w:rsidR="000E76B0">
        <w:rPr>
          <w:rFonts w:ascii="Calibri" w:hAnsi="Calibri" w:cs="Calibri"/>
          <w:color w:val="4B4B4B"/>
          <w:sz w:val="20"/>
          <w:szCs w:val="20"/>
        </w:rPr>
        <w:t>0</w:t>
      </w:r>
    </w:p>
    <w:p w:rsidR="00742B05" w:rsidRPr="00823284" w:rsidRDefault="008C3831" w:rsidP="008C3831">
      <w:pPr>
        <w:rPr>
          <w:b/>
          <w:sz w:val="20"/>
          <w:szCs w:val="20"/>
        </w:rPr>
      </w:pPr>
      <w:r w:rsidRPr="008C3831">
        <w:rPr>
          <w:rFonts w:ascii="Calibri" w:hAnsi="Calibri" w:cs="Calibri"/>
          <w:b/>
          <w:color w:val="4B4B4B"/>
          <w:sz w:val="20"/>
          <w:szCs w:val="20"/>
        </w:rPr>
        <w:t>E.</w:t>
      </w:r>
      <w:r w:rsidR="00D96DBF" w:rsidRPr="008C3831">
        <w:rPr>
          <w:b/>
          <w:sz w:val="20"/>
          <w:szCs w:val="20"/>
        </w:rPr>
        <w:t>Účtovné</w:t>
      </w:r>
      <w:r w:rsidR="00D96DBF" w:rsidRPr="00823284">
        <w:rPr>
          <w:b/>
          <w:sz w:val="20"/>
          <w:szCs w:val="20"/>
        </w:rPr>
        <w:t xml:space="preserve"> zásady a metódy</w:t>
      </w:r>
    </w:p>
    <w:p w:rsidR="00C546EB" w:rsidRPr="00823284" w:rsidRDefault="00742B05" w:rsidP="00742B05">
      <w:pPr>
        <w:pStyle w:val="Odsekzoznamu"/>
        <w:numPr>
          <w:ilvl w:val="0"/>
          <w:numId w:val="4"/>
        </w:numPr>
        <w:rPr>
          <w:sz w:val="20"/>
          <w:szCs w:val="20"/>
        </w:rPr>
      </w:pPr>
      <w:r w:rsidRPr="00823284">
        <w:rPr>
          <w:rFonts w:ascii="Calibri" w:hAnsi="Calibri" w:cs="Calibri"/>
          <w:color w:val="4B4B4B"/>
          <w:sz w:val="20"/>
          <w:szCs w:val="20"/>
        </w:rPr>
        <w:t>Účtovná závierka bola zostavená za predpokladu nepretržitého trvania  spoločnosti. Základné účtovné metódy použité pri zostavovaní tejto individuálnej účtovnej závierky sú opísané nižšie. Tieto metódy sa uplatňujú konzistentne počas všetkých účtovných období, ak nie je uvedené inak.</w:t>
      </w:r>
    </w:p>
    <w:p w:rsidR="00806F24" w:rsidRDefault="00742B05" w:rsidP="00742B05">
      <w:pPr>
        <w:pStyle w:val="Odsekzoznamu"/>
        <w:numPr>
          <w:ilvl w:val="0"/>
          <w:numId w:val="4"/>
        </w:numPr>
        <w:rPr>
          <w:sz w:val="20"/>
          <w:szCs w:val="20"/>
        </w:rPr>
      </w:pPr>
      <w:r>
        <w:rPr>
          <w:sz w:val="20"/>
          <w:szCs w:val="20"/>
        </w:rPr>
        <w:t>neboli zmeny účtovných zásad</w:t>
      </w:r>
    </w:p>
    <w:p w:rsidR="00742B05" w:rsidRDefault="00742B05" w:rsidP="00742B05">
      <w:pPr>
        <w:pStyle w:val="Odsekzoznamu"/>
        <w:numPr>
          <w:ilvl w:val="0"/>
          <w:numId w:val="4"/>
        </w:numPr>
        <w:rPr>
          <w:sz w:val="20"/>
          <w:szCs w:val="20"/>
        </w:rPr>
      </w:pPr>
      <w:r>
        <w:rPr>
          <w:sz w:val="20"/>
          <w:szCs w:val="20"/>
        </w:rPr>
        <w:t>jednotlivé zložky majetku a záväzkov oceňujú kúpnou cenou</w:t>
      </w:r>
    </w:p>
    <w:p w:rsidR="00806F24" w:rsidRDefault="00806F24">
      <w:bookmarkStart w:id="0" w:name="_GoBack"/>
      <w:bookmarkEnd w:id="0"/>
    </w:p>
    <w:tbl>
      <w:tblPr>
        <w:tblW w:w="9449" w:type="dxa"/>
        <w:tblInd w:w="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156"/>
        <w:gridCol w:w="2362"/>
        <w:gridCol w:w="2051"/>
        <w:gridCol w:w="1880"/>
      </w:tblGrid>
      <w:tr w:rsidR="00550E4D" w:rsidTr="00550E4D">
        <w:trPr>
          <w:trHeight w:val="783"/>
        </w:trPr>
        <w:tc>
          <w:tcPr>
            <w:tcW w:w="3156" w:type="dxa"/>
          </w:tcPr>
          <w:p w:rsidR="00550E4D" w:rsidRPr="00567687" w:rsidRDefault="00567687" w:rsidP="000E76B0">
            <w:pPr>
              <w:rPr>
                <w:sz w:val="20"/>
                <w:szCs w:val="20"/>
              </w:rPr>
            </w:pPr>
            <w:r>
              <w:rPr>
                <w:sz w:val="20"/>
                <w:szCs w:val="20"/>
              </w:rPr>
              <w:t>Zostavená dňa:</w:t>
            </w:r>
            <w:r w:rsidR="009C1551">
              <w:rPr>
                <w:sz w:val="20"/>
                <w:szCs w:val="20"/>
              </w:rPr>
              <w:t xml:space="preserve"> </w:t>
            </w:r>
            <w:r w:rsidR="00512C6A">
              <w:rPr>
                <w:sz w:val="20"/>
                <w:szCs w:val="20"/>
              </w:rPr>
              <w:t>3</w:t>
            </w:r>
            <w:r w:rsidR="000E76B0">
              <w:rPr>
                <w:sz w:val="20"/>
                <w:szCs w:val="20"/>
              </w:rPr>
              <w:t>1</w:t>
            </w:r>
            <w:r w:rsidR="00E958C2">
              <w:rPr>
                <w:sz w:val="20"/>
                <w:szCs w:val="20"/>
              </w:rPr>
              <w:t>.</w:t>
            </w:r>
            <w:r w:rsidR="000E76B0">
              <w:rPr>
                <w:sz w:val="20"/>
                <w:szCs w:val="20"/>
              </w:rPr>
              <w:t>3</w:t>
            </w:r>
            <w:r w:rsidR="00E958C2">
              <w:rPr>
                <w:sz w:val="20"/>
                <w:szCs w:val="20"/>
              </w:rPr>
              <w:t>.201</w:t>
            </w:r>
            <w:r w:rsidR="000E76B0">
              <w:rPr>
                <w:sz w:val="20"/>
                <w:szCs w:val="20"/>
              </w:rPr>
              <w:t>9</w:t>
            </w:r>
          </w:p>
        </w:tc>
        <w:tc>
          <w:tcPr>
            <w:tcW w:w="2362" w:type="dxa"/>
            <w:vMerge w:val="restart"/>
          </w:tcPr>
          <w:p w:rsidR="00550E4D" w:rsidRPr="00567687" w:rsidRDefault="00567687">
            <w:pPr>
              <w:rPr>
                <w:sz w:val="20"/>
                <w:szCs w:val="20"/>
              </w:rPr>
            </w:pPr>
            <w:r>
              <w:rPr>
                <w:sz w:val="20"/>
                <w:szCs w:val="20"/>
              </w:rPr>
              <w:t>Podpisový záznam člena štatutárneho orgánu:</w:t>
            </w:r>
          </w:p>
        </w:tc>
        <w:tc>
          <w:tcPr>
            <w:tcW w:w="2051" w:type="dxa"/>
            <w:vMerge w:val="restart"/>
          </w:tcPr>
          <w:p w:rsidR="00550E4D" w:rsidRDefault="00567687">
            <w:r>
              <w:rPr>
                <w:sz w:val="20"/>
                <w:szCs w:val="20"/>
              </w:rPr>
              <w:t>Podpisový záznam zodpovednej osoby</w:t>
            </w:r>
          </w:p>
        </w:tc>
        <w:tc>
          <w:tcPr>
            <w:tcW w:w="1880" w:type="dxa"/>
            <w:vMerge w:val="restart"/>
          </w:tcPr>
          <w:p w:rsidR="00550E4D" w:rsidRDefault="00567687">
            <w:r>
              <w:rPr>
                <w:sz w:val="20"/>
                <w:szCs w:val="20"/>
              </w:rPr>
              <w:t>Podpisový záznam účtovníčky</w:t>
            </w:r>
          </w:p>
        </w:tc>
      </w:tr>
      <w:tr w:rsidR="00550E4D" w:rsidTr="00550E4D">
        <w:trPr>
          <w:trHeight w:val="772"/>
        </w:trPr>
        <w:tc>
          <w:tcPr>
            <w:tcW w:w="3156" w:type="dxa"/>
          </w:tcPr>
          <w:p w:rsidR="00550E4D" w:rsidRPr="00567687" w:rsidRDefault="00567687">
            <w:pPr>
              <w:rPr>
                <w:sz w:val="20"/>
                <w:szCs w:val="20"/>
              </w:rPr>
            </w:pPr>
            <w:r>
              <w:rPr>
                <w:sz w:val="20"/>
                <w:szCs w:val="20"/>
              </w:rPr>
              <w:t>Schválená dňa:</w:t>
            </w:r>
          </w:p>
        </w:tc>
        <w:tc>
          <w:tcPr>
            <w:tcW w:w="2362" w:type="dxa"/>
            <w:vMerge/>
          </w:tcPr>
          <w:p w:rsidR="00550E4D" w:rsidRDefault="00550E4D"/>
        </w:tc>
        <w:tc>
          <w:tcPr>
            <w:tcW w:w="2051" w:type="dxa"/>
            <w:vMerge/>
          </w:tcPr>
          <w:p w:rsidR="00550E4D" w:rsidRDefault="00550E4D"/>
        </w:tc>
        <w:tc>
          <w:tcPr>
            <w:tcW w:w="1880" w:type="dxa"/>
            <w:vMerge/>
          </w:tcPr>
          <w:p w:rsidR="00550E4D" w:rsidRDefault="00550E4D"/>
        </w:tc>
      </w:tr>
    </w:tbl>
    <w:p w:rsidR="00806F24" w:rsidRDefault="00806F24"/>
    <w:p w:rsidR="00806F24" w:rsidRDefault="00806F24"/>
    <w:p w:rsidR="00806F24" w:rsidRDefault="00806F24"/>
    <w:sectPr w:rsidR="00806F24" w:rsidSect="00BF751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FuturaTEE">
    <w:panose1 w:val="00000000000000000000"/>
    <w:charset w:val="00"/>
    <w:family w:val="decorative"/>
    <w:notTrueType/>
    <w:pitch w:val="variable"/>
    <w:sig w:usb0="00000003" w:usb1="00000000" w:usb2="00000000" w:usb3="00000000" w:csb0="00000001" w:csb1="00000000"/>
  </w:font>
  <w:font w:name="FuturaTEEDem">
    <w:panose1 w:val="00000000000000000000"/>
    <w:charset w:val="00"/>
    <w:family w:val="decorative"/>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1F0AA8"/>
    <w:multiLevelType w:val="hybridMultilevel"/>
    <w:tmpl w:val="19120DE6"/>
    <w:lvl w:ilvl="0" w:tplc="36A0F366">
      <w:start w:val="1"/>
      <w:numFmt w:val="lowerLetter"/>
      <w:lvlText w:val="%1)"/>
      <w:lvlJc w:val="left"/>
      <w:pPr>
        <w:ind w:left="1080" w:hanging="360"/>
      </w:pPr>
      <w:rPr>
        <w:rFonts w:ascii="Calibri" w:hAnsi="Calibri" w:cs="Calibri" w:hint="default"/>
        <w:color w:val="4B4B4B"/>
        <w:sz w:val="18"/>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
    <w:nsid w:val="0FF858ED"/>
    <w:multiLevelType w:val="hybridMultilevel"/>
    <w:tmpl w:val="E72E7AFC"/>
    <w:lvl w:ilvl="0" w:tplc="041B0015">
      <w:start w:val="1"/>
      <w:numFmt w:val="upperLetter"/>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314F693E"/>
    <w:multiLevelType w:val="hybridMultilevel"/>
    <w:tmpl w:val="EF5E709E"/>
    <w:lvl w:ilvl="0" w:tplc="C8F2664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478E596E"/>
    <w:multiLevelType w:val="hybridMultilevel"/>
    <w:tmpl w:val="F3409F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76363AF4"/>
    <w:multiLevelType w:val="hybridMultilevel"/>
    <w:tmpl w:val="DC8A3E4C"/>
    <w:lvl w:ilvl="0" w:tplc="4DFE9746">
      <w:start w:val="1"/>
      <w:numFmt w:val="lowerLetter"/>
      <w:lvlText w:val="%1)"/>
      <w:lvlJc w:val="left"/>
      <w:pPr>
        <w:ind w:left="510" w:hanging="360"/>
      </w:pPr>
      <w:rPr>
        <w:rFonts w:hint="default"/>
      </w:rPr>
    </w:lvl>
    <w:lvl w:ilvl="1" w:tplc="041B0019" w:tentative="1">
      <w:start w:val="1"/>
      <w:numFmt w:val="lowerLetter"/>
      <w:lvlText w:val="%2."/>
      <w:lvlJc w:val="left"/>
      <w:pPr>
        <w:ind w:left="1230" w:hanging="360"/>
      </w:pPr>
    </w:lvl>
    <w:lvl w:ilvl="2" w:tplc="041B001B" w:tentative="1">
      <w:start w:val="1"/>
      <w:numFmt w:val="lowerRoman"/>
      <w:lvlText w:val="%3."/>
      <w:lvlJc w:val="right"/>
      <w:pPr>
        <w:ind w:left="1950" w:hanging="180"/>
      </w:pPr>
    </w:lvl>
    <w:lvl w:ilvl="3" w:tplc="041B000F" w:tentative="1">
      <w:start w:val="1"/>
      <w:numFmt w:val="decimal"/>
      <w:lvlText w:val="%4."/>
      <w:lvlJc w:val="left"/>
      <w:pPr>
        <w:ind w:left="2670" w:hanging="360"/>
      </w:pPr>
    </w:lvl>
    <w:lvl w:ilvl="4" w:tplc="041B0019" w:tentative="1">
      <w:start w:val="1"/>
      <w:numFmt w:val="lowerLetter"/>
      <w:lvlText w:val="%5."/>
      <w:lvlJc w:val="left"/>
      <w:pPr>
        <w:ind w:left="3390" w:hanging="360"/>
      </w:pPr>
    </w:lvl>
    <w:lvl w:ilvl="5" w:tplc="041B001B" w:tentative="1">
      <w:start w:val="1"/>
      <w:numFmt w:val="lowerRoman"/>
      <w:lvlText w:val="%6."/>
      <w:lvlJc w:val="right"/>
      <w:pPr>
        <w:ind w:left="4110" w:hanging="180"/>
      </w:pPr>
    </w:lvl>
    <w:lvl w:ilvl="6" w:tplc="041B000F" w:tentative="1">
      <w:start w:val="1"/>
      <w:numFmt w:val="decimal"/>
      <w:lvlText w:val="%7."/>
      <w:lvlJc w:val="left"/>
      <w:pPr>
        <w:ind w:left="4830" w:hanging="360"/>
      </w:pPr>
    </w:lvl>
    <w:lvl w:ilvl="7" w:tplc="041B0019" w:tentative="1">
      <w:start w:val="1"/>
      <w:numFmt w:val="lowerLetter"/>
      <w:lvlText w:val="%8."/>
      <w:lvlJc w:val="left"/>
      <w:pPr>
        <w:ind w:left="5550" w:hanging="360"/>
      </w:pPr>
    </w:lvl>
    <w:lvl w:ilvl="8" w:tplc="041B001B" w:tentative="1">
      <w:start w:val="1"/>
      <w:numFmt w:val="lowerRoman"/>
      <w:lvlText w:val="%9."/>
      <w:lvlJc w:val="right"/>
      <w:pPr>
        <w:ind w:left="6270" w:hanging="180"/>
      </w:pPr>
    </w:lvl>
  </w:abstractNum>
  <w:num w:numId="1">
    <w:abstractNumId w:val="1"/>
  </w:num>
  <w:num w:numId="2">
    <w:abstractNumId w:val="2"/>
  </w:num>
  <w:num w:numId="3">
    <w:abstractNumId w:val="3"/>
  </w:num>
  <w:num w:numId="4">
    <w:abstractNumId w:val="0"/>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hyphenationZone w:val="425"/>
  <w:characterSpacingControl w:val="doNotCompress"/>
  <w:compat/>
  <w:rsids>
    <w:rsidRoot w:val="00806F24"/>
    <w:rsid w:val="00077331"/>
    <w:rsid w:val="000E76B0"/>
    <w:rsid w:val="001702D5"/>
    <w:rsid w:val="00270C46"/>
    <w:rsid w:val="00290055"/>
    <w:rsid w:val="002A1F56"/>
    <w:rsid w:val="002E02D8"/>
    <w:rsid w:val="00375CAA"/>
    <w:rsid w:val="00390619"/>
    <w:rsid w:val="003D2907"/>
    <w:rsid w:val="00427486"/>
    <w:rsid w:val="0048749B"/>
    <w:rsid w:val="00511DB5"/>
    <w:rsid w:val="00512C6A"/>
    <w:rsid w:val="00550E4D"/>
    <w:rsid w:val="00566F96"/>
    <w:rsid w:val="00567687"/>
    <w:rsid w:val="00653027"/>
    <w:rsid w:val="00695181"/>
    <w:rsid w:val="006F64E9"/>
    <w:rsid w:val="00740DE0"/>
    <w:rsid w:val="00742B05"/>
    <w:rsid w:val="00775EF4"/>
    <w:rsid w:val="00806F24"/>
    <w:rsid w:val="00823284"/>
    <w:rsid w:val="008C3831"/>
    <w:rsid w:val="00934B1A"/>
    <w:rsid w:val="009C1551"/>
    <w:rsid w:val="00A56EAF"/>
    <w:rsid w:val="00AD0A73"/>
    <w:rsid w:val="00AE2C66"/>
    <w:rsid w:val="00B138DF"/>
    <w:rsid w:val="00B45BFE"/>
    <w:rsid w:val="00BC534C"/>
    <w:rsid w:val="00BF7511"/>
    <w:rsid w:val="00C546EB"/>
    <w:rsid w:val="00C867B1"/>
    <w:rsid w:val="00D85B20"/>
    <w:rsid w:val="00D96DBF"/>
    <w:rsid w:val="00E54B90"/>
    <w:rsid w:val="00E958C2"/>
    <w:rsid w:val="00E972AA"/>
    <w:rsid w:val="00F3575E"/>
    <w:rsid w:val="00FF2DA1"/>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heme="minorBidi"/>
        <w:sz w:val="24"/>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85B20"/>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semiHidden/>
    <w:unhideWhenUsed/>
    <w:rsid w:val="00806F24"/>
    <w:pPr>
      <w:spacing w:after="0" w:line="240" w:lineRule="auto"/>
    </w:pPr>
    <w:rPr>
      <w:rFonts w:eastAsia="Times New Roman" w:cs="Times New Roman"/>
      <w:szCs w:val="24"/>
      <w:lang w:eastAsia="sk-SK"/>
    </w:rPr>
  </w:style>
  <w:style w:type="paragraph" w:styleId="Odsekzoznamu">
    <w:name w:val="List Paragraph"/>
    <w:basedOn w:val="Normlny"/>
    <w:uiPriority w:val="34"/>
    <w:qFormat/>
    <w:rsid w:val="00077331"/>
    <w:pPr>
      <w:ind w:left="720"/>
      <w:contextualSpacing/>
    </w:pPr>
  </w:style>
  <w:style w:type="paragraph" w:customStyle="1" w:styleId="Odsad">
    <w:name w:val="Odsad"/>
    <w:uiPriority w:val="99"/>
    <w:rsid w:val="00740DE0"/>
    <w:pPr>
      <w:widowControl w:val="0"/>
      <w:tabs>
        <w:tab w:val="left" w:pos="340"/>
      </w:tabs>
      <w:autoSpaceDE w:val="0"/>
      <w:autoSpaceDN w:val="0"/>
      <w:adjustRightInd w:val="0"/>
      <w:spacing w:before="20" w:after="120" w:line="280" w:lineRule="atLeast"/>
      <w:ind w:left="340" w:hanging="340"/>
      <w:jc w:val="both"/>
    </w:pPr>
    <w:rPr>
      <w:rFonts w:ascii="FuturaTEE" w:eastAsia="Times New Roman" w:hAnsi="FuturaTEE" w:cs="FuturaTEE"/>
      <w:noProof/>
      <w:szCs w:val="24"/>
      <w:lang w:eastAsia="sk-SK"/>
    </w:rPr>
  </w:style>
  <w:style w:type="paragraph" w:customStyle="1" w:styleId="TextHlava9b">
    <w:name w:val="Text Hlava_9b"/>
    <w:uiPriority w:val="99"/>
    <w:rsid w:val="00740DE0"/>
    <w:pPr>
      <w:widowControl w:val="0"/>
      <w:autoSpaceDE w:val="0"/>
      <w:autoSpaceDN w:val="0"/>
      <w:adjustRightInd w:val="0"/>
      <w:spacing w:before="49" w:after="16" w:line="200" w:lineRule="atLeast"/>
      <w:jc w:val="center"/>
    </w:pPr>
    <w:rPr>
      <w:rFonts w:ascii="FuturaTEEDem" w:eastAsia="Times New Roman" w:hAnsi="FuturaTEEDem" w:cs="FuturaTEEDem"/>
      <w:noProof/>
      <w:sz w:val="18"/>
      <w:szCs w:val="18"/>
      <w:lang w:eastAsia="sk-SK"/>
    </w:rPr>
  </w:style>
  <w:style w:type="paragraph" w:customStyle="1" w:styleId="TableText-maly9">
    <w:name w:val="Table Text - maly 9"/>
    <w:uiPriority w:val="99"/>
    <w:rsid w:val="00740DE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pPr>
    <w:rPr>
      <w:rFonts w:ascii="FuturaTEE" w:eastAsia="Times New Roman" w:hAnsi="FuturaTEE" w:cs="FuturaTEE"/>
      <w:noProof/>
      <w:sz w:val="18"/>
      <w:szCs w:val="18"/>
      <w:lang w:eastAsia="sk-SK"/>
    </w:rPr>
  </w:style>
  <w:style w:type="paragraph" w:customStyle="1" w:styleId="TableText">
    <w:name w:val="Table Text"/>
    <w:uiPriority w:val="99"/>
    <w:rsid w:val="00740DE0"/>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40" w:after="20" w:line="230" w:lineRule="atLeast"/>
    </w:pPr>
    <w:rPr>
      <w:rFonts w:ascii="FuturaTEE" w:eastAsia="Times New Roman" w:hAnsi="FuturaTEE" w:cs="FuturaTEE"/>
      <w:noProof/>
      <w:sz w:val="22"/>
      <w:lang w:eastAsia="sk-SK"/>
    </w:rPr>
  </w:style>
  <w:style w:type="paragraph" w:customStyle="1" w:styleId="NaZacatek">
    <w:name w:val="Na Zacatek"/>
    <w:uiPriority w:val="99"/>
    <w:rsid w:val="002A1F56"/>
    <w:pPr>
      <w:widowControl w:val="0"/>
      <w:tabs>
        <w:tab w:val="left" w:pos="283"/>
        <w:tab w:val="left" w:pos="567"/>
        <w:tab w:val="left" w:pos="1304"/>
        <w:tab w:val="left" w:pos="1701"/>
        <w:tab w:val="left" w:pos="1984"/>
        <w:tab w:val="left" w:pos="3515"/>
        <w:tab w:val="left" w:pos="6236"/>
        <w:tab w:val="right" w:pos="9298"/>
      </w:tabs>
      <w:autoSpaceDE w:val="0"/>
      <w:autoSpaceDN w:val="0"/>
      <w:adjustRightInd w:val="0"/>
      <w:spacing w:before="20" w:after="120" w:line="280" w:lineRule="atLeast"/>
      <w:jc w:val="both"/>
    </w:pPr>
    <w:rPr>
      <w:rFonts w:ascii="FuturaTEE" w:eastAsia="Times New Roman" w:hAnsi="FuturaTEE" w:cs="FuturaTEE"/>
      <w:noProof/>
      <w:szCs w:val="24"/>
      <w:lang w:eastAsia="sk-SK"/>
    </w:rPr>
  </w:style>
  <w:style w:type="paragraph" w:customStyle="1" w:styleId="Odsadxx">
    <w:name w:val="Odsad   xx."/>
    <w:uiPriority w:val="99"/>
    <w:rsid w:val="00AE2C66"/>
    <w:pPr>
      <w:widowControl w:val="0"/>
      <w:tabs>
        <w:tab w:val="left" w:pos="369"/>
      </w:tabs>
      <w:autoSpaceDE w:val="0"/>
      <w:autoSpaceDN w:val="0"/>
      <w:adjustRightInd w:val="0"/>
      <w:spacing w:before="20" w:after="120" w:line="280" w:lineRule="atLeast"/>
      <w:ind w:left="369" w:hanging="408"/>
      <w:jc w:val="both"/>
    </w:pPr>
    <w:rPr>
      <w:rFonts w:ascii="FuturaTEE" w:eastAsia="Times New Roman" w:hAnsi="FuturaTEE" w:cs="FuturaTEE"/>
      <w:noProof/>
      <w:szCs w:val="24"/>
      <w:lang w:eastAsia="sk-SK"/>
    </w:rPr>
  </w:style>
  <w:style w:type="paragraph" w:styleId="Textbubliny">
    <w:name w:val="Balloon Text"/>
    <w:basedOn w:val="Normlny"/>
    <w:link w:val="TextbublinyChar"/>
    <w:uiPriority w:val="99"/>
    <w:semiHidden/>
    <w:unhideWhenUsed/>
    <w:rsid w:val="00270C4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270C4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semiHidden/>
    <w:unhideWhenUsed/>
    <w:rsid w:val="00806F24"/>
    <w:pPr>
      <w:spacing w:after="0" w:line="240" w:lineRule="auto"/>
    </w:pPr>
    <w:rPr>
      <w:rFonts w:eastAsia="Times New Roman" w:cs="Times New Roman"/>
      <w:szCs w:val="24"/>
      <w:lang w:eastAsia="sk-SK"/>
    </w:rPr>
  </w:style>
  <w:style w:type="paragraph" w:styleId="Odsekzoznamu">
    <w:name w:val="List Paragraph"/>
    <w:basedOn w:val="Normlny"/>
    <w:uiPriority w:val="34"/>
    <w:qFormat/>
    <w:rsid w:val="00077331"/>
    <w:pPr>
      <w:ind w:left="720"/>
      <w:contextualSpacing/>
    </w:pPr>
  </w:style>
  <w:style w:type="paragraph" w:customStyle="1" w:styleId="Odsad">
    <w:name w:val="Odsad"/>
    <w:uiPriority w:val="99"/>
    <w:rsid w:val="00740DE0"/>
    <w:pPr>
      <w:widowControl w:val="0"/>
      <w:tabs>
        <w:tab w:val="left" w:pos="340"/>
      </w:tabs>
      <w:autoSpaceDE w:val="0"/>
      <w:autoSpaceDN w:val="0"/>
      <w:adjustRightInd w:val="0"/>
      <w:spacing w:before="20" w:after="120" w:line="280" w:lineRule="atLeast"/>
      <w:ind w:left="340" w:hanging="340"/>
      <w:jc w:val="both"/>
    </w:pPr>
    <w:rPr>
      <w:rFonts w:ascii="FuturaTEE" w:eastAsia="Times New Roman" w:hAnsi="FuturaTEE" w:cs="FuturaTEE"/>
      <w:noProof/>
      <w:szCs w:val="24"/>
      <w:lang w:eastAsia="sk-SK"/>
    </w:rPr>
  </w:style>
  <w:style w:type="paragraph" w:customStyle="1" w:styleId="TextHlava9b">
    <w:name w:val="Text Hlava_9b"/>
    <w:uiPriority w:val="99"/>
    <w:rsid w:val="00740DE0"/>
    <w:pPr>
      <w:widowControl w:val="0"/>
      <w:autoSpaceDE w:val="0"/>
      <w:autoSpaceDN w:val="0"/>
      <w:adjustRightInd w:val="0"/>
      <w:spacing w:before="49" w:after="16" w:line="200" w:lineRule="atLeast"/>
      <w:jc w:val="center"/>
    </w:pPr>
    <w:rPr>
      <w:rFonts w:ascii="FuturaTEEDem" w:eastAsia="Times New Roman" w:hAnsi="FuturaTEEDem" w:cs="FuturaTEEDem"/>
      <w:noProof/>
      <w:sz w:val="18"/>
      <w:szCs w:val="18"/>
      <w:lang w:eastAsia="sk-SK"/>
    </w:rPr>
  </w:style>
  <w:style w:type="paragraph" w:customStyle="1" w:styleId="TableText-maly9">
    <w:name w:val="Table Text - maly 9"/>
    <w:uiPriority w:val="99"/>
    <w:rsid w:val="00740DE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pPr>
    <w:rPr>
      <w:rFonts w:ascii="FuturaTEE" w:eastAsia="Times New Roman" w:hAnsi="FuturaTEE" w:cs="FuturaTEE"/>
      <w:noProof/>
      <w:sz w:val="18"/>
      <w:szCs w:val="18"/>
      <w:lang w:eastAsia="sk-SK"/>
    </w:rPr>
  </w:style>
  <w:style w:type="paragraph" w:customStyle="1" w:styleId="TableText">
    <w:name w:val="Table Text"/>
    <w:uiPriority w:val="99"/>
    <w:rsid w:val="00740DE0"/>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40" w:after="20" w:line="230" w:lineRule="atLeast"/>
    </w:pPr>
    <w:rPr>
      <w:rFonts w:ascii="FuturaTEE" w:eastAsia="Times New Roman" w:hAnsi="FuturaTEE" w:cs="FuturaTEE"/>
      <w:noProof/>
      <w:sz w:val="22"/>
      <w:lang w:eastAsia="sk-SK"/>
    </w:rPr>
  </w:style>
  <w:style w:type="paragraph" w:customStyle="1" w:styleId="NaZacatek">
    <w:name w:val="Na Zacatek"/>
    <w:uiPriority w:val="99"/>
    <w:rsid w:val="002A1F56"/>
    <w:pPr>
      <w:widowControl w:val="0"/>
      <w:tabs>
        <w:tab w:val="left" w:pos="283"/>
        <w:tab w:val="left" w:pos="567"/>
        <w:tab w:val="left" w:pos="1304"/>
        <w:tab w:val="left" w:pos="1701"/>
        <w:tab w:val="left" w:pos="1984"/>
        <w:tab w:val="left" w:pos="3515"/>
        <w:tab w:val="left" w:pos="6236"/>
        <w:tab w:val="right" w:pos="9298"/>
      </w:tabs>
      <w:autoSpaceDE w:val="0"/>
      <w:autoSpaceDN w:val="0"/>
      <w:adjustRightInd w:val="0"/>
      <w:spacing w:before="20" w:after="120" w:line="280" w:lineRule="atLeast"/>
      <w:jc w:val="both"/>
    </w:pPr>
    <w:rPr>
      <w:rFonts w:ascii="FuturaTEE" w:eastAsia="Times New Roman" w:hAnsi="FuturaTEE" w:cs="FuturaTEE"/>
      <w:noProof/>
      <w:szCs w:val="24"/>
      <w:lang w:eastAsia="sk-SK"/>
    </w:rPr>
  </w:style>
  <w:style w:type="paragraph" w:customStyle="1" w:styleId="Odsadxx">
    <w:name w:val="Odsad   xx."/>
    <w:uiPriority w:val="99"/>
    <w:rsid w:val="00AE2C66"/>
    <w:pPr>
      <w:widowControl w:val="0"/>
      <w:tabs>
        <w:tab w:val="left" w:pos="369"/>
      </w:tabs>
      <w:autoSpaceDE w:val="0"/>
      <w:autoSpaceDN w:val="0"/>
      <w:adjustRightInd w:val="0"/>
      <w:spacing w:before="20" w:after="120" w:line="280" w:lineRule="atLeast"/>
      <w:ind w:left="369" w:hanging="408"/>
      <w:jc w:val="both"/>
    </w:pPr>
    <w:rPr>
      <w:rFonts w:ascii="FuturaTEE" w:eastAsia="Times New Roman" w:hAnsi="FuturaTEE" w:cs="FuturaTEE"/>
      <w:noProof/>
      <w:szCs w:val="24"/>
      <w:lang w:eastAsia="sk-SK"/>
    </w:rPr>
  </w:style>
  <w:style w:type="paragraph" w:styleId="Textbubliny">
    <w:name w:val="Balloon Text"/>
    <w:basedOn w:val="Normlny"/>
    <w:link w:val="TextbublinyChar"/>
    <w:uiPriority w:val="99"/>
    <w:semiHidden/>
    <w:unhideWhenUsed/>
    <w:rsid w:val="00270C4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270C46"/>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868686147">
      <w:bodyDiv w:val="1"/>
      <w:marLeft w:val="0"/>
      <w:marRight w:val="0"/>
      <w:marTop w:val="0"/>
      <w:marBottom w:val="0"/>
      <w:divBdr>
        <w:top w:val="none" w:sz="0" w:space="0" w:color="auto"/>
        <w:left w:val="none" w:sz="0" w:space="0" w:color="auto"/>
        <w:bottom w:val="none" w:sz="0" w:space="0" w:color="auto"/>
        <w:right w:val="none" w:sz="0" w:space="0" w:color="auto"/>
      </w:divBdr>
      <w:divsChild>
        <w:div w:id="1175681818">
          <w:marLeft w:val="0"/>
          <w:marRight w:val="0"/>
          <w:marTop w:val="0"/>
          <w:marBottom w:val="0"/>
          <w:divBdr>
            <w:top w:val="none" w:sz="0" w:space="0" w:color="B4B4B4"/>
            <w:left w:val="single" w:sz="6" w:space="0" w:color="B4B4B4"/>
            <w:bottom w:val="single" w:sz="6" w:space="8" w:color="B4B4B4"/>
            <w:right w:val="single" w:sz="6" w:space="0" w:color="B4B4B4"/>
          </w:divBdr>
          <w:divsChild>
            <w:div w:id="1557668251">
              <w:marLeft w:val="225"/>
              <w:marRight w:val="0"/>
              <w:marTop w:val="150"/>
              <w:marBottom w:val="0"/>
              <w:divBdr>
                <w:top w:val="none" w:sz="0" w:space="0" w:color="auto"/>
                <w:left w:val="none" w:sz="0" w:space="0" w:color="auto"/>
                <w:bottom w:val="none" w:sz="0" w:space="0" w:color="auto"/>
                <w:right w:val="none" w:sz="0" w:space="0" w:color="auto"/>
              </w:divBdr>
              <w:divsChild>
                <w:div w:id="1524708902">
                  <w:marLeft w:val="150"/>
                  <w:marRight w:val="0"/>
                  <w:marTop w:val="0"/>
                  <w:marBottom w:val="0"/>
                  <w:divBdr>
                    <w:top w:val="none" w:sz="0" w:space="0" w:color="auto"/>
                    <w:left w:val="none" w:sz="0" w:space="0" w:color="auto"/>
                    <w:bottom w:val="none" w:sz="0" w:space="0" w:color="auto"/>
                    <w:right w:val="none" w:sz="0" w:space="0" w:color="auto"/>
                  </w:divBdr>
                  <w:divsChild>
                    <w:div w:id="1422139306">
                      <w:marLeft w:val="75"/>
                      <w:marRight w:val="225"/>
                      <w:marTop w:val="0"/>
                      <w:marBottom w:val="0"/>
                      <w:divBdr>
                        <w:top w:val="none" w:sz="0" w:space="0" w:color="auto"/>
                        <w:left w:val="none" w:sz="0" w:space="0" w:color="auto"/>
                        <w:bottom w:val="none" w:sz="0" w:space="0" w:color="auto"/>
                        <w:right w:val="none" w:sz="0" w:space="0" w:color="auto"/>
                      </w:divBdr>
                      <w:divsChild>
                        <w:div w:id="1452237496">
                          <w:marLeft w:val="0"/>
                          <w:marRight w:val="0"/>
                          <w:marTop w:val="0"/>
                          <w:marBottom w:val="0"/>
                          <w:divBdr>
                            <w:top w:val="none" w:sz="0" w:space="0" w:color="auto"/>
                            <w:left w:val="none" w:sz="0" w:space="0" w:color="auto"/>
                            <w:bottom w:val="none" w:sz="0" w:space="0" w:color="auto"/>
                            <w:right w:val="none" w:sz="0" w:space="0" w:color="auto"/>
                          </w:divBdr>
                          <w:divsChild>
                            <w:div w:id="1693144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376</Words>
  <Characters>2146</Characters>
  <Application>Microsoft Office Word</Application>
  <DocSecurity>0</DocSecurity>
  <Lines>17</Lines>
  <Paragraphs>5</Paragraphs>
  <ScaleCrop>false</ScaleCrop>
  <HeadingPairs>
    <vt:vector size="2" baseType="variant">
      <vt:variant>
        <vt:lpstr>Názov</vt:lpstr>
      </vt:variant>
      <vt:variant>
        <vt:i4>1</vt:i4>
      </vt:variant>
    </vt:vector>
  </HeadingPairs>
  <TitlesOfParts>
    <vt:vector size="1" baseType="lpstr">
      <vt:lpstr/>
    </vt:vector>
  </TitlesOfParts>
  <Company>RTVS</Company>
  <LinksUpToDate>false</LinksUpToDate>
  <CharactersWithSpaces>2517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Rozhlas a Televízia slovenska</dc:creator>
  <cp:lastModifiedBy>Tono</cp:lastModifiedBy>
  <cp:revision>2</cp:revision>
  <cp:lastPrinted>2017-06-04T20:09:00Z</cp:lastPrinted>
  <dcterms:created xsi:type="dcterms:W3CDTF">2019-03-31T17:23:00Z</dcterms:created>
  <dcterms:modified xsi:type="dcterms:W3CDTF">2019-03-31T17:23:00Z</dcterms:modified>
</cp:coreProperties>
</file>