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2A8" w:rsidRDefault="000332A8">
      <w:pPr>
        <w:pStyle w:val="Nzov"/>
        <w:spacing w:before="0" w:beforeAutospacing="0" w:after="60"/>
        <w:jc w:val="left"/>
      </w:pPr>
      <w:r>
        <w:t>1. 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0332A8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2A8" w:rsidRDefault="00CB7759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2A8" w:rsidRDefault="00CB7759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highlight w:val="green"/>
              </w:rPr>
            </w:pPr>
            <w: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spacing w:line="36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2A8" w:rsidRDefault="000332A8">
            <w:pPr>
              <w:spacing w:line="360" w:lineRule="auto"/>
              <w:jc w:val="center"/>
            </w:pPr>
          </w:p>
        </w:tc>
      </w:tr>
    </w:tbl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both"/>
      </w:pPr>
      <w:r>
        <w:t>2. Informácie k časti B. písm. b) prílohy č. 3 o štruktúre spoločníkov, akcionárov ku dňu, ku ktorému sa zostavuje účtovná závierka a o štruktúre spoločníkov, akcionárov do dňa jej zmeny  vzniknutej v priebehu účtovného obdobia</w:t>
      </w:r>
    </w:p>
    <w:p w:rsidR="000332A8" w:rsidRDefault="000332A8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2795"/>
        <w:gridCol w:w="1576"/>
        <w:gridCol w:w="1576"/>
        <w:gridCol w:w="1720"/>
        <w:gridCol w:w="1576"/>
      </w:tblGrid>
      <w:tr w:rsidR="000332A8">
        <w:trPr>
          <w:cantSplit/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Iný podiel na ostatných položkách VI ako na ZI</w:t>
            </w:r>
          </w:p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 %</w:t>
            </w:r>
          </w:p>
        </w:tc>
      </w:tr>
      <w:tr w:rsidR="000332A8">
        <w:trPr>
          <w:cantSplit/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0332A8" w:rsidRDefault="000332A8"/>
        </w:tc>
      </w:tr>
      <w:tr w:rsidR="000332A8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332A8" w:rsidRDefault="000332A8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332A8" w:rsidRDefault="000332A8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0332A8" w:rsidRDefault="000332A8">
            <w:pPr>
              <w:jc w:val="center"/>
            </w:pPr>
            <w:r>
              <w:t>e</w:t>
            </w:r>
          </w:p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r>
              <w:t>MUDr.Eduard Farkaš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CB7759">
            <w:pPr>
              <w:rPr>
                <w:lang w:eastAsia="sk-SK"/>
              </w:rPr>
            </w:pPr>
            <w:r>
              <w:rPr>
                <w:lang w:eastAsia="sk-SK"/>
              </w:rPr>
              <w:t>6639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0332A8" w:rsidRDefault="000332A8" w:rsidP="00CB7759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  <w:r w:rsidR="00CB7759">
              <w:rPr>
                <w:lang w:eastAsia="sk-SK"/>
              </w:rPr>
              <w:t>6639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0332A8" w:rsidRDefault="000332A8"/>
        </w:tc>
      </w:tr>
    </w:tbl>
    <w:p w:rsidR="000332A8" w:rsidRDefault="000332A8"/>
    <w:p w:rsidR="000332A8" w:rsidRDefault="000332A8">
      <w: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775"/>
        <w:gridCol w:w="1139"/>
        <w:gridCol w:w="1423"/>
        <w:gridCol w:w="1139"/>
        <w:gridCol w:w="1281"/>
        <w:gridCol w:w="1486"/>
      </w:tblGrid>
      <w:tr w:rsidR="000332A8">
        <w:trPr>
          <w:cantSplit/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Iný podiel na ostatných položkách VI ako na ZI</w:t>
            </w:r>
          </w:p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 %</w:t>
            </w:r>
          </w:p>
        </w:tc>
      </w:tr>
      <w:tr w:rsidR="000332A8">
        <w:trPr>
          <w:cantSplit/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2A8" w:rsidRDefault="000332A8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0332A8" w:rsidRDefault="000332A8"/>
        </w:tc>
      </w:tr>
      <w:tr w:rsidR="000332A8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332A8" w:rsidRDefault="000332A8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332A8" w:rsidRDefault="000332A8">
            <w:pPr>
              <w:jc w:val="center"/>
              <w:rPr>
                <w:lang w:eastAsia="sk-SK"/>
              </w:rPr>
            </w:pPr>
            <w:r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0332A8" w:rsidRDefault="000332A8">
            <w:pPr>
              <w:jc w:val="center"/>
            </w:pPr>
            <w:r>
              <w:t>f</w:t>
            </w:r>
          </w:p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332A8" w:rsidRDefault="000332A8"/>
        </w:tc>
      </w:tr>
      <w:tr w:rsidR="000332A8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0332A8" w:rsidRDefault="000332A8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0332A8" w:rsidRDefault="000332A8"/>
        </w:tc>
      </w:tr>
    </w:tbl>
    <w:p w:rsidR="000332A8" w:rsidRDefault="000332A8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0332A8">
        <w:trPr>
          <w:cantSplit/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332A8">
        <w:trPr>
          <w:cantSplit/>
          <w:trHeight w:val="1124"/>
          <w:jc w:val="center"/>
        </w:trPr>
        <w:tc>
          <w:tcPr>
            <w:tcW w:w="185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0332A8">
        <w:trPr>
          <w:trHeight w:val="80"/>
          <w:jc w:val="center"/>
        </w:trPr>
        <w:tc>
          <w:tcPr>
            <w:tcW w:w="18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b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c</w:t>
            </w:r>
          </w:p>
        </w:tc>
        <w:tc>
          <w:tcPr>
            <w:tcW w:w="8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d</w:t>
            </w:r>
          </w:p>
        </w:tc>
        <w:tc>
          <w:tcPr>
            <w:tcW w:w="9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e</w:t>
            </w:r>
          </w:p>
        </w:tc>
        <w:tc>
          <w:tcPr>
            <w:tcW w:w="85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F</w:t>
            </w:r>
          </w:p>
        </w:tc>
        <w:tc>
          <w:tcPr>
            <w:tcW w:w="710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g</w:t>
            </w:r>
          </w:p>
        </w:tc>
        <w:tc>
          <w:tcPr>
            <w:tcW w:w="11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h</w:t>
            </w:r>
          </w:p>
        </w:tc>
        <w:tc>
          <w:tcPr>
            <w:tcW w:w="11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0332A8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332A8" w:rsidRDefault="000332A8">
      <w:pPr>
        <w:pStyle w:val="Nzov"/>
        <w:spacing w:before="0" w:beforeAutospacing="0" w:after="0"/>
        <w:jc w:val="left"/>
        <w:rPr>
          <w:b w:val="0"/>
          <w:bCs w:val="0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0332A8">
        <w:trPr>
          <w:cantSplit/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0332A8">
        <w:trPr>
          <w:cantSplit/>
          <w:trHeight w:val="1124"/>
          <w:jc w:val="center"/>
        </w:trPr>
        <w:tc>
          <w:tcPr>
            <w:tcW w:w="1855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0332A8">
        <w:trPr>
          <w:trHeight w:val="80"/>
          <w:jc w:val="center"/>
        </w:trPr>
        <w:tc>
          <w:tcPr>
            <w:tcW w:w="18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b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c</w:t>
            </w:r>
          </w:p>
        </w:tc>
        <w:tc>
          <w:tcPr>
            <w:tcW w:w="8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d</w:t>
            </w:r>
          </w:p>
        </w:tc>
        <w:tc>
          <w:tcPr>
            <w:tcW w:w="9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e</w:t>
            </w:r>
          </w:p>
        </w:tc>
        <w:tc>
          <w:tcPr>
            <w:tcW w:w="85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F</w:t>
            </w:r>
          </w:p>
        </w:tc>
        <w:tc>
          <w:tcPr>
            <w:tcW w:w="71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g</w:t>
            </w:r>
          </w:p>
        </w:tc>
        <w:tc>
          <w:tcPr>
            <w:tcW w:w="11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h</w:t>
            </w:r>
          </w:p>
        </w:tc>
        <w:tc>
          <w:tcPr>
            <w:tcW w:w="11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0332A8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</w:p>
        </w:tc>
      </w:tr>
      <w:tr w:rsidR="000332A8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332A8" w:rsidRDefault="000332A8">
      <w:pPr>
        <w:pStyle w:val="Nzov"/>
        <w:keepNext w:val="0"/>
        <w:spacing w:before="0" w:beforeAutospacing="0" w:after="60"/>
        <w:jc w:val="lef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03"/>
        <w:gridCol w:w="2964"/>
      </w:tblGrid>
      <w:tr w:rsidR="000332A8">
        <w:trPr>
          <w:jc w:val="center"/>
        </w:trPr>
        <w:tc>
          <w:tcPr>
            <w:tcW w:w="620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296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Hodnota za bežné účtovné obdobie</w:t>
            </w:r>
          </w:p>
        </w:tc>
      </w:tr>
      <w:tr w:rsidR="000332A8">
        <w:trPr>
          <w:jc w:val="center"/>
        </w:trPr>
        <w:tc>
          <w:tcPr>
            <w:tcW w:w="6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Dlhodobý nehmotný majetok, na ktorý je zriadené záložné právo</w:t>
            </w:r>
          </w:p>
        </w:tc>
        <w:tc>
          <w:tcPr>
            <w:tcW w:w="29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30"/>
          <w:jc w:val="center"/>
        </w:trPr>
        <w:tc>
          <w:tcPr>
            <w:tcW w:w="6203" w:type="dxa"/>
            <w:tcBorders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r>
              <w:t>Dlhodobý nehmotný majetok, pri ktorom má účtovná jednotka obmedzené právo s ním nakladať</w:t>
            </w:r>
          </w:p>
        </w:tc>
        <w:tc>
          <w:tcPr>
            <w:tcW w:w="29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</w:tbl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  <w:r>
        <w:t>5.  Informácie k časti F. písm. a) prílohy č. 3 o dlhodobom hmotnom majetku</w:t>
      </w:r>
      <w:r>
        <w:tab/>
      </w:r>
    </w:p>
    <w:p w:rsidR="000332A8" w:rsidRDefault="000332A8">
      <w: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0332A8">
        <w:trPr>
          <w:cantSplit/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332A8">
        <w:trPr>
          <w:cantSplit/>
          <w:trHeight w:val="1537"/>
          <w:tblHeader/>
          <w:jc w:val="center"/>
        </w:trPr>
        <w:tc>
          <w:tcPr>
            <w:tcW w:w="153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Pesto-vateľské celky</w:t>
            </w:r>
            <w:r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</w:tr>
      <w:tr w:rsidR="000332A8">
        <w:trPr>
          <w:trHeight w:val="155"/>
          <w:tblHeader/>
          <w:jc w:val="center"/>
        </w:trPr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a</w:t>
            </w:r>
          </w:p>
        </w:tc>
        <w:tc>
          <w:tcPr>
            <w:tcW w:w="86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b</w:t>
            </w:r>
          </w:p>
        </w:tc>
        <w:tc>
          <w:tcPr>
            <w:tcW w:w="67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c</w:t>
            </w:r>
          </w:p>
        </w:tc>
        <w:tc>
          <w:tcPr>
            <w:tcW w:w="1120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d</w:t>
            </w:r>
          </w:p>
        </w:tc>
        <w:tc>
          <w:tcPr>
            <w:tcW w:w="826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e</w:t>
            </w:r>
          </w:p>
        </w:tc>
        <w:tc>
          <w:tcPr>
            <w:tcW w:w="870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F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g</w:t>
            </w:r>
          </w:p>
        </w:tc>
        <w:tc>
          <w:tcPr>
            <w:tcW w:w="66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h</w:t>
            </w:r>
          </w:p>
        </w:tc>
        <w:tc>
          <w:tcPr>
            <w:tcW w:w="107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  <w:tc>
          <w:tcPr>
            <w:tcW w:w="6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j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Prvotné ocenenie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83599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83599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30150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30150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53449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53449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Oprávky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54109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54109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8230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</w:pPr>
            <w:r>
              <w:t>8230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30150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30150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32189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32189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Opravné položky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Zostatková hodnota 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29490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29490</w:t>
            </w:r>
          </w:p>
        </w:tc>
      </w:tr>
      <w:tr w:rsidR="000332A8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21260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21260</w:t>
            </w:r>
          </w:p>
        </w:tc>
      </w:tr>
    </w:tbl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0332A8">
        <w:trPr>
          <w:cantSplit/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332A8">
        <w:trPr>
          <w:cantSplit/>
          <w:trHeight w:val="1537"/>
          <w:tblHeader/>
          <w:jc w:val="center"/>
        </w:trPr>
        <w:tc>
          <w:tcPr>
            <w:tcW w:w="1472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Pesto-vateľské celky</w:t>
            </w:r>
            <w:r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</w:tr>
      <w:tr w:rsidR="000332A8">
        <w:trPr>
          <w:trHeight w:val="155"/>
          <w:tblHeader/>
          <w:jc w:val="center"/>
        </w:trPr>
        <w:tc>
          <w:tcPr>
            <w:tcW w:w="14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a</w:t>
            </w:r>
          </w:p>
        </w:tc>
        <w:tc>
          <w:tcPr>
            <w:tcW w:w="86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b</w:t>
            </w:r>
          </w:p>
        </w:tc>
        <w:tc>
          <w:tcPr>
            <w:tcW w:w="7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c</w:t>
            </w:r>
          </w:p>
        </w:tc>
        <w:tc>
          <w:tcPr>
            <w:tcW w:w="1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D</w:t>
            </w:r>
          </w:p>
        </w:tc>
        <w:tc>
          <w:tcPr>
            <w:tcW w:w="86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e</w:t>
            </w:r>
          </w:p>
        </w:tc>
        <w:tc>
          <w:tcPr>
            <w:tcW w:w="909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F</w:t>
            </w:r>
          </w:p>
        </w:tc>
        <w:tc>
          <w:tcPr>
            <w:tcW w:w="7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g</w:t>
            </w:r>
          </w:p>
        </w:tc>
        <w:tc>
          <w:tcPr>
            <w:tcW w:w="6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h</w:t>
            </w:r>
          </w:p>
        </w:tc>
        <w:tc>
          <w:tcPr>
            <w:tcW w:w="10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  <w:tc>
          <w:tcPr>
            <w:tcW w:w="6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  <w:r>
              <w:t>J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Prvotné ocenenie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50680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50680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32919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32919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83599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83599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Oprávky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46402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46402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7706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7706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 w:rsidP="00CB7759">
            <w:pPr>
              <w:autoSpaceDE w:val="0"/>
              <w:autoSpaceDN w:val="0"/>
              <w:adjustRightInd w:val="0"/>
              <w:jc w:val="center"/>
            </w:pPr>
            <w:r>
              <w:t>54</w:t>
            </w:r>
            <w:r w:rsidR="00CB7759">
              <w:t>109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54109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Opravné položky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Zostatková hodnota </w:t>
            </w:r>
          </w:p>
        </w:tc>
      </w:tr>
      <w:tr w:rsidR="000332A8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4277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4277</w:t>
            </w:r>
          </w:p>
        </w:tc>
      </w:tr>
      <w:tr w:rsidR="000332A8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29490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CB7759">
            <w:pPr>
              <w:autoSpaceDE w:val="0"/>
              <w:autoSpaceDN w:val="0"/>
              <w:adjustRightInd w:val="0"/>
              <w:jc w:val="center"/>
            </w:pPr>
            <w:r>
              <w:t>29490</w:t>
            </w:r>
          </w:p>
        </w:tc>
      </w:tr>
    </w:tbl>
    <w:p w:rsidR="000332A8" w:rsidRDefault="000332A8"/>
    <w:p w:rsidR="000332A8" w:rsidRDefault="000332A8">
      <w:pPr>
        <w:rPr>
          <w:b/>
          <w:bCs/>
        </w:rPr>
      </w:pPr>
      <w:r>
        <w:rPr>
          <w:b/>
          <w:bCs/>
        </w:rPr>
        <w:t xml:space="preserve">6. Informácie k časti F. písm. c) prílohy č. 3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0332A8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Hodnota za bežné účtovné obdobie</w:t>
            </w:r>
          </w:p>
        </w:tc>
      </w:tr>
      <w:tr w:rsidR="000332A8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Dlhodobý hmotný majetok, na ktorý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Dlhodobý hmotný majetok, pri ktorom má účtovná jednotka obmedzené právo s ním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</w:tbl>
    <w:p w:rsidR="000332A8" w:rsidRDefault="000332A8">
      <w:pPr>
        <w:pStyle w:val="Nzov"/>
        <w:keepNext w:val="0"/>
        <w:spacing w:before="0" w:beforeAutospacing="0" w:after="0"/>
        <w:jc w:val="left"/>
      </w:pPr>
    </w:p>
    <w:p w:rsidR="000332A8" w:rsidRDefault="000332A8">
      <w:pPr>
        <w:pStyle w:val="Nzov"/>
        <w:keepNext w:val="0"/>
        <w:spacing w:before="0" w:beforeAutospacing="0" w:after="0"/>
        <w:jc w:val="left"/>
      </w:pPr>
      <w:r>
        <w:lastRenderedPageBreak/>
        <w:t>7. Informácie k časti F. písm. j) prílohy č. 3 o  dlhodobom finančnom majetku</w:t>
      </w:r>
    </w:p>
    <w:p w:rsidR="000332A8" w:rsidRDefault="000332A8">
      <w: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0332A8">
        <w:trPr>
          <w:cantSplit/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2A8">
        <w:trPr>
          <w:cantSplit/>
          <w:trHeight w:val="1393"/>
          <w:jc w:val="center"/>
        </w:trPr>
        <w:tc>
          <w:tcPr>
            <w:tcW w:w="1299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Podielové </w:t>
            </w:r>
            <w:r>
              <w:br/>
              <w:t xml:space="preserve">CP a podiely </w:t>
            </w:r>
            <w:r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Pôžičky ÚJ v</w:t>
            </w:r>
            <w:r>
              <w:br/>
              <w:t> kons.</w:t>
            </w:r>
            <w:r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Obsta-rávaný </w:t>
            </w:r>
            <w:r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Spolu</w:t>
            </w:r>
          </w:p>
        </w:tc>
      </w:tr>
      <w:tr w:rsidR="000332A8">
        <w:trPr>
          <w:trHeight w:val="195"/>
          <w:jc w:val="center"/>
        </w:trPr>
        <w:tc>
          <w:tcPr>
            <w:tcW w:w="12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</w:t>
            </w: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Prvotné ocenenie</w:t>
            </w: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Opravné položky</w:t>
            </w: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</w:t>
            </w:r>
          </w:p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Účtovná hodnota </w:t>
            </w:r>
          </w:p>
        </w:tc>
      </w:tr>
      <w:tr w:rsidR="000332A8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</w:t>
            </w:r>
          </w:p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332A8" w:rsidRDefault="000332A8">
      <w: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0332A8">
        <w:trPr>
          <w:cantSplit/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2A8">
        <w:trPr>
          <w:cantSplit/>
          <w:trHeight w:val="1393"/>
          <w:jc w:val="center"/>
        </w:trPr>
        <w:tc>
          <w:tcPr>
            <w:tcW w:w="130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Podielové </w:t>
            </w:r>
            <w:r>
              <w:br/>
              <w:t xml:space="preserve">CP a podiely </w:t>
            </w:r>
            <w:r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Pôžičky ÚJ v</w:t>
            </w:r>
            <w:r>
              <w:br/>
              <w:t> kons.</w:t>
            </w:r>
            <w:r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Obsta-rávaný </w:t>
            </w:r>
            <w:r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Spolu</w:t>
            </w:r>
          </w:p>
        </w:tc>
      </w:tr>
      <w:tr w:rsidR="000332A8">
        <w:trPr>
          <w:trHeight w:val="83"/>
          <w:jc w:val="center"/>
        </w:trPr>
        <w:tc>
          <w:tcPr>
            <w:tcW w:w="13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</w:t>
            </w: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Prvotné ocenenie</w:t>
            </w: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Stav  na začiatku účtovného </w:t>
            </w:r>
            <w:r>
              <w:rPr>
                <w:b/>
                <w:bCs/>
              </w:rPr>
              <w:lastRenderedPageBreak/>
              <w:t>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lastRenderedPageBreak/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Opravné položky</w:t>
            </w: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</w:t>
            </w:r>
          </w:p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</w:pPr>
            <w:r>
              <w:t>Účtovná hodnota </w:t>
            </w:r>
          </w:p>
        </w:tc>
      </w:tr>
      <w:tr w:rsidR="000332A8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</w:t>
            </w:r>
          </w:p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0332A8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32A8" w:rsidRDefault="000332A8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0332A8" w:rsidRDefault="000332A8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0332A8" w:rsidRDefault="000332A8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>
        <w:rPr>
          <w:kern w:val="0"/>
        </w:rPr>
        <w:t xml:space="preserve">8. Informácie k časti F. písm. m) prílohy č. 3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0332A8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Hodnota za bežné účtovné obdobie</w:t>
            </w:r>
          </w:p>
        </w:tc>
      </w:tr>
      <w:tr w:rsidR="000332A8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Dlhodobý finančný majetok, na ktorý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Dlhodobý finančný majetok, pri ktorom má účtovná jednotka obmedzené právo s ním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</w:tbl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spacing w:before="0" w:beforeAutospacing="0" w:after="60"/>
        <w:jc w:val="left"/>
      </w:pPr>
      <w:r>
        <w:rPr>
          <w:kern w:val="0"/>
        </w:rPr>
        <w:t>9</w:t>
      </w:r>
      <w:r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0332A8">
        <w:trPr>
          <w:cantSplit/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Bežné účtovné obdobie </w:t>
            </w:r>
          </w:p>
        </w:tc>
      </w:tr>
      <w:tr w:rsidR="000332A8">
        <w:trPr>
          <w:cantSplit/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Hodnota</w:t>
            </w:r>
            <w:r>
              <w:br/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Účtovná hodnota DFM</w:t>
            </w:r>
          </w:p>
        </w:tc>
      </w:tr>
      <w:tr w:rsidR="000332A8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Dcérske účtovné jednotky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lastRenderedPageBreak/>
              <w:t>Účtovné jednotky s podstatným vplyvom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  <w:r>
              <w:rPr>
                <w:b/>
                <w:bCs/>
              </w:rPr>
              <w:t xml:space="preserve">Ostatné realizovateľné CP a podiely  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  <w:r>
              <w:rPr>
                <w:b/>
                <w:bCs/>
              </w:rPr>
              <w:t>Obstarávaný DFM na účely vykonania vplyvu v inej ÚJ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  <w: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  <w: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  <w: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  <w: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</w:tbl>
    <w:p w:rsidR="000332A8" w:rsidRDefault="000332A8">
      <w:pPr>
        <w:pStyle w:val="Nzov"/>
        <w:spacing w:before="0" w:beforeAutospacing="0" w:after="0"/>
      </w:pPr>
    </w:p>
    <w:p w:rsidR="000332A8" w:rsidRDefault="000332A8"/>
    <w:p w:rsidR="000332A8" w:rsidRDefault="000332A8">
      <w:pPr>
        <w:pStyle w:val="Nzov"/>
        <w:keepNext w:val="0"/>
        <w:widowControl w:val="0"/>
        <w:spacing w:before="0" w:beforeAutospacing="0" w:after="60"/>
        <w:jc w:val="left"/>
      </w:pPr>
      <w:r>
        <w:t>11. Informácie k časti F. písm. j) a l) prílohy č. 3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811"/>
        <w:gridCol w:w="294"/>
        <w:gridCol w:w="1417"/>
        <w:gridCol w:w="1297"/>
      </w:tblGrid>
      <w:tr w:rsidR="000332A8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Stav </w:t>
            </w:r>
            <w:r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Zvýšenie hodnoty</w:t>
            </w: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Stav </w:t>
            </w:r>
            <w:r>
              <w:br/>
              <w:t>na konci účtovného obdobia</w:t>
            </w:r>
          </w:p>
        </w:tc>
      </w:tr>
      <w:tr w:rsidR="000332A8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CB7759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332A8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Do splatnosti od troch rokov do piatich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134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105" w:type="dxa"/>
            <w:gridSpan w:val="2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Do splatnosti  od jedného roka do troch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134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105" w:type="dxa"/>
            <w:gridSpan w:val="2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1134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105" w:type="dxa"/>
            <w:gridSpan w:val="2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332A8" w:rsidRDefault="000332A8">
            <w:pPr>
              <w:spacing w:line="360" w:lineRule="auto"/>
              <w:jc w:val="center"/>
            </w:pPr>
          </w:p>
        </w:tc>
      </w:tr>
      <w:tr w:rsidR="000332A8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gridSpan w:val="2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332A8">
        <w:trPr>
          <w:jc w:val="center"/>
        </w:trPr>
        <w:tc>
          <w:tcPr>
            <w:tcW w:w="6159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300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jc w:val="center"/>
        </w:trPr>
        <w:tc>
          <w:tcPr>
            <w:tcW w:w="615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300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</w:tbl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keepNext w:val="0"/>
        <w:widowControl w:val="0"/>
        <w:spacing w:before="0" w:beforeAutospacing="0" w:after="0"/>
        <w:jc w:val="left"/>
      </w:pPr>
      <w:r>
        <w:t xml:space="preserve">16. Informácie k časti F. písm. s) prílohy č. 3 o  vekovej štruktúre pohľadávok </w:t>
      </w:r>
    </w:p>
    <w:p w:rsidR="000332A8" w:rsidRDefault="000332A8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53"/>
        <w:gridCol w:w="2030"/>
        <w:gridCol w:w="2030"/>
        <w:gridCol w:w="2030"/>
      </w:tblGrid>
      <w:tr w:rsidR="000332A8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Pohľadávky spolu</w:t>
            </w:r>
          </w:p>
        </w:tc>
      </w:tr>
      <w:tr w:rsidR="000332A8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Dlhodobé pohľadávky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pohľadávky</w:t>
            </w:r>
          </w:p>
        </w:tc>
      </w:tr>
      <w:tr w:rsidR="000332A8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CB7759">
            <w:pPr>
              <w:jc w:val="center"/>
            </w:pPr>
            <w:r>
              <w:t>15310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332A8" w:rsidRDefault="00726A10">
            <w:pPr>
              <w:jc w:val="center"/>
            </w:pPr>
            <w:r>
              <w:t>15310</w:t>
            </w:r>
          </w:p>
        </w:tc>
      </w:tr>
      <w:tr w:rsidR="000332A8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332A8" w:rsidRDefault="00CB7759">
            <w:pPr>
              <w:jc w:val="center"/>
            </w:pPr>
            <w:r>
              <w:t>30566</w:t>
            </w: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726A10">
            <w:pPr>
              <w:jc w:val="center"/>
            </w:pPr>
            <w:r>
              <w:t>30566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332A8" w:rsidRDefault="000332A8" w:rsidP="00726A10">
            <w:pPr>
              <w:jc w:val="center"/>
            </w:pPr>
            <w:r>
              <w:t>1</w:t>
            </w:r>
            <w:r w:rsidR="00726A10">
              <w:t>996</w:t>
            </w:r>
          </w:p>
        </w:tc>
        <w:tc>
          <w:tcPr>
            <w:tcW w:w="2030" w:type="dxa"/>
            <w:vAlign w:val="center"/>
          </w:tcPr>
          <w:p w:rsidR="000332A8" w:rsidRDefault="000332A8">
            <w:pPr>
              <w:jc w:val="center"/>
            </w:pPr>
          </w:p>
        </w:tc>
        <w:tc>
          <w:tcPr>
            <w:tcW w:w="2030" w:type="dxa"/>
            <w:vAlign w:val="center"/>
          </w:tcPr>
          <w:p w:rsidR="000332A8" w:rsidRDefault="000332A8" w:rsidP="00726A10">
            <w:pPr>
              <w:jc w:val="center"/>
            </w:pPr>
            <w:r>
              <w:t>1</w:t>
            </w:r>
            <w:r w:rsidR="00726A10">
              <w:t>996</w:t>
            </w:r>
          </w:p>
        </w:tc>
      </w:tr>
      <w:tr w:rsidR="000332A8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726A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47872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332A8" w:rsidRDefault="00726A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47872</w:t>
            </w:r>
          </w:p>
        </w:tc>
      </w:tr>
    </w:tbl>
    <w:p w:rsidR="000332A8" w:rsidRDefault="000332A8">
      <w:pPr>
        <w:jc w:val="both"/>
      </w:pPr>
    </w:p>
    <w:p w:rsidR="000332A8" w:rsidRDefault="000332A8">
      <w:pPr>
        <w:pStyle w:val="Nzov"/>
        <w:spacing w:before="0" w:beforeAutospacing="0" w:after="0"/>
        <w:jc w:val="left"/>
        <w:rPr>
          <w:b w:val="0"/>
          <w:bCs w:val="0"/>
        </w:rPr>
      </w:pPr>
      <w:r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332A8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Pohľadávky podľa zostatkovej</w:t>
            </w:r>
          </w:p>
          <w:p w:rsidR="000332A8" w:rsidRDefault="000332A8">
            <w:pPr>
              <w:pStyle w:val="TopHeader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</w:t>
            </w:r>
          </w:p>
        </w:tc>
      </w:tr>
      <w:tr w:rsidR="000332A8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2A8" w:rsidRDefault="00726A10">
            <w:pPr>
              <w:spacing w:line="360" w:lineRule="auto"/>
            </w:pPr>
            <w:r>
              <w:t>47003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2A8" w:rsidRDefault="00726A10" w:rsidP="000332A8">
            <w:pPr>
              <w:spacing w:line="360" w:lineRule="auto"/>
            </w:pPr>
            <w:r>
              <w:t>40879</w:t>
            </w:r>
          </w:p>
        </w:tc>
      </w:tr>
      <w:tr w:rsidR="000332A8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2A8" w:rsidRDefault="00726A10">
            <w:pPr>
              <w:spacing w:line="360" w:lineRule="auto"/>
            </w:pPr>
            <w:r>
              <w:t>47003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0332A8" w:rsidRDefault="00726A10" w:rsidP="000332A8">
            <w:pPr>
              <w:spacing w:line="360" w:lineRule="auto"/>
            </w:pPr>
            <w:r>
              <w:t>40879</w:t>
            </w:r>
          </w:p>
        </w:tc>
      </w:tr>
      <w:tr w:rsidR="000332A8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Pohľadávky so zostatkovou dobou splatnosti  jeden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  <w:rPr>
                <w:b/>
                <w:bCs/>
              </w:rPr>
            </w:pPr>
          </w:p>
        </w:tc>
      </w:tr>
    </w:tbl>
    <w:p w:rsidR="000332A8" w:rsidRDefault="000332A8">
      <w:pPr>
        <w:pStyle w:val="Nzov"/>
        <w:keepNext w:val="0"/>
        <w:spacing w:before="0" w:beforeAutospacing="0" w:after="120"/>
        <w:jc w:val="both"/>
      </w:pPr>
    </w:p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  <w:r>
        <w:t xml:space="preserve">18. Informácie k časti F. písm. w)  prílohy č. 3 o krátkodobom finančnom majetku </w:t>
      </w:r>
    </w:p>
    <w:p w:rsidR="000332A8" w:rsidRDefault="000332A8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693"/>
        <w:gridCol w:w="2331"/>
      </w:tblGrid>
      <w:tr w:rsidR="000332A8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726A10" w:rsidP="000332A8">
            <w:r>
              <w:t>784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332A8" w:rsidRDefault="000332A8" w:rsidP="00726A10">
            <w:r>
              <w:t>25</w:t>
            </w:r>
            <w:r w:rsidR="00726A10">
              <w:t>3</w:t>
            </w:r>
          </w:p>
        </w:tc>
      </w:tr>
      <w:tr w:rsidR="000332A8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332A8" w:rsidRDefault="00726A10" w:rsidP="000332A8">
            <w:r>
              <w:t>3812</w:t>
            </w:r>
          </w:p>
        </w:tc>
        <w:tc>
          <w:tcPr>
            <w:tcW w:w="2331" w:type="dxa"/>
            <w:vAlign w:val="center"/>
          </w:tcPr>
          <w:p w:rsidR="000332A8" w:rsidRDefault="00726A10">
            <w:r>
              <w:t>3485</w:t>
            </w:r>
          </w:p>
        </w:tc>
      </w:tr>
      <w:tr w:rsidR="000332A8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332A8" w:rsidRDefault="000332A8"/>
        </w:tc>
        <w:tc>
          <w:tcPr>
            <w:tcW w:w="2331" w:type="dxa"/>
            <w:vAlign w:val="center"/>
          </w:tcPr>
          <w:p w:rsidR="000332A8" w:rsidRDefault="000332A8"/>
        </w:tc>
      </w:tr>
      <w:tr w:rsidR="000332A8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332A8" w:rsidRDefault="000332A8">
            <w: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332A8" w:rsidRDefault="000332A8"/>
        </w:tc>
        <w:tc>
          <w:tcPr>
            <w:tcW w:w="2331" w:type="dxa"/>
            <w:vAlign w:val="center"/>
          </w:tcPr>
          <w:p w:rsidR="000332A8" w:rsidRDefault="000332A8"/>
        </w:tc>
      </w:tr>
      <w:tr w:rsidR="000332A8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726A10" w:rsidP="000332A8">
            <w:pPr>
              <w:rPr>
                <w:b/>
                <w:bCs/>
              </w:rPr>
            </w:pPr>
            <w:r>
              <w:rPr>
                <w:b/>
                <w:bCs/>
              </w:rPr>
              <w:t>4596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332A8" w:rsidRDefault="000332A8" w:rsidP="00726A10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726A10">
              <w:rPr>
                <w:b/>
                <w:bCs/>
              </w:rPr>
              <w:t>738</w:t>
            </w:r>
          </w:p>
        </w:tc>
      </w:tr>
    </w:tbl>
    <w:p w:rsidR="000332A8" w:rsidRDefault="000332A8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332A8" w:rsidRDefault="000332A8"/>
    <w:p w:rsidR="000332A8" w:rsidRDefault="000332A8">
      <w:pPr>
        <w:pStyle w:val="Nzov"/>
        <w:spacing w:before="0" w:beforeAutospacing="0" w:after="60"/>
        <w:jc w:val="left"/>
      </w:pPr>
      <w:r>
        <w:t>22. Informácie k časti F. písm.  zb) prílohy č. 3 o významných položkách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0332A8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26A10" w:rsidRDefault="00726A10" w:rsidP="00726A10">
            <w:pPr>
              <w:spacing w:line="360" w:lineRule="auto"/>
            </w:pPr>
            <w:r>
              <w:t>665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726A10" w:rsidP="000332A8">
            <w:pPr>
              <w:spacing w:line="360" w:lineRule="auto"/>
            </w:pPr>
            <w:r>
              <w:t>695</w:t>
            </w: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cestovné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poistné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726A10" w:rsidP="000332A8">
            <w:pPr>
              <w:spacing w:line="360" w:lineRule="auto"/>
            </w:pPr>
            <w:r>
              <w:t>475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0332A8" w:rsidRDefault="00726A10" w:rsidP="000332A8">
            <w:pPr>
              <w:spacing w:line="360" w:lineRule="auto"/>
            </w:pPr>
            <w:r>
              <w:t>532</w:t>
            </w: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726A10">
            <w:pPr>
              <w:spacing w:line="360" w:lineRule="auto"/>
            </w:pPr>
            <w:r>
              <w:t>3893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2A8" w:rsidRDefault="00726A10">
            <w:pPr>
              <w:spacing w:line="360" w:lineRule="auto"/>
            </w:pPr>
            <w:r>
              <w:t>7158</w:t>
            </w: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2A8" w:rsidRDefault="00726A10">
            <w:r>
              <w:t>Zdravotne sluzby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2A8" w:rsidRDefault="00726A10">
            <w:pPr>
              <w:spacing w:line="360" w:lineRule="auto"/>
            </w:pPr>
            <w:r>
              <w:t>6893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0332A8" w:rsidRDefault="00726A10">
            <w:pPr>
              <w:spacing w:line="360" w:lineRule="auto"/>
            </w:pPr>
            <w:r>
              <w:t>7158</w:t>
            </w:r>
          </w:p>
        </w:tc>
      </w:tr>
      <w:tr w:rsidR="000332A8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0332A8" w:rsidRDefault="000332A8">
            <w:pPr>
              <w:spacing w:line="360" w:lineRule="auto"/>
            </w:pPr>
          </w:p>
        </w:tc>
      </w:tr>
    </w:tbl>
    <w:p w:rsidR="000332A8" w:rsidRDefault="000332A8">
      <w:pPr>
        <w:pStyle w:val="Nzov"/>
        <w:spacing w:before="0" w:beforeAutospacing="0" w:after="60"/>
        <w:jc w:val="left"/>
      </w:pPr>
    </w:p>
    <w:p w:rsidR="000332A8" w:rsidRDefault="000332A8">
      <w:pPr>
        <w:pStyle w:val="Nzov"/>
        <w:spacing w:before="0" w:beforeAutospacing="0" w:after="60"/>
        <w:jc w:val="left"/>
      </w:pPr>
      <w:r>
        <w:t>23. Informácie k časti F. písm. zc) prílohy č. 3 o majetku prenajatom formou finančného prenájmu</w:t>
      </w:r>
    </w:p>
    <w:tbl>
      <w:tblPr>
        <w:tblW w:w="5000" w:type="pct"/>
        <w:jc w:val="center"/>
        <w:tblLook w:val="000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0332A8">
        <w:trPr>
          <w:cantSplit/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</w:t>
            </w:r>
            <w: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Splatnosť</w:t>
            </w:r>
          </w:p>
        </w:tc>
      </w:tr>
      <w:tr w:rsidR="000332A8">
        <w:trPr>
          <w:cantSplit/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viac ako päť rokov</w:t>
            </w:r>
          </w:p>
        </w:tc>
      </w:tr>
      <w:tr w:rsidR="000332A8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pPr>
              <w:jc w:val="center"/>
            </w:pPr>
            <w: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G</w:t>
            </w:r>
          </w:p>
        </w:tc>
      </w:tr>
      <w:tr w:rsidR="000332A8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/>
    <w:p w:rsidR="000332A8" w:rsidRDefault="000332A8">
      <w:pPr>
        <w:pStyle w:val="Nzov"/>
        <w:spacing w:before="0" w:beforeAutospacing="0" w:after="60"/>
        <w:jc w:val="both"/>
      </w:pPr>
      <w:r>
        <w:t xml:space="preserve">24. Informácie k časti G. písm. a) tretiemu bodu prílohy č. 3 o rozdelení účtovného zisku alebo o vysporiadaní účtovnej straty </w:t>
      </w:r>
    </w:p>
    <w:p w:rsidR="000332A8" w:rsidRDefault="000332A8">
      <w:r>
        <w:t>Tabuľka č. 1</w:t>
      </w:r>
    </w:p>
    <w:tbl>
      <w:tblPr>
        <w:tblW w:w="5000" w:type="pct"/>
        <w:jc w:val="center"/>
        <w:tblLook w:val="0000"/>
      </w:tblPr>
      <w:tblGrid>
        <w:gridCol w:w="6912"/>
        <w:gridCol w:w="2331"/>
      </w:tblGrid>
      <w:tr w:rsidR="000332A8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726A10" w:rsidP="00726A10">
            <w:pPr>
              <w:jc w:val="center"/>
            </w:pPr>
            <w:r>
              <w:t>12485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pPr>
              <w:jc w:val="center"/>
            </w:pPr>
            <w:r>
              <w:t>675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pPr>
              <w:jc w:val="center"/>
            </w:pPr>
            <w:r>
              <w:t>11810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pPr>
              <w:jc w:val="center"/>
            </w:pPr>
            <w:r>
              <w:t>12485</w:t>
            </w:r>
          </w:p>
        </w:tc>
      </w:tr>
    </w:tbl>
    <w:p w:rsidR="000332A8" w:rsidRDefault="000332A8"/>
    <w:p w:rsidR="000332A8" w:rsidRDefault="000332A8">
      <w:r>
        <w:t>Tabuľka č. 2</w:t>
      </w:r>
    </w:p>
    <w:tbl>
      <w:tblPr>
        <w:tblW w:w="5000" w:type="pct"/>
        <w:jc w:val="center"/>
        <w:tblLook w:val="0000"/>
      </w:tblPr>
      <w:tblGrid>
        <w:gridCol w:w="6912"/>
        <w:gridCol w:w="2331"/>
      </w:tblGrid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Bežné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  <w:tr w:rsidR="000332A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</w:p>
        </w:tc>
      </w:tr>
    </w:tbl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  <w:r>
        <w:t>25. Informácie k časti G. písm. b) prílohy č. 3 o rezervách</w:t>
      </w:r>
    </w:p>
    <w:p w:rsidR="000332A8" w:rsidRDefault="000332A8">
      <w:r>
        <w:t>Tabuľka č. 1</w:t>
      </w:r>
    </w:p>
    <w:tbl>
      <w:tblPr>
        <w:tblW w:w="5001" w:type="pct"/>
        <w:jc w:val="center"/>
        <w:tblLayout w:type="fixed"/>
        <w:tblLook w:val="000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0332A8">
        <w:trPr>
          <w:cantSplit/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</w:tr>
      <w:tr w:rsidR="000332A8">
        <w:trPr>
          <w:cantSplit/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Stav na konci účtovného obdobia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54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537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555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77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332A8" w:rsidRDefault="000332A8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26A10" w:rsidRDefault="000332A8" w:rsidP="00726A10">
            <w:r>
              <w:t> </w:t>
            </w:r>
            <w:r w:rsidR="00726A10">
              <w:t>1753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1101</w:t>
            </w:r>
            <w:r w:rsidR="000332A8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1753</w:t>
            </w:r>
            <w:r w:rsidR="000332A8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r>
              <w:t>1101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r>
              <w:t>Nevyčerpané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</w:tr>
    </w:tbl>
    <w:p w:rsidR="000332A8" w:rsidRDefault="000332A8"/>
    <w:p w:rsidR="000332A8" w:rsidRDefault="000332A8">
      <w:r>
        <w:t>Tabuľka č. 2</w:t>
      </w:r>
    </w:p>
    <w:tbl>
      <w:tblPr>
        <w:tblW w:w="5001" w:type="pct"/>
        <w:jc w:val="center"/>
        <w:tblLayout w:type="fixed"/>
        <w:tblLook w:val="000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0332A8">
        <w:trPr>
          <w:cantSplit/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cantSplit/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Stav na konci účtovného obdobia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pPr>
              <w:jc w:val="center"/>
            </w:pPr>
            <w:r>
              <w:t>A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54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537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555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77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332A8" w:rsidRDefault="000332A8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26A10" w:rsidRDefault="00726A10" w:rsidP="00726A10">
            <w:r>
              <w:t>1946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1753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1946</w:t>
            </w:r>
            <w:r w:rsidR="000332A8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r>
              <w:t>1753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26A10" w:rsidRDefault="00726A10" w:rsidP="00726A10">
            <w:r>
              <w:t>Nevycerpane 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1946</w:t>
            </w:r>
            <w:r w:rsidR="000332A8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1753</w:t>
            </w:r>
            <w:r w:rsidR="000332A8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726A10">
            <w:r>
              <w:t>1946</w:t>
            </w:r>
            <w:r w:rsidR="000332A8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726A10">
            <w:r>
              <w:t>1753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</w:tr>
      <w:tr w:rsidR="000332A8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</w:tr>
    </w:tbl>
    <w:p w:rsidR="000332A8" w:rsidRDefault="000332A8">
      <w:pPr>
        <w:pStyle w:val="Nzov"/>
        <w:spacing w:before="0" w:beforeAutospacing="0" w:after="60"/>
        <w:jc w:val="left"/>
      </w:pPr>
    </w:p>
    <w:p w:rsidR="000332A8" w:rsidRDefault="000332A8">
      <w:pPr>
        <w:pStyle w:val="Nzov"/>
        <w:spacing w:before="0" w:beforeAutospacing="0" w:after="60"/>
        <w:jc w:val="left"/>
      </w:pPr>
    </w:p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spacing w:before="0" w:beforeAutospacing="0" w:after="60"/>
        <w:jc w:val="left"/>
      </w:pPr>
      <w:r>
        <w:lastRenderedPageBreak/>
        <w:t>26. Informácie k časti G. písm. c) a d) prílohy č. 3 o záväzkoch</w:t>
      </w:r>
    </w:p>
    <w:tbl>
      <w:tblPr>
        <w:tblW w:w="5000" w:type="pct"/>
        <w:jc w:val="center"/>
        <w:tblLook w:val="0000"/>
      </w:tblPr>
      <w:tblGrid>
        <w:gridCol w:w="3738"/>
        <w:gridCol w:w="2908"/>
        <w:gridCol w:w="2597"/>
      </w:tblGrid>
      <w:tr w:rsidR="000332A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</w:tr>
      <w:tr w:rsidR="000332A8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 w:rsidP="00726A10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  <w:r w:rsidR="00726A10">
              <w:rPr>
                <w:b/>
                <w:bCs/>
              </w:rPr>
              <w:t>24588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726A10">
            <w:pPr>
              <w:rPr>
                <w:b/>
                <w:bCs/>
              </w:rPr>
            </w:pPr>
            <w:r>
              <w:rPr>
                <w:b/>
                <w:bCs/>
              </w:rPr>
              <w:t>25076</w:t>
            </w:r>
          </w:p>
        </w:tc>
      </w:tr>
      <w:tr w:rsidR="000332A8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 w:rsidP="00726A10">
            <w:r>
              <w:t xml:space="preserve"> </w:t>
            </w:r>
            <w:r w:rsidR="00726A10">
              <w:t>24588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726A10">
            <w:r>
              <w:t> 2</w:t>
            </w:r>
            <w:r w:rsidR="00726A10">
              <w:t>5076</w:t>
            </w:r>
          </w:p>
        </w:tc>
      </w:tr>
      <w:tr w:rsidR="000332A8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726A10">
              <w:t>18558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332A8">
            <w:r>
              <w:t> </w:t>
            </w:r>
            <w:r w:rsidR="00726A10">
              <w:t>21744</w:t>
            </w:r>
          </w:p>
        </w:tc>
      </w:tr>
      <w:tr w:rsidR="000332A8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726A10">
              <w:t>18558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332A8">
            <w:r>
              <w:t> </w:t>
            </w:r>
            <w:r w:rsidR="00726A10">
              <w:t>21744</w:t>
            </w:r>
          </w:p>
        </w:tc>
      </w:tr>
    </w:tbl>
    <w:p w:rsidR="000332A8" w:rsidRDefault="000332A8">
      <w:pPr>
        <w:pStyle w:val="Nzov"/>
        <w:spacing w:before="0" w:beforeAutospacing="0" w:after="120"/>
        <w:jc w:val="both"/>
      </w:pPr>
    </w:p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60"/>
        <w:jc w:val="left"/>
      </w:pPr>
      <w:r>
        <w:t>28. Informácie k časti G. písm. g) prílohy č. 3 o záväzkoch zo sociálneho fondu</w:t>
      </w:r>
    </w:p>
    <w:tbl>
      <w:tblPr>
        <w:tblW w:w="5000" w:type="pct"/>
        <w:jc w:val="center"/>
        <w:tblLook w:val="0000"/>
      </w:tblPr>
      <w:tblGrid>
        <w:gridCol w:w="4280"/>
        <w:gridCol w:w="2477"/>
        <w:gridCol w:w="2486"/>
      </w:tblGrid>
      <w:tr w:rsidR="000332A8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 w:rsidP="000332A8">
            <w:r>
              <w:t> </w:t>
            </w:r>
            <w:r w:rsidR="006B133F">
              <w:t>447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169</w:t>
            </w:r>
          </w:p>
        </w:tc>
      </w:tr>
      <w:tr w:rsidR="000332A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6B133F">
            <w:r>
              <w:t>155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278</w:t>
            </w:r>
          </w:p>
        </w:tc>
      </w:tr>
      <w:tr w:rsidR="000332A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 w:rsidP="006B133F">
            <w:r>
              <w:t> </w:t>
            </w:r>
            <w:r w:rsidR="006B133F">
              <w:t>155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6B133F">
            <w:r>
              <w:t> </w:t>
            </w:r>
            <w:r w:rsidR="006B133F">
              <w:t>278</w:t>
            </w:r>
          </w:p>
        </w:tc>
      </w:tr>
      <w:tr w:rsidR="000332A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 w:rsidP="006B133F">
            <w:r>
              <w:t> 4</w:t>
            </w:r>
            <w:r w:rsidR="006B133F">
              <w:t>4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558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447</w:t>
            </w:r>
          </w:p>
        </w:tc>
      </w:tr>
    </w:tbl>
    <w:p w:rsidR="000332A8" w:rsidRDefault="000332A8"/>
    <w:p w:rsidR="000332A8" w:rsidRDefault="000332A8">
      <w:pPr>
        <w:pStyle w:val="Nzov"/>
        <w:keepNext w:val="0"/>
        <w:widowControl w:val="0"/>
        <w:spacing w:before="0" w:beforeAutospacing="0" w:after="0"/>
        <w:jc w:val="both"/>
      </w:pPr>
    </w:p>
    <w:p w:rsidR="000332A8" w:rsidRDefault="000332A8">
      <w:pPr>
        <w:pStyle w:val="Nzov"/>
        <w:keepNext w:val="0"/>
        <w:widowControl w:val="0"/>
        <w:spacing w:before="0" w:beforeAutospacing="0" w:after="0"/>
        <w:jc w:val="both"/>
      </w:pPr>
      <w:r>
        <w:t>30. Informácie k časti G. písm. i)  prílohy č. 3 o bankových úveroch, pôžičkách a krátkodobých finančných výpomociach</w:t>
      </w:r>
    </w:p>
    <w:p w:rsidR="000332A8" w:rsidRDefault="000332A8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05"/>
        <w:gridCol w:w="785"/>
        <w:gridCol w:w="882"/>
        <w:gridCol w:w="1092"/>
        <w:gridCol w:w="1693"/>
        <w:gridCol w:w="1786"/>
      </w:tblGrid>
      <w:tr w:rsidR="000332A8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 xml:space="preserve">Úrok </w:t>
            </w:r>
            <w:r>
              <w:br/>
              <w:t xml:space="preserve">p. a. </w:t>
            </w:r>
          </w:p>
          <w:p w:rsidR="000332A8" w:rsidRDefault="000332A8">
            <w:pPr>
              <w:pStyle w:val="TopHeader"/>
            </w:pPr>
            <w: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Suma istiny v príslušnej mene za 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</w:tr>
      <w:tr w:rsidR="000332A8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Dlhodobé bankové úvery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lastRenderedPageBreak/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882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92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93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882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92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93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Krátkodobé bankové úvery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882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92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93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0332A8" w:rsidRDefault="000332A8"/>
        </w:tc>
      </w:tr>
    </w:tbl>
    <w:p w:rsidR="000332A8" w:rsidRDefault="000332A8">
      <w:pPr>
        <w:pStyle w:val="Nzov"/>
        <w:spacing w:before="0" w:beforeAutospacing="0" w:after="0"/>
        <w:jc w:val="both"/>
      </w:pPr>
    </w:p>
    <w:p w:rsidR="000332A8" w:rsidRDefault="000332A8">
      <w: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05"/>
        <w:gridCol w:w="785"/>
        <w:gridCol w:w="910"/>
        <w:gridCol w:w="1078"/>
        <w:gridCol w:w="1679"/>
        <w:gridCol w:w="1786"/>
      </w:tblGrid>
      <w:tr w:rsidR="000332A8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 xml:space="preserve">Úrok </w:t>
            </w:r>
            <w:r>
              <w:br/>
              <w:t xml:space="preserve">p. a. </w:t>
            </w:r>
          </w:p>
          <w:p w:rsidR="000332A8" w:rsidRDefault="000332A8">
            <w:pPr>
              <w:pStyle w:val="TopHeader"/>
            </w:pPr>
            <w: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2A8" w:rsidRDefault="000332A8">
            <w:pPr>
              <w:pStyle w:val="TopHeader"/>
            </w:pPr>
            <w:r>
              <w:t>Suma istiny v príslušnej mene za 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pPr>
              <w:jc w:val="center"/>
            </w:pPr>
            <w: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</w:tr>
      <w:tr w:rsidR="000332A8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Dlhodobé pôžičky</w:t>
            </w:r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0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78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79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0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78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79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Krátkodobé pôžičky</w:t>
            </w:r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0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78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79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10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78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79" w:type="dxa"/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86" w:type="dxa"/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Krátkodobé finančné výpomoci</w:t>
            </w:r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1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67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78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0332A8" w:rsidRDefault="000332A8"/>
        </w:tc>
      </w:tr>
    </w:tbl>
    <w:p w:rsidR="000332A8" w:rsidRDefault="000332A8"/>
    <w:p w:rsidR="000332A8" w:rsidRDefault="000332A8">
      <w:pPr>
        <w:pStyle w:val="Nzov"/>
        <w:spacing w:before="0" w:beforeAutospacing="0" w:after="60"/>
        <w:jc w:val="both"/>
      </w:pPr>
    </w:p>
    <w:p w:rsidR="000332A8" w:rsidRDefault="000332A8">
      <w:pPr>
        <w:pStyle w:val="Nzov"/>
        <w:spacing w:before="0" w:beforeAutospacing="0" w:after="60"/>
        <w:jc w:val="both"/>
      </w:pPr>
    </w:p>
    <w:p w:rsidR="000332A8" w:rsidRDefault="000332A8">
      <w:pPr>
        <w:pStyle w:val="Nzov"/>
        <w:spacing w:before="0" w:beforeAutospacing="0" w:after="60"/>
        <w:jc w:val="both"/>
      </w:pPr>
    </w:p>
    <w:p w:rsidR="000332A8" w:rsidRDefault="000332A8">
      <w:pPr>
        <w:pStyle w:val="Nzov"/>
        <w:spacing w:before="0" w:beforeAutospacing="0" w:after="60"/>
        <w:jc w:val="both"/>
      </w:pPr>
      <w:r>
        <w:t>31, Informácie k časti G.písm.j prílohy č.3 o významných položkách časového rozlíšenia na strane</w:t>
      </w:r>
    </w:p>
    <w:p w:rsidR="000332A8" w:rsidRDefault="000332A8">
      <w:pPr>
        <w:pStyle w:val="Nzov"/>
        <w:spacing w:before="0" w:beforeAutospacing="0" w:after="60"/>
        <w:jc w:val="both"/>
      </w:pPr>
      <w:r>
        <w:t>pasív</w:t>
      </w:r>
    </w:p>
    <w:tbl>
      <w:tblPr>
        <w:tblW w:w="5000" w:type="pct"/>
        <w:jc w:val="center"/>
        <w:tblLook w:val="0000"/>
      </w:tblPr>
      <w:tblGrid>
        <w:gridCol w:w="4361"/>
        <w:gridCol w:w="2551"/>
        <w:gridCol w:w="2331"/>
      </w:tblGrid>
      <w:tr w:rsidR="000332A8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Výdavky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Výdavky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</w:tbl>
    <w:p w:rsidR="000332A8" w:rsidRDefault="000332A8">
      <w:pPr>
        <w:pStyle w:val="Nzov"/>
        <w:spacing w:before="0" w:beforeAutospacing="0" w:after="0"/>
        <w:jc w:val="both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keepNext w:val="0"/>
        <w:widowControl w:val="0"/>
        <w:spacing w:before="0" w:beforeAutospacing="0" w:after="60"/>
        <w:jc w:val="left"/>
      </w:pPr>
      <w:r>
        <w:t>34. Informácie k časti G. písm. m) prílohy č. 3 o majetku prenajatom formou finančného prenájmu</w:t>
      </w:r>
    </w:p>
    <w:tbl>
      <w:tblPr>
        <w:tblW w:w="5000" w:type="pct"/>
        <w:jc w:val="center"/>
        <w:tblLayout w:type="fixed"/>
        <w:tblLook w:val="000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0332A8">
        <w:trPr>
          <w:cantSplit/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</w:t>
            </w:r>
            <w: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Splatnosť</w:t>
            </w:r>
          </w:p>
        </w:tc>
      </w:tr>
      <w:tr w:rsidR="000332A8">
        <w:trPr>
          <w:cantSplit/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viac ako päť rokov</w:t>
            </w:r>
          </w:p>
        </w:tc>
      </w:tr>
      <w:tr w:rsidR="000332A8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g</w:t>
            </w:r>
          </w:p>
        </w:tc>
      </w:tr>
      <w:tr w:rsidR="000332A8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3186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6B133F">
            <w:r>
              <w:t>15372</w:t>
            </w:r>
            <w:r w:rsidR="000332A8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6B133F">
            <w:r>
              <w:t>1299</w:t>
            </w:r>
            <w:r w:rsidR="000332A8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6B133F">
            <w:r>
              <w:t>20445</w:t>
            </w:r>
            <w:r w:rsidR="000332A8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606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1113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280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833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3792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16485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1579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21278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spacing w:before="0" w:beforeAutospacing="0" w:after="120"/>
        <w:jc w:val="left"/>
      </w:pPr>
    </w:p>
    <w:p w:rsidR="000332A8" w:rsidRDefault="000332A8">
      <w:pPr>
        <w:pStyle w:val="Nzov"/>
        <w:keepNext w:val="0"/>
        <w:widowControl w:val="0"/>
        <w:spacing w:before="0" w:beforeAutospacing="0" w:after="60"/>
        <w:jc w:val="left"/>
      </w:pPr>
      <w:r>
        <w:t>35. Informácie k časti H. písm. a) prílohy č. 3 o tržbách</w:t>
      </w:r>
    </w:p>
    <w:tbl>
      <w:tblPr>
        <w:tblW w:w="5000" w:type="pct"/>
        <w:jc w:val="center"/>
        <w:tblLook w:val="0000"/>
      </w:tblPr>
      <w:tblGrid>
        <w:gridCol w:w="1806"/>
        <w:gridCol w:w="935"/>
        <w:gridCol w:w="1544"/>
        <w:gridCol w:w="935"/>
        <w:gridCol w:w="1544"/>
        <w:gridCol w:w="935"/>
        <w:gridCol w:w="1544"/>
      </w:tblGrid>
      <w:tr w:rsidR="000332A8">
        <w:trPr>
          <w:cantSplit/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Typ výrobkov, tovarov, služieb  (napríklad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Typ výrobkov, tovarov, služieb  (napríklad B)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Typ výrobkov, tovarov, služieb  (napríklad C)</w:t>
            </w:r>
          </w:p>
        </w:tc>
      </w:tr>
      <w:tr w:rsidR="000332A8">
        <w:trPr>
          <w:cantSplit/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116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9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9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9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pPr>
              <w:jc w:val="center"/>
            </w:pPr>
            <w:r>
              <w:t>F</w:t>
            </w:r>
          </w:p>
        </w:tc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g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 w:rsidP="000332A8">
            <w:r>
              <w:t>85939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81532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133F" w:rsidRDefault="000332A8" w:rsidP="006B133F">
            <w:r>
              <w:t> </w:t>
            </w:r>
            <w:r w:rsidR="006B133F">
              <w:t>Predaj nehnutelnosti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3000</w:t>
            </w:r>
            <w:r w:rsidR="000332A8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Iné výnosy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2995</w:t>
            </w:r>
            <w:r w:rsidR="000332A8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721</w:t>
            </w:r>
            <w:r w:rsidR="000332A8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332A8">
            <w:r>
              <w:t> 24000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82253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keepNext w:val="0"/>
        <w:widowControl w:val="0"/>
        <w:spacing w:before="0" w:beforeAutospacing="0" w:after="0"/>
        <w:jc w:val="both"/>
      </w:pPr>
    </w:p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60"/>
        <w:jc w:val="left"/>
      </w:pPr>
    </w:p>
    <w:p w:rsidR="000332A8" w:rsidRDefault="000332A8">
      <w:pPr>
        <w:pStyle w:val="Nzov"/>
        <w:spacing w:before="0" w:beforeAutospacing="0" w:after="60"/>
        <w:jc w:val="left"/>
      </w:pPr>
      <w:r>
        <w:t>38. Informácie k časti H. písm. g)  prílohy č. 3 o čistom obrate</w:t>
      </w:r>
    </w:p>
    <w:tbl>
      <w:tblPr>
        <w:tblW w:w="5000" w:type="pct"/>
        <w:jc w:val="center"/>
        <w:tblLook w:val="0000"/>
      </w:tblPr>
      <w:tblGrid>
        <w:gridCol w:w="5841"/>
        <w:gridCol w:w="1701"/>
        <w:gridCol w:w="1701"/>
      </w:tblGrid>
      <w:tr w:rsidR="000332A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85939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81532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6B133F">
              <w:t>3000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6B133F">
            <w:r>
              <w:t> </w:t>
            </w:r>
            <w:r w:rsidR="006B133F">
              <w:t>2995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6B133F">
            <w:r>
              <w:t> </w:t>
            </w:r>
            <w:r w:rsidR="006B133F">
              <w:t>721</w:t>
            </w:r>
          </w:p>
        </w:tc>
      </w:tr>
      <w:tr w:rsidR="000332A8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91934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6B133F">
            <w:r>
              <w:t>82253</w:t>
            </w:r>
          </w:p>
        </w:tc>
      </w:tr>
    </w:tbl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60"/>
        <w:jc w:val="left"/>
      </w:pPr>
      <w:r>
        <w:t>39. Informácie k časti I. prílohy č. 3 o nákladoch</w:t>
      </w:r>
    </w:p>
    <w:tbl>
      <w:tblPr>
        <w:tblW w:w="5000" w:type="pct"/>
        <w:jc w:val="center"/>
        <w:tblLayout w:type="fixed"/>
        <w:tblLook w:val="0000"/>
      </w:tblPr>
      <w:tblGrid>
        <w:gridCol w:w="5861"/>
        <w:gridCol w:w="1703"/>
        <w:gridCol w:w="1679"/>
      </w:tblGrid>
      <w:tr w:rsidR="000332A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224DE">
            <w:r>
              <w:t>10</w:t>
            </w:r>
            <w:r w:rsidR="000224DE">
              <w:t>770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224DE">
            <w:r>
              <w:t>1</w:t>
            </w:r>
            <w:r w:rsidR="000224DE">
              <w:t>0768</w:t>
            </w:r>
          </w:p>
        </w:tc>
      </w:tr>
      <w:tr w:rsidR="000332A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Cestovné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Telefonne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332A8"/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Ubytovanie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Najomne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r>
              <w:t>4104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r>
              <w:t>4104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reklama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224DE">
            <w:r>
              <w:t>2</w:t>
            </w:r>
            <w:r w:rsidR="000224DE">
              <w:t>120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224DE">
            <w:r>
              <w:t> </w:t>
            </w:r>
            <w:r w:rsidR="000224DE">
              <w:t>858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uctovnictvo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pPr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  <w:r w:rsidR="000332A8">
              <w:rPr>
                <w:i/>
                <w:iCs/>
              </w:rPr>
              <w:t>8</w:t>
            </w:r>
            <w:r>
              <w:rPr>
                <w:i/>
                <w:iCs/>
              </w:rPr>
              <w:t>0</w:t>
            </w:r>
            <w:r w:rsidR="000332A8">
              <w:rPr>
                <w:i/>
                <w:iCs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0224DE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  <w:r w:rsidR="000224DE">
              <w:rPr>
                <w:i/>
                <w:iCs/>
              </w:rPr>
              <w:t>2250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r>
              <w:t>6457</w:t>
            </w:r>
            <w:r w:rsidR="000332A8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r>
              <w:t>1223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224DE" w:rsidRDefault="000224DE" w:rsidP="000224DE">
            <w:r>
              <w:t>Zmluvne poistne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2270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1223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0332A8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r>
              <w:rPr>
                <w:b/>
                <w:bCs/>
              </w:rPr>
              <w:lastRenderedPageBreak/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</w:tbl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keepNext w:val="0"/>
        <w:widowControl w:val="0"/>
        <w:spacing w:before="0" w:beforeAutospacing="0" w:after="60"/>
        <w:jc w:val="left"/>
      </w:pPr>
      <w:r>
        <w:t>41. Informácie k časti J.  písm. f) a g) prílohy č. 3 o daniach z príjmov</w:t>
      </w:r>
    </w:p>
    <w:tbl>
      <w:tblPr>
        <w:tblW w:w="5000" w:type="pct"/>
        <w:jc w:val="center"/>
        <w:tblLayout w:type="fixed"/>
        <w:tblLook w:val="000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0332A8">
        <w:trPr>
          <w:cantSplit/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cantSplit/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Daň v %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b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c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e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f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g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pPr>
              <w:jc w:val="center"/>
            </w:pPr>
            <w:r>
              <w:t>19778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pPr>
              <w:jc w:val="center"/>
            </w:pPr>
            <w:r>
              <w:t>17176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pPr>
              <w:jc w:val="center"/>
            </w:pPr>
            <w:r>
              <w:t>4153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pPr>
              <w:jc w:val="center"/>
            </w:pPr>
            <w: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pPr>
              <w:jc w:val="center"/>
            </w:pPr>
            <w:r>
              <w:t>3607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 w:rsidP="008F2E5F">
            <w:pPr>
              <w:jc w:val="center"/>
            </w:pPr>
            <w:r>
              <w:t>2</w:t>
            </w:r>
            <w:r w:rsidR="008F2E5F">
              <w:t>1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0224DE">
            <w:r>
              <w:t> </w:t>
            </w:r>
            <w:r w:rsidR="000224DE">
              <w:t>200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r>
              <w:t>42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r>
              <w:t>5882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8F2E5F">
            <w:r>
              <w:t>1</w:t>
            </w:r>
            <w:r w:rsidR="000224DE">
              <w:t>235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r>
              <w:t xml:space="preserve">  </w:t>
            </w:r>
            <w:r w:rsidR="008F2E5F">
              <w:t>21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300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63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21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721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151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 xml:space="preserve"> 21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E5F" w:rsidRDefault="008F2E5F" w:rsidP="008F2E5F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8F2E5F">
            <w:r>
              <w:t xml:space="preserve"> 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0224DE">
            <w: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0224DE">
            <w: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 w:rsidP="000224DE">
            <w:r>
              <w:t xml:space="preserve">  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0224DE">
            <w:r>
              <w:t> </w:t>
            </w:r>
            <w:r w:rsidR="000224DE">
              <w:t>23815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224DE" w:rsidP="000224DE">
            <w:r>
              <w:t>4132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22337</w:t>
            </w:r>
            <w:r>
              <w:t xml:space="preserve">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224DE">
            <w:r>
              <w:t>4691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21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pPr>
              <w:jc w:val="center"/>
            </w:pPr>
            <w: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spacing w:before="0" w:beforeAutospacing="0" w:after="0"/>
        <w:jc w:val="left"/>
      </w:pPr>
    </w:p>
    <w:tbl>
      <w:tblPr>
        <w:tblW w:w="5000" w:type="pct"/>
        <w:jc w:val="center"/>
        <w:tblLook w:val="0000"/>
      </w:tblPr>
      <w:tblGrid>
        <w:gridCol w:w="4360"/>
        <w:gridCol w:w="2411"/>
        <w:gridCol w:w="2472"/>
      </w:tblGrid>
      <w:tr w:rsidR="000332A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/>
          <w:p w:rsidR="000332A8" w:rsidRDefault="000332A8"/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/>
    <w:p w:rsidR="000332A8" w:rsidRDefault="000332A8">
      <w:pPr>
        <w:pStyle w:val="Nzov"/>
        <w:keepNext w:val="0"/>
        <w:widowControl w:val="0"/>
        <w:spacing w:before="0" w:beforeAutospacing="0" w:after="60"/>
        <w:jc w:val="both"/>
      </w:pPr>
      <w:r>
        <w:t>45. Informácie k časti M. prílohy č. 3 o príjmoch a výhodách členov štatutárnych orgánov, dozorných orgánov a iných orgánov</w:t>
      </w:r>
    </w:p>
    <w:tbl>
      <w:tblPr>
        <w:tblW w:w="5000" w:type="pct"/>
        <w:jc w:val="center"/>
        <w:tblLayout w:type="fixed"/>
        <w:tblLook w:val="000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0332A8">
        <w:trPr>
          <w:cantSplit/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Hodnota príjmu, výhody bývalých členov orgánov                                                        </w:t>
            </w:r>
          </w:p>
        </w:tc>
      </w:tr>
      <w:tr w:rsidR="000332A8">
        <w:trPr>
          <w:cantSplit/>
          <w:trHeight w:val="251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8F2E5F">
            <w:pPr>
              <w:pStyle w:val="TopHeader"/>
            </w:pPr>
            <w:r>
              <w:t>B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224DE">
            <w:pPr>
              <w:pStyle w:val="TopHeader"/>
            </w:pPr>
            <w:r>
              <w:t>C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pPr>
              <w:pStyle w:val="TopHeader"/>
            </w:pPr>
            <w:r>
              <w:t>I</w:t>
            </w:r>
            <w:r w:rsidR="000332A8">
              <w:t>ných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Časť 1 - Bežné účtovné obdobie</w:t>
            </w:r>
          </w:p>
        </w:tc>
      </w:tr>
      <w:tr w:rsidR="000332A8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Peňažné  preddavky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0224DE">
              <w:t>2995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cantSplit/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keepNext w:val="0"/>
        <w:spacing w:before="0" w:beforeAutospacing="0" w:after="0"/>
        <w:jc w:val="both"/>
      </w:pPr>
    </w:p>
    <w:p w:rsidR="000332A8" w:rsidRDefault="000332A8">
      <w:pPr>
        <w:pStyle w:val="Nzov"/>
        <w:keepNext w:val="0"/>
        <w:spacing w:before="0" w:beforeAutospacing="0" w:after="0"/>
        <w:jc w:val="both"/>
      </w:pPr>
      <w:r>
        <w:t>46. Informácie k časti N. prílohy č. 3 o ekonomických vzťahoch medzi účtovnou jednotkou a spriaznenými osobami</w:t>
      </w:r>
    </w:p>
    <w:p w:rsidR="000332A8" w:rsidRDefault="000332A8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00"/>
      </w:tblPr>
      <w:tblGrid>
        <w:gridCol w:w="3697"/>
        <w:gridCol w:w="1110"/>
        <w:gridCol w:w="2218"/>
        <w:gridCol w:w="2218"/>
      </w:tblGrid>
      <w:tr w:rsidR="000332A8">
        <w:trPr>
          <w:cantSplit/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Hodnotové vyjadrenie obchodu</w:t>
            </w:r>
          </w:p>
        </w:tc>
      </w:tr>
      <w:tr w:rsidR="000332A8">
        <w:trPr>
          <w:cantSplit/>
          <w:trHeight w:val="455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110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Bezprostredne predchádzajúce účtovné obdobie                                             </w:t>
            </w:r>
          </w:p>
        </w:tc>
      </w:tr>
      <w:tr w:rsidR="000332A8">
        <w:trPr>
          <w:trHeight w:val="307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a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8F2E5F">
            <w:pPr>
              <w:pStyle w:val="TopHeader"/>
            </w:pPr>
            <w:r>
              <w:t>B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c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d</w:t>
            </w:r>
          </w:p>
        </w:tc>
      </w:tr>
      <w:tr w:rsidR="000332A8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0332A8" w:rsidRDefault="000332A8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/>
    <w:p w:rsidR="000332A8" w:rsidRDefault="000332A8">
      <w:pPr>
        <w:pStyle w:val="Nzov"/>
        <w:spacing w:before="0" w:beforeAutospacing="0" w:after="0"/>
        <w:jc w:val="left"/>
      </w:pPr>
      <w:r>
        <w:lastRenderedPageBreak/>
        <w:t>47. Informácie k časti P. prílohy č. 3 o zmenách vlastného imania</w:t>
      </w:r>
    </w:p>
    <w:p w:rsidR="000332A8" w:rsidRDefault="000332A8">
      <w:r>
        <w:t>Tabuľka č. 1</w:t>
      </w:r>
    </w:p>
    <w:tbl>
      <w:tblPr>
        <w:tblW w:w="5000" w:type="pct"/>
        <w:jc w:val="center"/>
        <w:tblLayout w:type="fixed"/>
        <w:tblLook w:val="0000"/>
      </w:tblPr>
      <w:tblGrid>
        <w:gridCol w:w="2143"/>
        <w:gridCol w:w="1420"/>
        <w:gridCol w:w="1420"/>
        <w:gridCol w:w="1420"/>
        <w:gridCol w:w="1420"/>
        <w:gridCol w:w="1420"/>
      </w:tblGrid>
      <w:tr w:rsidR="000332A8">
        <w:trPr>
          <w:cantSplit/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</w:tr>
      <w:tr w:rsidR="000332A8">
        <w:trPr>
          <w:cantSplit/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Stav na začiatku účtovného obdobia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Stav na konci účtovného obdobia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8F2E5F">
            <w:pPr>
              <w:pStyle w:val="TopHeader"/>
            </w:pPr>
            <w: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f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0224DE">
            <w:r>
              <w:t> </w:t>
            </w:r>
            <w:r w:rsidR="000224DE">
              <w:t>6638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224DE">
            <w:r>
              <w:t>6638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DF07B0">
            <w:r>
              <w:t> </w:t>
            </w:r>
            <w:r w:rsidR="00DF07B0">
              <w:t>5964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674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6638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DF07B0">
            <w:r>
              <w:t> </w:t>
            </w:r>
            <w:r w:rsidR="008F2E5F">
              <w:t>1</w:t>
            </w:r>
            <w:r w:rsidR="00DF07B0">
              <w:t>2485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15647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  <w:p w:rsidR="000332A8" w:rsidRDefault="000332A8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12485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15647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F2E5F" w:rsidRDefault="00DF07B0">
            <w:r>
              <w:t>19719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11810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11450</w:t>
            </w:r>
            <w:r w:rsidR="000332A8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20079</w:t>
            </w:r>
          </w:p>
        </w:tc>
      </w:tr>
      <w:tr w:rsidR="000332A8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/>
    <w:p w:rsidR="000332A8" w:rsidRDefault="000332A8"/>
    <w:p w:rsidR="000332A8" w:rsidRDefault="000332A8"/>
    <w:p w:rsidR="000332A8" w:rsidRDefault="000332A8"/>
    <w:p w:rsidR="000332A8" w:rsidRDefault="000332A8">
      <w:r>
        <w:t>Tabuľka č. 2</w:t>
      </w:r>
    </w:p>
    <w:tbl>
      <w:tblPr>
        <w:tblW w:w="5000" w:type="pct"/>
        <w:jc w:val="center"/>
        <w:tblLayout w:type="fixed"/>
        <w:tblLook w:val="0000"/>
      </w:tblPr>
      <w:tblGrid>
        <w:gridCol w:w="2143"/>
        <w:gridCol w:w="1420"/>
        <w:gridCol w:w="1420"/>
        <w:gridCol w:w="1420"/>
        <w:gridCol w:w="1420"/>
        <w:gridCol w:w="1420"/>
      </w:tblGrid>
      <w:tr w:rsidR="000332A8">
        <w:trPr>
          <w:cantSplit/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lastRenderedPageBreak/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cantSplit/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Stav na začiatku účtovného obdobia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Stav na konci účtovného obdobia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pStyle w:val="TopHeader"/>
            </w:pPr>
            <w: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f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DF07B0">
            <w:r>
              <w:t> </w:t>
            </w:r>
            <w:r w:rsidR="00DF07B0">
              <w:t>6638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6638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DF07B0">
            <w:r>
              <w:t> </w:t>
            </w:r>
            <w:r w:rsidR="00DF07B0">
              <w:t>4974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990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5964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8F2E5F">
            <w:r>
              <w:t> </w:t>
            </w:r>
          </w:p>
          <w:p w:rsidR="008F2E5F" w:rsidRDefault="008F2E5F" w:rsidP="008F2E5F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 w:rsidP="008F2E5F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19793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12485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19793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12485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  <w:r w:rsidR="00DF07B0">
              <w:t>9615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 w:rsidP="008F2E5F">
            <w:r>
              <w:t>18804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DF07B0">
            <w:r>
              <w:t>8700</w:t>
            </w:r>
            <w:r w:rsidR="000332A8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DF07B0">
            <w:r>
              <w:t>19719</w:t>
            </w:r>
            <w:r w:rsidR="000332A8"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spacing w:before="0" w:beforeAutospacing="0" w:after="0"/>
        <w:jc w:val="left"/>
      </w:pPr>
    </w:p>
    <w:p w:rsidR="000332A8" w:rsidRDefault="000332A8"/>
    <w:p w:rsidR="000332A8" w:rsidRDefault="000332A8"/>
    <w:p w:rsidR="000332A8" w:rsidRDefault="000332A8"/>
    <w:p w:rsidR="000332A8" w:rsidRDefault="000332A8">
      <w:pPr>
        <w:pStyle w:val="Nzov"/>
        <w:spacing w:before="0" w:beforeAutospacing="0" w:after="60"/>
        <w:jc w:val="left"/>
      </w:pPr>
      <w:r>
        <w:t xml:space="preserve">48. Informácie k časti S. prílohy č. 3 o prehľade peňažných tokov pri použití priamej metódy </w:t>
      </w:r>
    </w:p>
    <w:tbl>
      <w:tblPr>
        <w:tblW w:w="5000" w:type="pct"/>
        <w:jc w:val="center"/>
        <w:tblLayout w:type="fixed"/>
        <w:tblLook w:val="0000"/>
      </w:tblPr>
      <w:tblGrid>
        <w:gridCol w:w="1172"/>
        <w:gridCol w:w="5165"/>
        <w:gridCol w:w="1288"/>
        <w:gridCol w:w="1618"/>
      </w:tblGrid>
      <w:tr w:rsidR="000332A8">
        <w:trPr>
          <w:cantSplit/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 xml:space="preserve">Bežné </w:t>
            </w:r>
            <w:r>
              <w:lastRenderedPageBreak/>
              <w:t>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lastRenderedPageBreak/>
              <w:t xml:space="preserve">Bezprostredne </w:t>
            </w:r>
            <w:r>
              <w:lastRenderedPageBreak/>
              <w:t>predchádzajúce účtovné obdobie</w:t>
            </w:r>
          </w:p>
        </w:tc>
      </w:tr>
      <w:tr w:rsidR="000332A8">
        <w:trPr>
          <w:cantSplit/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</w:tr>
      <w:tr w:rsidR="000332A8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Peňažné toky z 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 xml:space="preserve">Príjmy z predaja 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predaja vlastných výrobkov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predaja 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obstaranie materiálu, energie a 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dane a poplatky, s výnimkou výdavkov na daň z príjmov 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predaja cenných papierov určených na predaj alebo na 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nákup cenných papierov určených na predaj alebo na 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uzatvorených zmlúv, ktorých predmetom je právo  určené na predaj alebo na 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z uzatvorených zmlúv, ktorých predmetom je právo  určené na predaj alebo na 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úverov, ktoré   účtovnej jednotke poskytla </w:t>
            </w:r>
            <w:r>
              <w:br/>
              <w:t>banka alebo pobočka zahraničnej banky, ak boli úvery  poskytnuté na 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splácanie úverov, ktoré  účtovnej jednotke poskytla banka alebo pobočka zahraničnej banky, ak boli úvery poskytnuté na 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Ostatné príjmy z prevádzkových činností, s výnimkou tých, ktoré sa uvádzajú osobitne  v iných častiach prehľadu peňažných tokov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Ostatné výdavky na prevádzkové činnosti, s výnimkou tých, ktoré sa uvádzajú osobitne v  iných častiach prehľadu peňažných tokov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Peňažné toky z  prevádzkovej činnosti okrem príjmov</w:t>
            </w:r>
          </w:p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a výdavkov, ktoré sa  uvádzajú osobitne  v iných častiach prehľadu peňažných tokov (+/-), (súčet A. 1. až A. 16. 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Prijaté úroky, s výnimkou tých, ktoré sa 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zaplatené úroky, s výnimkou tých, ktoré sa 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dividend a iných podielov na zisku, s výnimkou tých, ktoré sa 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vyplatené dividendy a iné podiely na zisku, s výnimkou tých, ktoré sa 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/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Peňažné  toky  z prevádzkovej  činnosti  (+/-),</w:t>
            </w:r>
            <w:r>
              <w:rPr>
                <w:b/>
                <w:bCs/>
                <w:i/>
                <w:iCs/>
              </w:rPr>
              <w:br/>
              <w:t>(súčet A. 1.  až A. 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lastRenderedPageBreak/>
              <w:t>A. 21.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daň z príjmov  účtovnej jednotky, s výnimkou tých, ktoré sa 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22.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mimoriadneho charakteru vzťahujúce sa na </w:t>
            </w:r>
          </w:p>
          <w:p w:rsidR="000332A8" w:rsidRDefault="000332A8">
            <w:r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23.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mimoriadneho charakteru vzťahujúce sa na </w:t>
            </w:r>
          </w:p>
          <w:p w:rsidR="000332A8" w:rsidRDefault="000332A8">
            <w:r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Čisté  peňažné  toky  z prevádzkovej  činnosti </w:t>
            </w:r>
            <w:r>
              <w:rPr>
                <w:b/>
                <w:bCs/>
                <w:i/>
                <w:iCs/>
              </w:rPr>
              <w:br/>
              <w:t>(súčet  A. 1. až A. 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Peňažné toky z 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obstaranie dlhodobých cenných papierov</w:t>
            </w:r>
          </w:p>
          <w:p w:rsidR="000332A8" w:rsidRDefault="000332A8">
            <w:r>
              <w:t>a podielov  v iných účtovných jednotkách, s výnimkou cenných papierov, ktoré sa považujú za peňažné ekvivalenty  a cenných papierov určených na predaj alebo na 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predaja 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predaja 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predaja dlhodobých cenných papierov a</w:t>
            </w:r>
          </w:p>
          <w:p w:rsidR="000332A8" w:rsidRDefault="000332A8">
            <w:r>
              <w:t>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dlhodobé pôžičky poskytnuté  účtovnou jednotkou tretím osobám, s 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10.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zo splácania pôžičiek poskytnutých účtovnou jednotkou tretím osobám,  s 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Prijaté úroky, s výnimkou tých, ktoré sa 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dividend a iných podielov na zisku, s výnimkou tých, ktoré sa 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súvisiace s derivátmi s výnimkou, ak sú určené na predaj alebo na obchodovanie alebo, ak sa tieto výdavky považujú za peňažné toky z 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lastRenderedPageBreak/>
              <w:t>B. 14.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súvisiace s derivátmi s výnimkou, ak sú určené na predaj alebo na obchodovanie alebo, ak sa tieto výdavky  považujú za peňažné toky  z 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daň z príjmov 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mimoriadneho charakteru vzťahujúce sa na 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mimoriadneho charakteru vzťahujúce sa na</w:t>
            </w:r>
          </w:p>
          <w:p w:rsidR="000332A8" w:rsidRDefault="000332A8">
            <w:r>
              <w:t> 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príjmy  vzťahujúce sa na 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výdavky vzťahujúce sa na 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Čisté  peňažné  toky  z investičnej  činnosti </w:t>
            </w:r>
            <w:r>
              <w:rPr>
                <w:b/>
                <w:bCs/>
                <w:i/>
                <w:iCs/>
              </w:rPr>
              <w:br/>
              <w:t xml:space="preserve"> (súčet B. 1. až B. 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Peňažné toky z 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C.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Peňažné toky vznikajúce vo  vlastnom  imaní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upísaných akcií a obchodných podielov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ďalších vkladov do vlastného imania 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obstaranie alebo spätné odkúpenie vlastných akcií a vlastných obchodných podielov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spojené so znížením fondov 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vyplatenie podielu na 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z ďalších dôvodov, ktoré súvisia so znížením vlastného imania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C.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Peňažné toky vznikajúce z dlhodobých záväzkov  a krátkodobých záväzkov z finančnej  činnosti,</w:t>
            </w:r>
            <w:r>
              <w:rPr>
                <w:i/>
                <w:iCs/>
              </w:rPr>
              <w:br/>
              <w:t>(súčet C. 2. 1. až C. 2.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emisie dlhových cenných papierov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2.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úhradu záväzkov z dlhových cenných papierov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úverov, ktoré  účtovnej jednotke poskytla banka</w:t>
            </w:r>
          </w:p>
          <w:p w:rsidR="000332A8" w:rsidRDefault="000332A8">
            <w:r>
              <w:t xml:space="preserve">alebo pobočka zahraničnej banky, s výnimkou úverov, ktoré  boli poskytnuté na 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 xml:space="preserve">Výdavky na splácanie úverov, ktoré účtovnej jednotke poskytla banka alebo pobočka zahraničnej banky, s výnimkou úverov, ktoré boli poskytnuté na 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lastRenderedPageBreak/>
              <w:t>C. 2.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úhradu záväzkov z  používania 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ostatných dlhodobých záväzkov  a krátkodobých záväzkov vyplývajúcich z finančnej činnosti, s výnimkou tých, ktoré sa  uvádzajú osobitne  v inej časti prehľadu peňažných tokov 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splácanie ostatných dlhodobých  záväzkov</w:t>
            </w:r>
          </w:p>
          <w:p w:rsidR="000332A8" w:rsidRDefault="000332A8">
            <w:r>
              <w:t>a krátkodobých záväzkov vyplývajúcich z finančnej činnosti, s výnimkou tých, ktoré sa  uvádzajú osobitne v inej časti prehľadu peňažných tokov 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3.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zaplatené úroky, s výnimkou tých, ktoré sa 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4.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vyplatené dividendy a iné podiely na zisku, s výnimkou tých, ktoré sa 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5.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súvisiace s derivátmi s výnimkou, ak sú určené na predaj alebo na obchodovanie, alebo ak sa považujú za peňažné toky z 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6.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súvisiace s  derivátmi, s výnimkou, ak sú určené na predaj alebo   na obchodovanie,  alebo ak sa považujú za  peňažné toky z 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7.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daň z príjmov 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8.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mimoriadneho charakteru vzťahujúce sa na 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9.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mimoriadneho charakteru vzťahujúce sa na 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Čisté peňažné  toky  z finančnej činnosti</w:t>
            </w:r>
          </w:p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Čisté zvýšenie alebo čisté  zníženie peňažných prostriedkov (+/-), (súčet A 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Stav peňažných prostriedkov a peňažných ekvivalentov na začiatku účtovného obdobia 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Stav peňažných prostriedkov a peňažných ekvivalentov na konci  účtovného obdobia pred zohľadnením kurzových rozdielov vyčíslených ku dňu, ku ktorému sa zostavuje účtovná závierka 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</w:tbl>
    <w:p w:rsidR="000332A8" w:rsidRDefault="000332A8">
      <w:pPr>
        <w:pStyle w:val="Nzov"/>
        <w:keepNext w:val="0"/>
        <w:widowControl w:val="0"/>
        <w:spacing w:before="0" w:beforeAutospacing="0" w:after="0"/>
        <w:jc w:val="left"/>
      </w:pPr>
    </w:p>
    <w:p w:rsidR="000332A8" w:rsidRDefault="000332A8">
      <w:pPr>
        <w:pStyle w:val="Nzov"/>
        <w:keepNext w:val="0"/>
        <w:widowControl w:val="0"/>
        <w:spacing w:before="0" w:beforeAutospacing="0" w:after="60"/>
        <w:jc w:val="left"/>
      </w:pPr>
    </w:p>
    <w:p w:rsidR="000332A8" w:rsidRDefault="000332A8">
      <w:pPr>
        <w:pStyle w:val="Nzov"/>
        <w:keepNext w:val="0"/>
        <w:widowControl w:val="0"/>
        <w:spacing w:before="0" w:beforeAutospacing="0" w:after="60"/>
        <w:jc w:val="left"/>
      </w:pPr>
      <w:r>
        <w:t xml:space="preserve">49. Informácie k časti T. prílohy č. 3 o prehľade peňažných tokov pri použití nepriamej metódy </w:t>
      </w:r>
    </w:p>
    <w:tbl>
      <w:tblPr>
        <w:tblW w:w="5000" w:type="pct"/>
        <w:jc w:val="center"/>
        <w:tblLayout w:type="fixed"/>
        <w:tblLook w:val="0000"/>
      </w:tblPr>
      <w:tblGrid>
        <w:gridCol w:w="1178"/>
        <w:gridCol w:w="5103"/>
        <w:gridCol w:w="1344"/>
        <w:gridCol w:w="1618"/>
      </w:tblGrid>
      <w:tr w:rsidR="000332A8">
        <w:trPr>
          <w:cantSplit/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lastRenderedPageBreak/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pStyle w:val="TopHeader"/>
            </w:pPr>
            <w:r>
              <w:t>Bezprostredne predchádzajúce účtovné obdobie</w:t>
            </w:r>
          </w:p>
        </w:tc>
      </w:tr>
      <w:tr w:rsidR="000332A8">
        <w:trPr>
          <w:cantSplit/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2A8" w:rsidRDefault="000332A8"/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Peňažné toky z 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Výsledok hospodárenia z bežnej činnosti pred zdanením daňou z príjmov </w:t>
            </w:r>
            <w:r>
              <w:rPr>
                <w:vertAlign w:val="superscript"/>
              </w:rPr>
              <w:t xml:space="preserve"> </w:t>
            </w:r>
            <w: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A.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Nepeňažné operácie ovplyvňujúce výsledok hospodárenia 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z bežnej činnosti pred  zdanením daňou z príjmov (+/-), 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Odpisy dlhodobého nehmotného majetku a dlhodobého hmotného majetku</w:t>
            </w:r>
            <w:r>
              <w:rPr>
                <w:vertAlign w:val="superscript"/>
              </w:rPr>
              <w:t xml:space="preserve"> </w:t>
            </w:r>
            <w:r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Zostatková hodnota dlhodobého nehmotného majetku a dlhodobého hmotného majetku účtovaná pri vyradení tohto majetku do nákladov na bežnú činnosť, s výnimkou  jeho  predaja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Odpis 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stavu dlhodobých rezerv </w:t>
            </w:r>
            <w:r>
              <w:rPr>
                <w:vertAlign w:val="superscript"/>
              </w:rPr>
              <w:t xml:space="preserve"> </w:t>
            </w:r>
            <w: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stavu položiek časového rozlíšenia nákladov a výnosov 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Dividendy a iné podiely na zisku účtované do výnosov 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Úroky účtované do nákladov 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Úroky účtované do výnosov 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A.1. 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Výsledok z predaja dlhodobého majetku, s výnimkou majetku, ktorý sa považuje za 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1. 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Ostatné položky nepeňažného charakteru, ktoré ovplyvňujú výsledok hospodárenia z bežnej činnosti, s výnimkou tých, ktoré sa uvádzajú osobitne v iných častiach prehľadu peňažných tokov 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A.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Vplyv zmien stavu pracovného kapitálu,</w:t>
            </w:r>
            <w:r>
              <w:rPr>
                <w:i/>
                <w:iCs/>
                <w:vertAlign w:val="superscript"/>
              </w:rPr>
              <w:t xml:space="preserve"> </w:t>
            </w:r>
            <w:r>
              <w:rPr>
                <w:i/>
                <w:iCs/>
              </w:rPr>
              <w:t>ktorým sa na účely tohto opatrenia rozumie rozdiel medzi obežným majetkom a krátkodobými záväzkami</w:t>
            </w:r>
            <w:r>
              <w:rPr>
                <w:i/>
                <w:iCs/>
                <w:vertAlign w:val="superscript"/>
              </w:rPr>
              <w:t xml:space="preserve"> </w:t>
            </w:r>
            <w:r>
              <w:rPr>
                <w:i/>
                <w:iCs/>
              </w:rPr>
              <w:t xml:space="preserve"> s výnimkou položiek obežného majetku, ktoré sú súčasťou peňažných prostriedkov 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a peňažných ekvivalentov, na výsledok hospodárenia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z 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2.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stavu pohľadávok z 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2.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stavu záväzkov z 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2.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Zmena 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2.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Zmena stavu krátkodobého finančného majetku, s výnimkou majetku, ktorý je súčasťou peňažných prostriedkov </w:t>
            </w:r>
          </w:p>
          <w:p w:rsidR="000332A8" w:rsidRDefault="000332A8">
            <w:r>
              <w:t>a peňažných ekvivalentov 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Peňažné  toky  z prevádzkovej  činnosti s výnimkou príjmov a výdavkov, ktoré sa  uvádzajú  osobitne v iných častiach prehľadu  peňažných tokov (+/-), 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(súčet Z/S  +  A. 1. + A. 2.)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Prijaté úroky, s výnimkou tých, ktoré sa 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zaplatené úroky, s výnimkou tých, ktoré sa 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dividend a iných podielov na zisku, s výnimkou tých, ktoré sa 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 xml:space="preserve">Výdavky na vyplatené dividendy  a iné podiely na zisku, s výnimkou tých, ktoré sa začleňujú do finančných činností </w:t>
            </w:r>
          </w:p>
          <w:p w:rsidR="000332A8" w:rsidRDefault="000332A8">
            <w:r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Peňažné  toky z prevádzkovej činnosti (+/-), 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(súčet Z/S + A. 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daň z príjmov účtovnej jednotky, s výnimkou tých, ktoré sa 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mimoriadneho charakteru vzťahujúce sa na 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A.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mimoriadneho charakteru vzťahujúce sa na 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Čisté peňažné toky z prevádzkovej činnosti (+/-),</w:t>
            </w:r>
          </w:p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(súčet Z/S +  A. 1.  až  A.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Peňažné toky z investičnej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obstaranie dlhodobých cenných papierov a </w:t>
            </w:r>
          </w:p>
          <w:p w:rsidR="000332A8" w:rsidRDefault="000332A8">
            <w:r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predaja dlhodobého nehmotného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predaja 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predaja dlhodobých cenných papierov </w:t>
            </w:r>
          </w:p>
          <w:p w:rsidR="000332A8" w:rsidRDefault="000332A8">
            <w:r>
              <w:t>a podielov v iných účtovných jednotkách, s výnimkou cenných papierov, ktoré sa považujú za peňažné ekvivalenty a cenných papierov určených na predaj alebo na 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zo splácania 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lastRenderedPageBreak/>
              <w:t>B.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dlhodobé pôžičky poskytnuté účtovnou jednotkou tretím osobám s 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10.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zo splácania pôžičiek poskytnutých účtovnou jednotkou tretím osobám,  s 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Prijaté úroky, s výnimkou tých, ktoré sa 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dividend a iných podielov na zisku, s výnimkou tých, ktoré sa 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daň z príjmov 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mimoriadneho charakteru vzťahujúce sa na 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mimoriadneho charakteru vzťahujúce sa na 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príjmy vzťahujúce sa na 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B. 19.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Ostatné výdavky vzťahujúce sa na 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Čisté  peňažné toky z investičnej  činnosti</w:t>
            </w:r>
          </w:p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Peňažné toky z 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upísaných akcií a obchodných podielov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 ďalších vkladov do vlastného imania 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obstaranie alebo spätné odkúpenie vlastných akcií a vlastných obchodných podielov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spojené so znížením fondov 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1.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vyplatenie podielu na vlastnom imaní spoločníkmi účtovnej jednotky   a 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C.1.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z  iných dôvodov, ktoré súvisia so znížením vlastného imania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C.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Peňažné toky vznikajúce z dlhodobých záväzkov  a krátkodobých záväzkov  z finančnej činnost, </w:t>
            </w:r>
          </w:p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(súčet C. 2. 1. až C. 2.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emisie dlhových cenných papierov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2.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úhradu záväzkov z dlhových CP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úverov, ktoré  účtovnej jednotke poskytla </w:t>
            </w:r>
          </w:p>
          <w:p w:rsidR="000332A8" w:rsidRDefault="000332A8">
            <w:r>
              <w:t xml:space="preserve">banka alebo pobočka zahraničnej banky, s výnimkou úverov, ktoré boli poskytnuté na 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 xml:space="preserve">Výdavky na splácanie úverov, ktoré 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z 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úhradu záväzkov z používania 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z ostatných dlhodobých záväzkov a krátkodobých záväzkov vyplývajúcich z finančnej činnosti  účtovnej jednotky, s výnimkou tých, ktoré sa uvádzajú osobitne  v inej časti prehľadu peňažných tokov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2.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splácanie ostatných dlhodobých záväzkov  a krátkodobých záväzkov vyplývajúcich z finančnej činnosti  účtovnej jednotky, s výnimkou tých, ktoré sa uvádzajú osobitne  v inej časti prehľadu peňažných tokov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zaplatené úroky, s výnimkou tých, ktoré sa 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4.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na vyplatené dividendy a iné podiely na zisku, s výnimkou tých, ktoré sa 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5.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súvisiace s derivátmi, s výnimkou, ak sú určené na predaj alebo na obchodovanie, alebo ak sa považujú za  peňažné toky z 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6.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Príjmy súvisiace s  derivátmi, s výnimkou, ak sú určené na predaj alebo na obchodovanie, alebo ak sa považujú za peňažné toky z 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7.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r>
              <w:t>Výdavky na daň z príjmov 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8.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Príjmy mimoriadneho charakteru vzťahujúce sa na 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C. 9.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Výdavky mimoriadneho charakteru vzťahujúce sa na 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r>
              <w:t> </w:t>
            </w:r>
          </w:p>
        </w:tc>
      </w:tr>
      <w:tr w:rsidR="000332A8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Čisté peňažné  toky  z finančnej činnosti </w:t>
            </w:r>
          </w:p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</w:tr>
      <w:tr w:rsidR="000332A8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Čisté zvýšenie alebo čisté  zníženie peňažných prostriedkov (+/-), (súčet A 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0332A8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Stav peňažných prostriedkov a peňažných ekvivalentov </w:t>
            </w:r>
          </w:p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 začiatku účtovného obdobia 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0332A8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Stav peňažných prostriedkov a peňažných ekvivalentov</w:t>
            </w:r>
          </w:p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na konci účtovného  obdobia pred zohľadnením kurzových rozdielov vyčíslených ku dňu, ku ktorému  sa zostavuje účtovná závierka 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0332A8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0332A8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Zostatok peňažných prostriedkov a peňažných ekvivalentov na konci účtovného  obdobia upravený o kurzové rozdiely vyčíslené ku dňu, ku ktorému sa zostavuje  účtovná závierka 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2A8" w:rsidRDefault="000332A8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</w:tbl>
    <w:p w:rsidR="000332A8" w:rsidRDefault="000332A8"/>
    <w:p w:rsidR="000332A8" w:rsidRDefault="000332A8">
      <w:pPr>
        <w:rPr>
          <w:b/>
          <w:bCs/>
        </w:rPr>
      </w:pPr>
      <w:r>
        <w:rPr>
          <w:b/>
          <w:bCs/>
        </w:rPr>
        <w:t>Vysvetlivky:</w:t>
      </w:r>
    </w:p>
    <w:p w:rsidR="000332A8" w:rsidRDefault="000332A8">
      <w:pPr>
        <w:rPr>
          <w:b/>
          <w:bCs/>
        </w:rPr>
      </w:pPr>
    </w:p>
    <w:p w:rsidR="000332A8" w:rsidRDefault="000332A8">
      <w:pPr>
        <w:jc w:val="both"/>
      </w:pPr>
      <w:r>
        <w:t>(1) Identifikačné číslo organizácie (IČO) sa vyplňuje podľa Registra organizácií vedeného Štatistickým úradom Slovenskej republiky.</w:t>
      </w:r>
    </w:p>
    <w:p w:rsidR="000332A8" w:rsidRDefault="000332A8">
      <w:pPr>
        <w:jc w:val="both"/>
      </w:pPr>
    </w:p>
    <w:p w:rsidR="000332A8" w:rsidRDefault="000332A8">
      <w:pPr>
        <w:rPr>
          <w:lang w:eastAsia="sk-SK"/>
        </w:rPr>
      </w:pPr>
      <w:r>
        <w:rPr>
          <w:lang w:eastAsia="sk-SK"/>
        </w:rPr>
        <w:t>(2) Daňové identifikačné číslo (DIČ) sa vyplňuje, ak ho má účtovná jednotka pridelené.</w:t>
      </w:r>
    </w:p>
    <w:p w:rsidR="000332A8" w:rsidRDefault="000332A8">
      <w:pPr>
        <w:rPr>
          <w:lang w:eastAsia="sk-SK"/>
        </w:rPr>
      </w:pPr>
    </w:p>
    <w:p w:rsidR="000332A8" w:rsidRDefault="000332A8">
      <w:pPr>
        <w:autoSpaceDE w:val="0"/>
        <w:autoSpaceDN w:val="0"/>
        <w:adjustRightInd w:val="0"/>
        <w:rPr>
          <w:lang w:eastAsia="sk-SK"/>
        </w:rPr>
      </w:pPr>
      <w:r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332A8" w:rsidRDefault="000332A8">
      <w:pPr>
        <w:autoSpaceDE w:val="0"/>
        <w:autoSpaceDN w:val="0"/>
        <w:adjustRightInd w:val="0"/>
        <w:rPr>
          <w:lang w:eastAsia="sk-SK"/>
        </w:rPr>
      </w:pPr>
    </w:p>
    <w:p w:rsidR="000332A8" w:rsidRDefault="000332A8">
      <w:pPr>
        <w:autoSpaceDE w:val="0"/>
        <w:autoSpaceDN w:val="0"/>
        <w:adjustRightInd w:val="0"/>
        <w:rPr>
          <w:lang w:eastAsia="sk-SK"/>
        </w:rPr>
      </w:pPr>
      <w:r>
        <w:rPr>
          <w:lang w:eastAsia="sk-SK"/>
        </w:rPr>
        <w:t>(4)  V bodoch č. 3, 5 a 7 sa prvotným ocenením majetku rozumie jeho ocenenie podľa § 25 zákona.</w:t>
      </w:r>
    </w:p>
    <w:p w:rsidR="000332A8" w:rsidRDefault="000332A8">
      <w:pPr>
        <w:autoSpaceDE w:val="0"/>
        <w:autoSpaceDN w:val="0"/>
        <w:adjustRightInd w:val="0"/>
        <w:rPr>
          <w:lang w:eastAsia="sk-SK"/>
        </w:rPr>
      </w:pPr>
    </w:p>
    <w:p w:rsidR="000332A8" w:rsidRDefault="000332A8">
      <w:pPr>
        <w:autoSpaceDE w:val="0"/>
        <w:autoSpaceDN w:val="0"/>
        <w:adjustRightInd w:val="0"/>
        <w:jc w:val="both"/>
        <w:rPr>
          <w:lang w:eastAsia="sk-SK"/>
        </w:rPr>
      </w:pPr>
      <w:r>
        <w:rPr>
          <w:lang w:eastAsia="sk-SK"/>
        </w:rPr>
        <w:t xml:space="preserve">(5) V bodoch č. 2, 9, 22, 25, 29, 30, 31, 32, 35, 37, 39, 46, 48 a 49 sa obsahová náplň tabuliek a počet riadkov v nich  uvádzajú podľa potrieb účtovnej jednotky. </w:t>
      </w:r>
    </w:p>
    <w:p w:rsidR="000332A8" w:rsidRDefault="000332A8">
      <w:pPr>
        <w:autoSpaceDE w:val="0"/>
        <w:autoSpaceDN w:val="0"/>
        <w:adjustRightInd w:val="0"/>
        <w:rPr>
          <w:lang w:eastAsia="sk-SK"/>
        </w:rPr>
      </w:pPr>
    </w:p>
    <w:p w:rsidR="000332A8" w:rsidRDefault="000332A8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>
        <w:rPr>
          <w:b w:val="0"/>
          <w:bCs w:val="0"/>
        </w:rPr>
        <w:t>(6) V bode č. 46 sa  kód druhu 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00"/>
      </w:tblPr>
      <w:tblGrid>
        <w:gridCol w:w="1715"/>
        <w:gridCol w:w="1856"/>
      </w:tblGrid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</w:p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Druh obchodu: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kúpa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predaj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poskytnutie služby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obchodné zastúpenie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licencia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transfer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know -how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úver, pôžička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výpomoc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záruka</w:t>
            </w:r>
          </w:p>
        </w:tc>
      </w:tr>
      <w:tr w:rsidR="000332A8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332A8" w:rsidRDefault="000332A8">
            <w:pPr>
              <w:rPr>
                <w:lang w:eastAsia="sk-SK"/>
              </w:rPr>
            </w:pPr>
            <w:r>
              <w:rPr>
                <w:lang w:eastAsia="sk-SK"/>
              </w:rPr>
              <w:t>iný obchod.</w:t>
            </w:r>
          </w:p>
        </w:tc>
      </w:tr>
    </w:tbl>
    <w:p w:rsidR="000332A8" w:rsidRDefault="000332A8">
      <w:pPr>
        <w:rPr>
          <w:b/>
          <w:bCs/>
        </w:rPr>
      </w:pPr>
    </w:p>
    <w:p w:rsidR="000332A8" w:rsidRDefault="000332A8">
      <w:pPr>
        <w:rPr>
          <w:b/>
          <w:bCs/>
        </w:rPr>
      </w:pPr>
      <w:r>
        <w:rPr>
          <w:b/>
          <w:bCs/>
        </w:rPr>
        <w:t>Použité  skratky:</w:t>
      </w:r>
    </w:p>
    <w:p w:rsidR="000332A8" w:rsidRDefault="000332A8"/>
    <w:p w:rsidR="000332A8" w:rsidRDefault="000332A8">
      <w:r>
        <w:t>kons. - konsolidovaný</w:t>
      </w:r>
    </w:p>
    <w:p w:rsidR="000332A8" w:rsidRDefault="000332A8">
      <w:r>
        <w:lastRenderedPageBreak/>
        <w:t>CP  - cenný papier</w:t>
      </w:r>
    </w:p>
    <w:p w:rsidR="000332A8" w:rsidRDefault="000332A8">
      <w:r>
        <w:t>DFM – dlhodobý finančný majetok</w:t>
      </w:r>
    </w:p>
    <w:p w:rsidR="000332A8" w:rsidRDefault="000332A8">
      <w:r>
        <w:t>DHM – dlhodobý hmotný majetok</w:t>
      </w:r>
    </w:p>
    <w:p w:rsidR="000332A8" w:rsidRDefault="000332A8">
      <w:r>
        <w:t>DIČ – daňové identifikačné číslo</w:t>
      </w:r>
    </w:p>
    <w:p w:rsidR="000332A8" w:rsidRDefault="000332A8">
      <w:r>
        <w:t>DNM – dlhodobý nehmotný majetok</w:t>
      </w:r>
    </w:p>
    <w:p w:rsidR="000332A8" w:rsidRDefault="000332A8">
      <w:r>
        <w:t>DÚJ – dcérska účtovná jednotka</w:t>
      </w:r>
    </w:p>
    <w:p w:rsidR="000332A8" w:rsidRDefault="000332A8">
      <w:r>
        <w:t>IČO – identifikačné číslo organizácie</w:t>
      </w:r>
    </w:p>
    <w:p w:rsidR="000332A8" w:rsidRDefault="000332A8">
      <w:r>
        <w:t>OP – opravná položka</w:t>
      </w:r>
    </w:p>
    <w:p w:rsidR="000332A8" w:rsidRDefault="000332A8">
      <w:r>
        <w:t>PSČ – poštové smerovacie číslo</w:t>
      </w:r>
    </w:p>
    <w:p w:rsidR="000332A8" w:rsidRDefault="000332A8">
      <w:r>
        <w:t>ÚJ – účtovná jednotka</w:t>
      </w:r>
    </w:p>
    <w:p w:rsidR="000332A8" w:rsidRDefault="000332A8">
      <w:r>
        <w:t>VI – vlastné imanie</w:t>
      </w:r>
    </w:p>
    <w:p w:rsidR="000332A8" w:rsidRDefault="000332A8">
      <w:r>
        <w:t>ZI – základné imanie</w:t>
      </w:r>
    </w:p>
    <w:p w:rsidR="000332A8" w:rsidRDefault="000332A8"/>
    <w:sectPr w:rsidR="000332A8" w:rsidSect="008F67E8">
      <w:headerReference w:type="default" r:id="rId7"/>
      <w:pgSz w:w="11907" w:h="16839" w:code="9"/>
      <w:pgMar w:top="1417" w:right="1440" w:bottom="1417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B04" w:rsidRDefault="00125B04">
      <w:r>
        <w:separator/>
      </w:r>
    </w:p>
  </w:endnote>
  <w:endnote w:type="continuationSeparator" w:id="1">
    <w:p w:rsidR="00125B04" w:rsidRDefault="00125B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B04" w:rsidRDefault="00125B04">
      <w:r>
        <w:separator/>
      </w:r>
    </w:p>
  </w:footnote>
  <w:footnote w:type="continuationSeparator" w:id="1">
    <w:p w:rsidR="00125B04" w:rsidRDefault="00125B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759" w:rsidRDefault="00CB7759">
    <w:pPr>
      <w:pStyle w:val="Hlavika"/>
    </w:pPr>
    <w:r>
      <w:t xml:space="preserve">Poznámky Úč POD 3 – 01   </w:t>
    </w:r>
    <w:r>
      <w:tab/>
    </w:r>
    <w:r>
      <w:tab/>
      <w:t xml:space="preserve">IČO: </w:t>
    </w:r>
    <w:r w:rsidR="00BE2E8E">
      <w:t>43847978</w:t>
    </w:r>
    <w:r>
      <w:t xml:space="preserve">    DIČ: </w:t>
    </w:r>
    <w:r w:rsidR="00BE2E8E">
      <w:t>2022499985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rsids>
    <w:rsidRoot w:val="000332A8"/>
    <w:rsid w:val="000224DE"/>
    <w:rsid w:val="000332A8"/>
    <w:rsid w:val="00125B04"/>
    <w:rsid w:val="00601BFC"/>
    <w:rsid w:val="006B133F"/>
    <w:rsid w:val="00726A10"/>
    <w:rsid w:val="008F2E5F"/>
    <w:rsid w:val="008F67E8"/>
    <w:rsid w:val="00BE2E8E"/>
    <w:rsid w:val="00CB7759"/>
    <w:rsid w:val="00DF07B0"/>
    <w:rsid w:val="00F51AEA"/>
    <w:rsid w:val="00F87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lny">
    <w:name w:val="Normal"/>
    <w:qFormat/>
    <w:rsid w:val="008F67E8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F67E8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8F67E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8F67E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8F67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F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8F67E8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8F67E8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8F67E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8F67E8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8F67E8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8F67E8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8F67E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8F67E8"/>
    <w:rPr>
      <w:rFonts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sid w:val="008F67E8"/>
    <w:rPr>
      <w:rFonts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8F67E8"/>
    <w:rPr>
      <w:rFonts w:cs="Times New Roman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8F67E8"/>
    <w:rPr>
      <w:rFonts w:cs="Times New Roman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8F67E8"/>
    <w:rPr>
      <w:rFonts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8F67E8"/>
    <w:rPr>
      <w:rFonts w:asciiTheme="majorHAnsi" w:eastAsiaTheme="majorEastAsia" w:hAnsiTheme="majorHAnsi" w:cstheme="majorBidi"/>
      <w:lang w:eastAsia="en-US"/>
    </w:rPr>
  </w:style>
  <w:style w:type="character" w:customStyle="1" w:styleId="CharChar18">
    <w:name w:val="Char Char18"/>
    <w:basedOn w:val="Predvolenpsmoodseku"/>
    <w:uiPriority w:val="99"/>
    <w:rsid w:val="008F67E8"/>
    <w:rPr>
      <w:rFonts w:ascii="Cambria" w:hAnsi="Cambria" w:cs="Cambria"/>
      <w:b/>
      <w:bCs/>
      <w:kern w:val="32"/>
      <w:sz w:val="32"/>
      <w:szCs w:val="32"/>
    </w:rPr>
  </w:style>
  <w:style w:type="character" w:customStyle="1" w:styleId="CharChar17">
    <w:name w:val="Char Char17"/>
    <w:basedOn w:val="Predvolenpsmoodseku"/>
    <w:uiPriority w:val="99"/>
    <w:rsid w:val="008F67E8"/>
    <w:rPr>
      <w:rFonts w:ascii="Cambria" w:hAnsi="Cambria" w:cs="Cambria"/>
      <w:b/>
      <w:bCs/>
      <w:i/>
      <w:iCs/>
      <w:sz w:val="28"/>
      <w:szCs w:val="28"/>
    </w:rPr>
  </w:style>
  <w:style w:type="character" w:customStyle="1" w:styleId="CharChar16">
    <w:name w:val="Char Char16"/>
    <w:basedOn w:val="Predvolenpsmoodseku"/>
    <w:uiPriority w:val="99"/>
    <w:rsid w:val="008F67E8"/>
    <w:rPr>
      <w:rFonts w:ascii="Cambria" w:hAnsi="Cambria" w:cs="Cambria"/>
      <w:b/>
      <w:bCs/>
      <w:sz w:val="26"/>
      <w:szCs w:val="26"/>
    </w:rPr>
  </w:style>
  <w:style w:type="character" w:customStyle="1" w:styleId="CharChar15">
    <w:name w:val="Char Char15"/>
    <w:basedOn w:val="Predvolenpsmoodseku"/>
    <w:uiPriority w:val="99"/>
    <w:rsid w:val="008F67E8"/>
    <w:rPr>
      <w:rFonts w:ascii="Times New Roman" w:hAnsi="Times New Roman" w:cs="Times New Roman"/>
      <w:b/>
      <w:bCs/>
      <w:sz w:val="28"/>
      <w:szCs w:val="28"/>
    </w:rPr>
  </w:style>
  <w:style w:type="character" w:customStyle="1" w:styleId="CharChar14">
    <w:name w:val="Char Char14"/>
    <w:basedOn w:val="Predvolenpsmoodseku"/>
    <w:uiPriority w:val="99"/>
    <w:rsid w:val="008F67E8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CharChar13">
    <w:name w:val="Char Char13"/>
    <w:basedOn w:val="Predvolenpsmoodseku"/>
    <w:uiPriority w:val="99"/>
    <w:rsid w:val="008F67E8"/>
    <w:rPr>
      <w:rFonts w:ascii="Times New Roman" w:hAnsi="Times New Roman" w:cs="Times New Roman"/>
      <w:b/>
      <w:bCs/>
    </w:rPr>
  </w:style>
  <w:style w:type="character" w:customStyle="1" w:styleId="CharChar12">
    <w:name w:val="Char Char12"/>
    <w:basedOn w:val="Predvolenpsmoodseku"/>
    <w:uiPriority w:val="99"/>
    <w:rsid w:val="008F67E8"/>
    <w:rPr>
      <w:rFonts w:ascii="Times New Roman" w:hAnsi="Times New Roman" w:cs="Times New Roman"/>
      <w:sz w:val="24"/>
      <w:szCs w:val="24"/>
    </w:rPr>
  </w:style>
  <w:style w:type="character" w:customStyle="1" w:styleId="CharChar11">
    <w:name w:val="Char Char11"/>
    <w:basedOn w:val="Predvolenpsmoodseku"/>
    <w:uiPriority w:val="99"/>
    <w:rsid w:val="008F67E8"/>
    <w:rPr>
      <w:rFonts w:ascii="Times New Roman" w:hAnsi="Times New Roman" w:cs="Times New Roman"/>
      <w:i/>
      <w:iCs/>
      <w:sz w:val="24"/>
      <w:szCs w:val="24"/>
    </w:rPr>
  </w:style>
  <w:style w:type="character" w:customStyle="1" w:styleId="CharChar10">
    <w:name w:val="Char Char10"/>
    <w:basedOn w:val="Predvolenpsmoodseku"/>
    <w:uiPriority w:val="99"/>
    <w:rsid w:val="008F67E8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8F67E8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10"/>
    <w:locked/>
    <w:rsid w:val="008F67E8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CharChar9">
    <w:name w:val="Char Char9"/>
    <w:basedOn w:val="Predvolenpsmoodseku"/>
    <w:uiPriority w:val="99"/>
    <w:rsid w:val="008F67E8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8F67E8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F67E8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CharChar8">
    <w:name w:val="Char Char8"/>
    <w:basedOn w:val="Predvolenpsmoodseku"/>
    <w:uiPriority w:val="99"/>
    <w:rsid w:val="008F67E8"/>
    <w:rPr>
      <w:rFonts w:ascii="Cambria" w:hAnsi="Cambria" w:cs="Cambria"/>
      <w:sz w:val="24"/>
      <w:szCs w:val="24"/>
    </w:rPr>
  </w:style>
  <w:style w:type="character" w:styleId="Siln">
    <w:name w:val="Strong"/>
    <w:basedOn w:val="Predvolenpsmoodseku"/>
    <w:uiPriority w:val="99"/>
    <w:qFormat/>
    <w:rsid w:val="008F67E8"/>
    <w:rPr>
      <w:rFonts w:ascii="Times New Roman" w:hAnsi="Times New Roman" w:cs="Times New Roman"/>
      <w:b/>
      <w:bCs/>
    </w:rPr>
  </w:style>
  <w:style w:type="character" w:styleId="Zvraznenie">
    <w:name w:val="Emphasis"/>
    <w:basedOn w:val="Predvolenpsmoodseku"/>
    <w:uiPriority w:val="99"/>
    <w:qFormat/>
    <w:rsid w:val="008F67E8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rsid w:val="008F67E8"/>
    <w:pPr>
      <w:outlineLvl w:val="9"/>
    </w:pPr>
  </w:style>
  <w:style w:type="paragraph" w:customStyle="1" w:styleId="TopHeader">
    <w:name w:val="Top Header"/>
    <w:basedOn w:val="Normlny"/>
    <w:uiPriority w:val="99"/>
    <w:rsid w:val="008F67E8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8F67E8"/>
    <w:pPr>
      <w:jc w:val="both"/>
    </w:pPr>
    <w:rPr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F67E8"/>
    <w:rPr>
      <w:rFonts w:ascii="Arial Narrow" w:hAnsi="Arial Narrow" w:cs="Arial Narrow"/>
      <w:lang w:eastAsia="en-US"/>
    </w:rPr>
  </w:style>
  <w:style w:type="character" w:customStyle="1" w:styleId="CharChar7">
    <w:name w:val="Char Char7"/>
    <w:basedOn w:val="Predvolenpsmoodseku"/>
    <w:uiPriority w:val="99"/>
    <w:rsid w:val="008F67E8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rsid w:val="008F67E8"/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F67E8"/>
    <w:rPr>
      <w:rFonts w:ascii="Arial Narrow" w:hAnsi="Arial Narrow" w:cs="Arial Narrow"/>
      <w:sz w:val="20"/>
      <w:szCs w:val="20"/>
      <w:lang w:eastAsia="en-US"/>
    </w:rPr>
  </w:style>
  <w:style w:type="character" w:customStyle="1" w:styleId="CharChar6">
    <w:name w:val="Char Char6"/>
    <w:basedOn w:val="Predvolenpsmoodseku"/>
    <w:uiPriority w:val="99"/>
    <w:rsid w:val="008F67E8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rsid w:val="008F67E8"/>
    <w:rPr>
      <w:rFonts w:ascii="Times New Roman" w:hAnsi="Times New Roman"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8F67E8"/>
    <w:pPr>
      <w:ind w:left="2124" w:hanging="2124"/>
      <w:jc w:val="both"/>
    </w:pPr>
    <w:rPr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F67E8"/>
    <w:rPr>
      <w:rFonts w:ascii="Arial Narrow" w:hAnsi="Arial Narrow" w:cs="Arial Narrow"/>
      <w:lang w:eastAsia="en-US"/>
    </w:rPr>
  </w:style>
  <w:style w:type="character" w:customStyle="1" w:styleId="CharChar5">
    <w:name w:val="Char Char5"/>
    <w:basedOn w:val="Predvolenpsmoodseku"/>
    <w:uiPriority w:val="99"/>
    <w:rsid w:val="008F67E8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8F67E8"/>
    <w:pPr>
      <w:ind w:firstLine="708"/>
      <w:jc w:val="both"/>
    </w:pPr>
    <w:rPr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F67E8"/>
    <w:rPr>
      <w:rFonts w:ascii="Arial Narrow" w:hAnsi="Arial Narrow" w:cs="Arial Narrow"/>
      <w:lang w:eastAsia="en-US"/>
    </w:rPr>
  </w:style>
  <w:style w:type="character" w:customStyle="1" w:styleId="CharChar4">
    <w:name w:val="Char Char4"/>
    <w:basedOn w:val="Predvolenpsmoodseku"/>
    <w:uiPriority w:val="99"/>
    <w:rsid w:val="008F67E8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8F67E8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8F67E8"/>
    <w:rPr>
      <w:rFonts w:ascii="Arial Narrow" w:hAnsi="Arial Narrow" w:cs="Arial Narrow"/>
      <w:lang w:eastAsia="en-US"/>
    </w:rPr>
  </w:style>
  <w:style w:type="character" w:customStyle="1" w:styleId="CharChar3">
    <w:name w:val="Char Char3"/>
    <w:basedOn w:val="Predvolenpsmoodseku"/>
    <w:uiPriority w:val="99"/>
    <w:rsid w:val="008F67E8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8F67E8"/>
    <w:rPr>
      <w:rFonts w:ascii="Times New Roman" w:hAnsi="Times New Roman"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8F67E8"/>
    <w:pPr>
      <w:ind w:left="708" w:firstLine="708"/>
      <w:jc w:val="both"/>
    </w:pPr>
    <w:rPr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F67E8"/>
    <w:rPr>
      <w:rFonts w:ascii="Arial Narrow" w:hAnsi="Arial Narrow" w:cs="Arial Narrow"/>
      <w:sz w:val="16"/>
      <w:szCs w:val="16"/>
      <w:lang w:eastAsia="en-US"/>
    </w:rPr>
  </w:style>
  <w:style w:type="character" w:customStyle="1" w:styleId="CharChar2">
    <w:name w:val="Char Char2"/>
    <w:basedOn w:val="Predvolenpsmoodseku"/>
    <w:uiPriority w:val="99"/>
    <w:rsid w:val="008F67E8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rsid w:val="008F67E8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F67E8"/>
    <w:rPr>
      <w:rFonts w:ascii="Tahoma" w:hAnsi="Tahoma" w:cs="Tahoma"/>
      <w:sz w:val="16"/>
      <w:szCs w:val="16"/>
      <w:lang w:eastAsia="en-US"/>
    </w:rPr>
  </w:style>
  <w:style w:type="character" w:customStyle="1" w:styleId="CharChar1">
    <w:name w:val="Char Char1"/>
    <w:basedOn w:val="Predvolenpsmoodseku"/>
    <w:uiPriority w:val="99"/>
    <w:rsid w:val="008F67E8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8F67E8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8F67E8"/>
    <w:rPr>
      <w:rFonts w:ascii="Arial Narrow" w:hAnsi="Arial Narrow" w:cs="Arial Narrow"/>
      <w:lang w:eastAsia="en-US"/>
    </w:rPr>
  </w:style>
  <w:style w:type="character" w:customStyle="1" w:styleId="CharChar">
    <w:name w:val="Char Char"/>
    <w:basedOn w:val="Predvolenpsmoodseku"/>
    <w:uiPriority w:val="99"/>
    <w:rsid w:val="008F67E8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29</Pages>
  <Words>6045</Words>
  <Characters>34461</Characters>
  <Application>Microsoft Office Word</Application>
  <DocSecurity>0</DocSecurity>
  <Lines>287</Lines>
  <Paragraphs>80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40426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EvaM</cp:lastModifiedBy>
  <cp:revision>4</cp:revision>
  <cp:lastPrinted>2018-01-01T09:21:00Z</cp:lastPrinted>
  <dcterms:created xsi:type="dcterms:W3CDTF">2019-03-15T09:17:00Z</dcterms:created>
  <dcterms:modified xsi:type="dcterms:W3CDTF">2019-04-10T09:09:00Z</dcterms:modified>
</cp:coreProperties>
</file>