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BCA" w:rsidRPr="00485BCA" w:rsidRDefault="000125B8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k-SK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k-SK"/>
        </w:rPr>
        <w:t>Poznámky k 31.12.2018</w:t>
      </w:r>
    </w:p>
    <w:p w:rsidR="00485BCA" w:rsidRPr="00485BCA" w:rsidRDefault="00485BCA" w:rsidP="00485B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</w:t>
      </w: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Všeobecné údaje</w:t>
      </w:r>
    </w:p>
    <w:p w:rsidR="00485BCA" w:rsidRPr="00485BCA" w:rsidRDefault="00485BCA" w:rsidP="00485BCA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Identifikačné údaje účtovnej jednotky </w:t>
      </w:r>
    </w:p>
    <w:p w:rsidR="00485BCA" w:rsidRPr="00485BCA" w:rsidRDefault="00485BCA" w:rsidP="00485B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a)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Názov účtovnej jednotky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Základná škola, Školská 11, Kalná nad Hronom</w:t>
            </w:r>
          </w:p>
        </w:tc>
      </w:tr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Sídlo účtovnej jednotky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Školská 11, 935 32 Kalná nad Hronom</w:t>
            </w:r>
          </w:p>
        </w:tc>
      </w:tr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IČO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37 864 360</w:t>
            </w:r>
          </w:p>
        </w:tc>
      </w:tr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Dátum zriadenia 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01.04.2002  </w:t>
            </w:r>
          </w:p>
        </w:tc>
      </w:tr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Názov zriaďovateľa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Obec Kalná nad Hronom</w:t>
            </w:r>
          </w:p>
        </w:tc>
      </w:tr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Sídlo zriaďovateľa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ČA 55, 935 32 Kalná nad Hronom</w:t>
            </w:r>
          </w:p>
        </w:tc>
      </w:tr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b) Právny dôvod na zostavenie účtovnej závierky 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t>x</w:t>
            </w:r>
            <w:r w:rsidRPr="00485B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  </w:t>
            </w: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riadna</w:t>
            </w:r>
          </w:p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1F6334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1F6334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mimoriadna </w:t>
            </w:r>
          </w:p>
        </w:tc>
      </w:tr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c) Účtovná jednotka je súčasťou konsolidovaného celku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t>x</w:t>
            </w:r>
            <w:r w:rsidRPr="00485B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    </w:t>
            </w: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áno</w:t>
            </w:r>
          </w:p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1F6334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1F6334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nie</w:t>
            </w:r>
          </w:p>
        </w:tc>
      </w:tr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d) Účtovná jednotka je súčasťou súhrnného celku verejnej správy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1F6334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1F6334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485B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   </w:t>
            </w: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áno</w:t>
            </w:r>
          </w:p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instrText xml:space="preserve"> FORMCHECKBOX </w:instrText>
            </w:r>
            <w:r w:rsidR="001F6334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</w:r>
            <w:r w:rsidR="001F6334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separate"/>
            </w:r>
            <w:r w:rsidRPr="00485BCA">
              <w:rPr>
                <w:rFonts w:ascii="Times New Roman" w:eastAsia="Times New Roman" w:hAnsi="Times New Roman" w:cs="Tahoma"/>
                <w:b/>
                <w:bCs/>
                <w:sz w:val="24"/>
                <w:szCs w:val="24"/>
                <w:lang w:eastAsia="sk-SK"/>
              </w:rPr>
              <w:fldChar w:fldCharType="end"/>
            </w: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nie</w:t>
            </w:r>
          </w:p>
        </w:tc>
      </w:tr>
    </w:tbl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Opis činnosti účtovnej jednotky </w:t>
      </w:r>
    </w:p>
    <w:p w:rsidR="00485BCA" w:rsidRPr="00485BCA" w:rsidRDefault="00485BCA" w:rsidP="00485B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Hlavná činnosť účtovnej jednotky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Zabezpečenie výchovno-vzdelávacej práce s mládežou na úseku základného školstva.</w:t>
            </w:r>
          </w:p>
        </w:tc>
      </w:tr>
    </w:tbl>
    <w:p w:rsidR="00485BCA" w:rsidRPr="00485BCA" w:rsidRDefault="00485BCA" w:rsidP="00485B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štatutárnych zástupcoch a o organizačnej štruktúre účtovnej jednotky </w:t>
      </w:r>
    </w:p>
    <w:p w:rsidR="00485BCA" w:rsidRPr="00485BCA" w:rsidRDefault="00485BCA" w:rsidP="00485B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Štatutárny zástupca (meno a priezvisko)</w:t>
            </w:r>
          </w:p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Funkcia</w:t>
            </w:r>
          </w:p>
        </w:tc>
        <w:tc>
          <w:tcPr>
            <w:tcW w:w="5479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Mgr. Peter Lipták</w:t>
            </w:r>
          </w:p>
        </w:tc>
      </w:tr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485BCA" w:rsidRPr="00485BCA" w:rsidRDefault="000125B8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34</w:t>
            </w:r>
          </w:p>
        </w:tc>
      </w:tr>
      <w:tr w:rsidR="00485BCA" w:rsidRPr="00485BCA" w:rsidTr="00AD3694">
        <w:tc>
          <w:tcPr>
            <w:tcW w:w="47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Počet zamestnancov ku dňu, ku ktorému sa zostavuje účtovná závierka účtovnej jednotky z toho:  </w:t>
            </w:r>
          </w:p>
          <w:p w:rsidR="00485BCA" w:rsidRPr="00485BCA" w:rsidRDefault="00485BCA" w:rsidP="00485BCA">
            <w:pPr>
              <w:numPr>
                <w:ilvl w:val="0"/>
                <w:numId w:val="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počet vedúcich zamestnancov </w:t>
            </w:r>
          </w:p>
        </w:tc>
        <w:tc>
          <w:tcPr>
            <w:tcW w:w="5479" w:type="dxa"/>
          </w:tcPr>
          <w:p w:rsidR="00485BCA" w:rsidRPr="00485BCA" w:rsidRDefault="000125B8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34</w:t>
            </w:r>
          </w:p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</w:p>
        </w:tc>
      </w:tr>
    </w:tbl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1544F" w:rsidRDefault="0041544F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1544F" w:rsidRDefault="0041544F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Čl. II</w:t>
      </w: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účtovných zásadách a účtovných metódach </w:t>
      </w:r>
    </w:p>
    <w:p w:rsidR="00485BCA" w:rsidRPr="00485BCA" w:rsidRDefault="00485BCA" w:rsidP="00485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5BCA" w:rsidRPr="00485BCA" w:rsidRDefault="00485BCA" w:rsidP="00485BCA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Účtovná závierka je zostavená za splnenia predpokladu nepretržitého pokračovania účtovnej jednotky vo svojej činnosti                </w:t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t xml:space="preserve">                                                            </w:t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1F6334">
        <w:rPr>
          <w:rFonts w:ascii="Times New Roman" w:eastAsia="Times New Roman" w:hAnsi="Times New Roman" w:cs="Tahoma"/>
          <w:b/>
          <w:bCs/>
          <w:lang w:eastAsia="sk-SK"/>
        </w:rPr>
      </w:r>
      <w:r w:rsidR="001F6334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1F6334">
        <w:rPr>
          <w:rFonts w:ascii="Times New Roman" w:eastAsia="Times New Roman" w:hAnsi="Times New Roman" w:cs="Tahoma"/>
          <w:b/>
          <w:bCs/>
          <w:lang w:eastAsia="sk-SK"/>
        </w:rPr>
      </w:r>
      <w:r w:rsidR="001F6334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485BCA" w:rsidRPr="00485BCA" w:rsidRDefault="00485BCA" w:rsidP="00485B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5BCA" w:rsidRPr="00485BCA" w:rsidRDefault="00485BCA" w:rsidP="00485BCA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Zmeny účtovných metód a účtovných zásad </w:t>
      </w:r>
    </w:p>
    <w:p w:rsidR="00485BCA" w:rsidRPr="00485BCA" w:rsidRDefault="00485BCA" w:rsidP="00485BCA">
      <w:pPr>
        <w:spacing w:after="0" w:line="240" w:lineRule="auto"/>
        <w:ind w:left="284"/>
        <w:jc w:val="both"/>
        <w:rPr>
          <w:rFonts w:ascii="Times New Roman" w:eastAsia="Times New Roman" w:hAnsi="Times New Roman" w:cs="Tahoma"/>
          <w:b/>
          <w:bCs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t xml:space="preserve"> </w:t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1F6334">
        <w:rPr>
          <w:rFonts w:ascii="Times New Roman" w:eastAsia="Times New Roman" w:hAnsi="Times New Roman" w:cs="Tahoma"/>
          <w:b/>
          <w:bCs/>
          <w:lang w:eastAsia="sk-SK"/>
        </w:rPr>
      </w:r>
      <w:r w:rsidR="001F6334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t xml:space="preserve">  áno            </w:t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instrText xml:space="preserve"> FORMCHECKBOX </w:instrText>
      </w:r>
      <w:r w:rsidR="001F6334">
        <w:rPr>
          <w:rFonts w:ascii="Times New Roman" w:eastAsia="Times New Roman" w:hAnsi="Times New Roman" w:cs="Tahoma"/>
          <w:b/>
          <w:bCs/>
          <w:lang w:eastAsia="sk-SK"/>
        </w:rPr>
      </w:r>
      <w:r w:rsidR="001F6334">
        <w:rPr>
          <w:rFonts w:ascii="Times New Roman" w:eastAsia="Times New Roman" w:hAnsi="Times New Roman" w:cs="Tahoma"/>
          <w:b/>
          <w:bCs/>
          <w:lang w:eastAsia="sk-SK"/>
        </w:rPr>
        <w:fldChar w:fldCharType="separate"/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fldChar w:fldCharType="end"/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t xml:space="preserve">  nie</w:t>
      </w:r>
    </w:p>
    <w:p w:rsidR="00485BCA" w:rsidRPr="00485BCA" w:rsidRDefault="00485BCA" w:rsidP="00485BCA">
      <w:pPr>
        <w:spacing w:after="0" w:line="240" w:lineRule="auto"/>
        <w:ind w:left="357"/>
        <w:jc w:val="both"/>
        <w:rPr>
          <w:rFonts w:ascii="Times New Roman" w:eastAsia="Times New Roman" w:hAnsi="Times New Roman" w:cs="Tahoma"/>
          <w:b/>
          <w:bCs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ahoma"/>
          <w:b/>
          <w:bCs/>
          <w:lang w:eastAsia="sk-SK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485BCA" w:rsidRPr="00485BCA" w:rsidTr="00AD3694">
        <w:tc>
          <w:tcPr>
            <w:tcW w:w="2354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Peňažné vyjadrenie </w:t>
            </w:r>
          </w:p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  <w:tr w:rsidR="00485BCA" w:rsidRPr="00485BCA" w:rsidTr="00AD3694">
        <w:tc>
          <w:tcPr>
            <w:tcW w:w="2354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485BCA" w:rsidRPr="00485BCA" w:rsidRDefault="00485BCA" w:rsidP="00485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78" w:type="dxa"/>
          </w:tcPr>
          <w:p w:rsidR="00485BCA" w:rsidRPr="00485BCA" w:rsidRDefault="00485BCA" w:rsidP="00485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485BCA" w:rsidRPr="00485BCA" w:rsidTr="00AD3694">
        <w:tc>
          <w:tcPr>
            <w:tcW w:w="2354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464" w:type="dxa"/>
          </w:tcPr>
          <w:p w:rsidR="00485BCA" w:rsidRPr="00485BCA" w:rsidRDefault="00485BCA" w:rsidP="00485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978" w:type="dxa"/>
          </w:tcPr>
          <w:p w:rsidR="00485BCA" w:rsidRPr="00485BCA" w:rsidRDefault="00485BCA" w:rsidP="00485B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485BCA" w:rsidRPr="00485BCA" w:rsidRDefault="00485BCA" w:rsidP="00485BC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Spôsob ocenenia jednotlivých položiek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485BCA" w:rsidRPr="00485BCA" w:rsidTr="00AD3694">
        <w:tc>
          <w:tcPr>
            <w:tcW w:w="6379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Spôsob oceňovania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dlhodobý nehmotný majetok nakupovaný 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dlhodobý nehmotný majetok </w:t>
            </w: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vytvorený vlastnou činnosťou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vlastnými nákladmi 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dlhodobý hmotný majetok nakupovaný 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dlhodobý hmotný majetok vytvorený vlastnou činnosťou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vlastnými nákladmi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dlhodobý nehmotný majetok a dlhodobý hmotný majetok získaný bezodplatne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reálnou hodnotou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dlhodobý finančný majetok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zásoby </w:t>
            </w: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nakupované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zásoby vytvorené vlastnou činnosťou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vlastnými nákladmi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zásoby získané bezodplatne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reálnou hodnotou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pohľadávky 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menovitou hodnotou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krátkodobý finančný majetok 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menovitou hodnotou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časové rozlíšenie na strane </w:t>
            </w: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aktív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záväzky, vrátane dlhopisov, pôžičiek a úverov 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>menovitou hodnotou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rezervy 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oceňujú sa v očakávanej výške záväzku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časové rozlíšenie na strane </w:t>
            </w: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pasív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485BCA" w:rsidRPr="00485BCA" w:rsidTr="00AD3694">
        <w:tc>
          <w:tcPr>
            <w:tcW w:w="6379" w:type="dxa"/>
          </w:tcPr>
          <w:p w:rsidR="00485BCA" w:rsidRPr="00485BCA" w:rsidRDefault="00485BCA" w:rsidP="00485BCA">
            <w:pPr>
              <w:numPr>
                <w:ilvl w:val="0"/>
                <w:numId w:val="3"/>
              </w:numPr>
              <w:spacing w:after="0" w:line="240" w:lineRule="auto"/>
              <w:ind w:left="284" w:hanging="28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0"/>
                <w:lang w:eastAsia="sk-SK"/>
              </w:rPr>
              <w:t xml:space="preserve">deriváty pri nadobudnutí </w:t>
            </w:r>
          </w:p>
        </w:tc>
        <w:tc>
          <w:tcPr>
            <w:tcW w:w="3881" w:type="dxa"/>
          </w:tcPr>
          <w:p w:rsidR="00485BCA" w:rsidRPr="00485BCA" w:rsidRDefault="00485BCA" w:rsidP="00485BCA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obstarávacou cenou</w:t>
            </w:r>
          </w:p>
        </w:tc>
      </w:tr>
    </w:tbl>
    <w:p w:rsidR="00485BCA" w:rsidRPr="00485BCA" w:rsidRDefault="00485BCA" w:rsidP="00485BCA">
      <w:pPr>
        <w:spacing w:after="0" w:line="240" w:lineRule="auto"/>
        <w:ind w:left="284"/>
        <w:jc w:val="both"/>
        <w:rPr>
          <w:rFonts w:ascii="Times New Roman" w:eastAsia="Times New Roman" w:hAnsi="Times New Roman" w:cs="Tahoma"/>
          <w:bCs/>
          <w:lang w:eastAsia="sk-SK"/>
        </w:rPr>
      </w:pPr>
    </w:p>
    <w:p w:rsidR="00485BCA" w:rsidRPr="00485BCA" w:rsidRDefault="00485BCA" w:rsidP="00485BCA">
      <w:pPr>
        <w:spacing w:after="0" w:line="240" w:lineRule="auto"/>
        <w:ind w:left="284"/>
        <w:jc w:val="both"/>
        <w:rPr>
          <w:rFonts w:ascii="Times New Roman" w:eastAsia="Times New Roman" w:hAnsi="Times New Roman" w:cs="Tahoma"/>
          <w:bCs/>
          <w:lang w:eastAsia="sk-SK"/>
        </w:rPr>
      </w:pPr>
    </w:p>
    <w:p w:rsidR="00485BCA" w:rsidRPr="00485BCA" w:rsidRDefault="00485BCA" w:rsidP="00485BCA">
      <w:pPr>
        <w:spacing w:after="0" w:line="240" w:lineRule="auto"/>
        <w:ind w:left="284"/>
        <w:jc w:val="both"/>
        <w:rPr>
          <w:rFonts w:ascii="Times New Roman" w:eastAsia="Times New Roman" w:hAnsi="Times New Roman" w:cs="Tahoma"/>
          <w:bCs/>
          <w:lang w:eastAsia="sk-SK"/>
        </w:rPr>
      </w:pPr>
    </w:p>
    <w:p w:rsidR="00485BCA" w:rsidRPr="00485BCA" w:rsidRDefault="00485BCA" w:rsidP="00485BCA">
      <w:pPr>
        <w:spacing w:after="0" w:line="240" w:lineRule="auto"/>
        <w:ind w:left="284"/>
        <w:jc w:val="both"/>
        <w:rPr>
          <w:rFonts w:ascii="Times New Roman" w:eastAsia="Times New Roman" w:hAnsi="Times New Roman" w:cs="Tahoma"/>
          <w:bCs/>
          <w:lang w:eastAsia="sk-SK"/>
        </w:rPr>
      </w:pPr>
    </w:p>
    <w:p w:rsidR="00485BCA" w:rsidRPr="00485BCA" w:rsidRDefault="00485BCA" w:rsidP="00485BCA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ahoma"/>
          <w:bCs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Spôsob zostavenia odpisového plánu pre dlhodobý majetok, doba odpisovania, sadzby odpisov a odpisové metódy pri stanovení účtovných odpisov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Odpisy dlhodobého nehmotného majetku a dlhodobého hmotného majetku sú stanovené tak, že</w:t>
      </w:r>
      <w:r w:rsidRPr="00485BCA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 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sa vychádza z predpokladanej doby jeho užívania a predpokladaného priebehu jeho opotrebenia. Odpisovať sa začína</w:t>
      </w:r>
      <w:r w:rsidRPr="00485BCA">
        <w:rPr>
          <w:rFonts w:ascii="Times New Roman" w:eastAsia="Times New Roman" w:hAnsi="Times New Roman" w:cs="Tahoma"/>
          <w:b/>
          <w:bCs/>
          <w:lang w:eastAsia="sk-SK"/>
        </w:rPr>
        <w:t xml:space="preserve"> </w:t>
      </w:r>
      <w:r w:rsidRPr="00485BCA">
        <w:rPr>
          <w:rFonts w:ascii="Times New Roman" w:eastAsia="Times New Roman" w:hAnsi="Times New Roman" w:cs="Tahoma"/>
          <w:bCs/>
          <w:lang w:eastAsia="sk-SK"/>
        </w:rPr>
        <w:t xml:space="preserve">odo 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dňa jeho zaradenia do používania. 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Účtovné odpisy sa zaokrúhľujú na celé eurá nahor. 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Účtovná jednotka zaraďuje majetok do odpisových skupín v zmysle zákona č.595/2003 </w:t>
      </w:r>
      <w:proofErr w:type="spellStart"/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Z.z</w:t>
      </w:r>
      <w:proofErr w:type="spellEnd"/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. o dani z príjmov v </w:t>
      </w:r>
      <w:proofErr w:type="spellStart"/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z.n.p</w:t>
      </w:r>
      <w:proofErr w:type="spellEnd"/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. Ak účtovná jednotka nemôže zaradiť majetok do 1. - 4. odpisovej skupiny, individuálne prehodnotí odpisový plán konkrétneho majetku podľa špecifických podmienok používania.</w:t>
      </w:r>
      <w:r w:rsidRPr="00485BCA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 xml:space="preserve"> 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Predpokladaná doba užívania a odpisové sadzby sú stanovené 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485BCA" w:rsidRPr="00485BCA" w:rsidTr="00AD3694">
        <w:tc>
          <w:tcPr>
            <w:tcW w:w="2962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Predpokladaná doba </w:t>
            </w:r>
          </w:p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Ročná odpisová sadzba</w:t>
            </w:r>
          </w:p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v %</w:t>
            </w:r>
          </w:p>
        </w:tc>
      </w:tr>
      <w:tr w:rsidR="00485BCA" w:rsidRPr="00485BCA" w:rsidTr="00AD3694">
        <w:tc>
          <w:tcPr>
            <w:tcW w:w="2962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3071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4173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1/4</w:t>
            </w:r>
          </w:p>
        </w:tc>
      </w:tr>
      <w:tr w:rsidR="00485BCA" w:rsidRPr="00485BCA" w:rsidTr="00AD3694">
        <w:tc>
          <w:tcPr>
            <w:tcW w:w="2962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3071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4173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1/6</w:t>
            </w:r>
          </w:p>
        </w:tc>
      </w:tr>
      <w:tr w:rsidR="00485BCA" w:rsidRPr="00485BCA" w:rsidTr="00AD3694">
        <w:tc>
          <w:tcPr>
            <w:tcW w:w="2962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3071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4173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1/12</w:t>
            </w:r>
          </w:p>
        </w:tc>
      </w:tr>
      <w:tr w:rsidR="00485BCA" w:rsidRPr="00485BCA" w:rsidTr="00AD3694">
        <w:tc>
          <w:tcPr>
            <w:tcW w:w="2962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3071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4173" w:type="dxa"/>
          </w:tcPr>
          <w:p w:rsidR="00485BCA" w:rsidRPr="00485BCA" w:rsidRDefault="00485BCA" w:rsidP="00485B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1/20</w:t>
            </w:r>
          </w:p>
        </w:tc>
      </w:tr>
    </w:tbl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0"/>
          <w:lang w:eastAsia="sk-SK"/>
        </w:rPr>
        <w:t>Drobný nehmotný majetok od 1 Eur do 1 700 Eur, ktorý podľa vnútorného predpisu</w:t>
      </w:r>
      <w:r w:rsidRPr="00485BCA">
        <w:rPr>
          <w:rFonts w:ascii="Times New Roman" w:eastAsia="Times New Roman" w:hAnsi="Times New Roman" w:cs="Times New Roman"/>
          <w:color w:val="FF0000"/>
          <w:sz w:val="24"/>
          <w:szCs w:val="20"/>
          <w:lang w:eastAsia="sk-SK"/>
        </w:rPr>
        <w:t xml:space="preserve"> </w:t>
      </w:r>
      <w:r w:rsidRPr="00485BCA">
        <w:rPr>
          <w:rFonts w:ascii="Times New Roman" w:eastAsia="Times New Roman" w:hAnsi="Times New Roman" w:cs="Times New Roman"/>
          <w:sz w:val="24"/>
          <w:szCs w:val="20"/>
          <w:lang w:eastAsia="sk-SK"/>
        </w:rPr>
        <w:t>účtovnej jednotky nie je dlhodobým nehmotným majetkom sa účtuje pri obstaraní do nákladov na účet 518 - Ostatné služby.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0"/>
          <w:lang w:eastAsia="sk-SK"/>
        </w:rPr>
        <w:t>Drobný hmotný majetok od 33 Eur do 1 000 Eur, ktorý podľa vnútorného predpisu</w:t>
      </w:r>
      <w:r w:rsidRPr="00485BCA">
        <w:rPr>
          <w:rFonts w:ascii="Times New Roman" w:eastAsia="Times New Roman" w:hAnsi="Times New Roman" w:cs="Times New Roman"/>
          <w:color w:val="FF0000"/>
          <w:sz w:val="24"/>
          <w:szCs w:val="20"/>
          <w:lang w:eastAsia="sk-SK"/>
        </w:rPr>
        <w:t xml:space="preserve"> </w:t>
      </w:r>
      <w:r w:rsidRPr="00485BCA">
        <w:rPr>
          <w:rFonts w:ascii="Times New Roman" w:eastAsia="Times New Roman" w:hAnsi="Times New Roman" w:cs="Times New Roman"/>
          <w:sz w:val="24"/>
          <w:szCs w:val="20"/>
          <w:lang w:eastAsia="sk-SK"/>
        </w:rPr>
        <w:t xml:space="preserve">účtovnej jednotky nie je dlhodobým hmotným majetkom sa účtuje ako zásoby. 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485BCA" w:rsidRPr="00485BCA" w:rsidRDefault="00485BCA" w:rsidP="00485BCA">
      <w:p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5BCA" w:rsidRPr="00485BCA" w:rsidRDefault="00485BCA" w:rsidP="00485BCA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Zásady pre zohľadnenie zníženia hodnoty majetku.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Prechodné zníženie hodnoty majetku sa vyjadruje </w:t>
      </w:r>
      <w:r w:rsidRPr="00485BCA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opravnou položkou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Účtovná jednotka  </w:t>
      </w:r>
      <w:r w:rsidRPr="00485B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tvorila opravné položky k pohľadávkam v rámci hlavnej činnosti,</w:t>
      </w:r>
      <w:r w:rsidRPr="00485BC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pri ktorých je riziko, že ich dlžník úplne 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alebo</w:t>
      </w:r>
      <w:r w:rsidRPr="00485BC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čiastočne nezaplatí, ak od splatnosti pohľadávky uplynula doba dlhšia ako: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ahoma"/>
          <w:bCs/>
          <w:color w:val="FF0000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4"/>
        <w:gridCol w:w="7630"/>
      </w:tblGrid>
      <w:tr w:rsidR="00485BCA" w:rsidRPr="00485BCA" w:rsidTr="00AD3694">
        <w:tc>
          <w:tcPr>
            <w:tcW w:w="1440" w:type="dxa"/>
          </w:tcPr>
          <w:p w:rsidR="00485BCA" w:rsidRPr="00485BCA" w:rsidRDefault="00485BCA" w:rsidP="0048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365</w:t>
            </w:r>
          </w:p>
        </w:tc>
        <w:tc>
          <w:tcPr>
            <w:tcW w:w="8766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najviac do výšky        % menovitej hodnoty pohľadávky bez príslušenstva </w:t>
            </w:r>
          </w:p>
        </w:tc>
      </w:tr>
      <w:tr w:rsidR="00485BCA" w:rsidRPr="00485BCA" w:rsidTr="00AD3694">
        <w:tc>
          <w:tcPr>
            <w:tcW w:w="1440" w:type="dxa"/>
          </w:tcPr>
          <w:p w:rsidR="00485BCA" w:rsidRPr="00485BCA" w:rsidRDefault="00485BCA" w:rsidP="0048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720</w:t>
            </w:r>
          </w:p>
        </w:tc>
        <w:tc>
          <w:tcPr>
            <w:tcW w:w="8766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najviac do výšky        % menovitej hodnoty pohľadávky bez príslušenstva</w:t>
            </w:r>
          </w:p>
        </w:tc>
      </w:tr>
      <w:tr w:rsidR="00485BCA" w:rsidRPr="00485BCA" w:rsidTr="00AD3694">
        <w:tc>
          <w:tcPr>
            <w:tcW w:w="1440" w:type="dxa"/>
          </w:tcPr>
          <w:p w:rsidR="00485BCA" w:rsidRPr="00485BCA" w:rsidRDefault="00485BCA" w:rsidP="00485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1080</w:t>
            </w:r>
          </w:p>
        </w:tc>
        <w:tc>
          <w:tcPr>
            <w:tcW w:w="8766" w:type="dxa"/>
          </w:tcPr>
          <w:p w:rsidR="00485BCA" w:rsidRPr="00485BCA" w:rsidRDefault="00485BCA" w:rsidP="00485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485BC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najviac do výšky        % menovitej hodnoty pohľadávky bez príslušenstva</w:t>
            </w:r>
          </w:p>
        </w:tc>
      </w:tr>
    </w:tbl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</w:p>
    <w:p w:rsidR="00485BCA" w:rsidRPr="00485BCA" w:rsidRDefault="00485BCA" w:rsidP="00485BCA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Zásady pre vykazovanie transferov.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Bežný transfer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485BCA" w:rsidRPr="00485BCA" w:rsidRDefault="00485BCA" w:rsidP="00485BC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prijatý od </w:t>
      </w:r>
      <w:r w:rsidRPr="00485BCA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cudzích subjektov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výnosov  vo vecnej a časovej súvislosti s nákladmi</w:t>
      </w:r>
    </w:p>
    <w:p w:rsidR="00485BCA" w:rsidRPr="00485BCA" w:rsidRDefault="00485BCA" w:rsidP="00485BC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prijatý od </w:t>
      </w:r>
      <w:r w:rsidRPr="00485BCA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zriaďovateľa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výnosov  vo vecnej a časovej súvislosti s výdavkami</w:t>
      </w:r>
    </w:p>
    <w:p w:rsidR="00485BCA" w:rsidRPr="00485BCA" w:rsidRDefault="00485BCA" w:rsidP="00485BC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poskytnutý </w:t>
      </w:r>
      <w:r w:rsidRPr="00485BCA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cudzím subjektom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nákladov po splnení podmienok</w:t>
      </w:r>
    </w:p>
    <w:p w:rsidR="00485BCA" w:rsidRPr="00485BCA" w:rsidRDefault="00485BCA" w:rsidP="00485BC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poskytnutý </w:t>
      </w:r>
      <w:r w:rsidRPr="00485BCA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vlastným subjektom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nákladov pri poskytnutí  transferu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Kapitálový transfer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485BCA" w:rsidRPr="00485BCA" w:rsidRDefault="00485BCA" w:rsidP="00485BC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prijatý od </w:t>
      </w:r>
      <w:r w:rsidRPr="00485BCA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cudzích subjektov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485BCA" w:rsidRPr="00485BCA" w:rsidRDefault="00485BCA" w:rsidP="00485BC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prijatý od </w:t>
      </w:r>
      <w:r w:rsidRPr="00485BCA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zriaďovateľa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485BCA" w:rsidRPr="00485BCA" w:rsidRDefault="00485BCA" w:rsidP="00485BC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poskytnutý </w:t>
      </w:r>
      <w:r w:rsidRPr="00485BCA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cudzím subjektom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nákladov po splnení podmienok. </w:t>
      </w:r>
    </w:p>
    <w:p w:rsidR="00485BCA" w:rsidRPr="00485BCA" w:rsidRDefault="00485BCA" w:rsidP="00485BC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poskytnutý </w:t>
      </w:r>
      <w:r w:rsidRPr="00485BCA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vlastným subjektom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sa  zúčtuje do nákladov vo vecnej a časovej súvislosti s  nákladmi účtovanými v organizáciách v zriaďovateľskej pôsobnosti obce/mesta. 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Spôsob prepočtu údajov v cudzích menách na menu euro.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Na ocenenie prírastku cudzej meny nakúpenej za euro sa použije kurz, za ktorý bola táto cudzia mena nakúpená.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Prijaté a poskytnuté preddavky v cudzej mene na účet zriadený v eurách a z účtu zriadeného v eurách sa prepočítavajú na menu euro kurzom, za ktorý boli tieto hodnoty nakúpené alebo predané. Ku dňu, ku ktorému sa zostavuje účtovná závierka, sa už neprepočítavajú. </w:t>
      </w: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IX</w:t>
      </w: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 xml:space="preserve">Informácie o rozpočte a hodnotenie plnenia rozpočtu </w:t>
      </w: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rozpočte a hodnotenie plnenia rozpočtu - 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tabuľka č.12-14</w:t>
      </w:r>
    </w:p>
    <w:p w:rsidR="00485BCA" w:rsidRPr="00485BCA" w:rsidRDefault="00485BCA" w:rsidP="00485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č.12-14:</w:t>
      </w:r>
    </w:p>
    <w:p w:rsidR="00811EC3" w:rsidRDefault="00485BCA" w:rsidP="00811E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Rozpočet 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rozpočtovej organizácie bol schválený obecným zastupiteľstv</w:t>
      </w:r>
      <w:r w:rsidR="004154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om dňa </w:t>
      </w:r>
      <w:r w:rsidR="00FF7355">
        <w:rPr>
          <w:rFonts w:ascii="Times New Roman" w:eastAsia="Times New Roman" w:hAnsi="Times New Roman" w:cs="Times New Roman"/>
          <w:sz w:val="24"/>
          <w:szCs w:val="24"/>
          <w:lang w:eastAsia="sk-SK"/>
        </w:rPr>
        <w:t>12.12.2017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uznesením č.</w:t>
      </w:r>
      <w:r w:rsidR="00FF73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12</w:t>
      </w:r>
      <w:r w:rsidR="0041544F">
        <w:rPr>
          <w:rFonts w:ascii="Times New Roman" w:eastAsia="Times New Roman" w:hAnsi="Times New Roman" w:cs="Times New Roman"/>
          <w:sz w:val="24"/>
          <w:szCs w:val="24"/>
          <w:lang w:eastAsia="sk-SK"/>
        </w:rPr>
        <w:t>/</w:t>
      </w:r>
      <w:r w:rsidR="00811EC3">
        <w:rPr>
          <w:rFonts w:ascii="Times New Roman" w:eastAsia="Times New Roman" w:hAnsi="Times New Roman" w:cs="Times New Roman"/>
          <w:sz w:val="24"/>
          <w:szCs w:val="24"/>
          <w:lang w:eastAsia="sk-SK"/>
        </w:rPr>
        <w:t>VI</w:t>
      </w:r>
      <w:r w:rsidR="00FF7355">
        <w:rPr>
          <w:rFonts w:ascii="Times New Roman" w:eastAsia="Times New Roman" w:hAnsi="Times New Roman" w:cs="Times New Roman"/>
          <w:sz w:val="24"/>
          <w:szCs w:val="24"/>
          <w:lang w:eastAsia="sk-SK"/>
        </w:rPr>
        <w:t>./2017</w:t>
      </w:r>
      <w:r w:rsidR="00811EC3">
        <w:rPr>
          <w:rFonts w:ascii="Times New Roman" w:eastAsia="Times New Roman" w:hAnsi="Times New Roman" w:cs="Times New Roman"/>
          <w:sz w:val="24"/>
          <w:szCs w:val="24"/>
          <w:lang w:eastAsia="sk-SK"/>
        </w:rPr>
        <w:t>/OZ</w:t>
      </w:r>
      <w:r w:rsidR="0041544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85BCA" w:rsidRPr="00485BCA" w:rsidRDefault="00811EC3" w:rsidP="00811E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Úpravy</w:t>
      </w:r>
      <w:r w:rsidR="00485BCA"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rozpočtu: </w:t>
      </w:r>
    </w:p>
    <w:p w:rsidR="00485BCA" w:rsidRDefault="00811EC3" w:rsidP="00485BC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prvá  úprava</w:t>
      </w:r>
      <w:r w:rsidR="00485BCA"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FF73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19.02.2018 </w:t>
      </w:r>
      <w:bookmarkStart w:id="0" w:name="_GoBack"/>
      <w:bookmarkEnd w:id="0"/>
    </w:p>
    <w:p w:rsidR="00811EC3" w:rsidRDefault="00FF7355" w:rsidP="00485BC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druhá úprava 27.03.2018</w:t>
      </w:r>
    </w:p>
    <w:p w:rsidR="00811EC3" w:rsidRDefault="00FF7355" w:rsidP="00485BC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tretia úprava  30.06.2018 </w:t>
      </w:r>
    </w:p>
    <w:p w:rsidR="00FF7355" w:rsidRPr="00485BCA" w:rsidRDefault="00FF7355" w:rsidP="00485BC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štvrtá úprava 31.12.2018 </w:t>
      </w:r>
    </w:p>
    <w:p w:rsid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Čl. X</w:t>
      </w: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Informácie o skutočnostiach, ktoré nastali po dni, ku ktorému sa zostavuje účtovná závierka </w:t>
      </w: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 dňa zostavenia účtovnej závierky</w:t>
      </w: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 31. decembri </w:t>
      </w:r>
      <w:r w:rsidR="000125B8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2018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nenastali také udalosti, ktoré by si vyžadovali zverejnenie alebo vykázanie</w:t>
      </w:r>
      <w:r w:rsidR="00DA073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účtovnej závierke za rok 2</w:t>
      </w:r>
      <w:r w:rsidR="000125B8">
        <w:rPr>
          <w:rFonts w:ascii="Times New Roman" w:eastAsia="Times New Roman" w:hAnsi="Times New Roman" w:cs="Times New Roman"/>
          <w:sz w:val="24"/>
          <w:szCs w:val="24"/>
          <w:lang w:eastAsia="sk-SK"/>
        </w:rPr>
        <w:t>018</w:t>
      </w:r>
      <w:r w:rsidRPr="00485BCA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85BCA" w:rsidRPr="00485BCA" w:rsidRDefault="00485BCA" w:rsidP="00485BC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</w:p>
    <w:p w:rsidR="00485BCA" w:rsidRPr="00485BCA" w:rsidRDefault="00485BCA" w:rsidP="00485B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7802CF" w:rsidRDefault="007802CF"/>
    <w:sectPr w:rsidR="007802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334" w:rsidRDefault="001F6334" w:rsidP="0041544F">
      <w:pPr>
        <w:spacing w:after="0" w:line="240" w:lineRule="auto"/>
      </w:pPr>
      <w:r>
        <w:separator/>
      </w:r>
    </w:p>
  </w:endnote>
  <w:endnote w:type="continuationSeparator" w:id="0">
    <w:p w:rsidR="001F6334" w:rsidRDefault="001F6334" w:rsidP="0041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334" w:rsidRDefault="001F6334" w:rsidP="0041544F">
      <w:pPr>
        <w:spacing w:after="0" w:line="240" w:lineRule="auto"/>
      </w:pPr>
      <w:r>
        <w:separator/>
      </w:r>
    </w:p>
  </w:footnote>
  <w:footnote w:type="continuationSeparator" w:id="0">
    <w:p w:rsidR="001F6334" w:rsidRDefault="001F6334" w:rsidP="0041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44F" w:rsidRPr="0041544F" w:rsidRDefault="0041544F" w:rsidP="0041544F">
    <w:pPr>
      <w:pStyle w:val="Hlavika"/>
      <w:jc w:val="center"/>
      <w:rPr>
        <w:b/>
        <w:u w:val="single"/>
      </w:rPr>
    </w:pPr>
    <w:r w:rsidRPr="0041544F">
      <w:rPr>
        <w:b/>
        <w:u w:val="single"/>
      </w:rPr>
      <w:t>Základná škola, Školská 11, Kalná nad Hronom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BCA"/>
    <w:rsid w:val="000125B8"/>
    <w:rsid w:val="000B0F3D"/>
    <w:rsid w:val="001F6334"/>
    <w:rsid w:val="0041544F"/>
    <w:rsid w:val="00485BCA"/>
    <w:rsid w:val="004F67BB"/>
    <w:rsid w:val="0060468E"/>
    <w:rsid w:val="006D4DFF"/>
    <w:rsid w:val="007802CF"/>
    <w:rsid w:val="00811EC3"/>
    <w:rsid w:val="00C65BB3"/>
    <w:rsid w:val="00D322DF"/>
    <w:rsid w:val="00D80B4E"/>
    <w:rsid w:val="00DA073D"/>
    <w:rsid w:val="00FE572E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1587"/>
  <w15:docId w15:val="{9EE63769-6FB9-4E59-BCFC-1F4A4E13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15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1544F"/>
  </w:style>
  <w:style w:type="paragraph" w:styleId="Pta">
    <w:name w:val="footer"/>
    <w:basedOn w:val="Normlny"/>
    <w:link w:val="PtaChar"/>
    <w:uiPriority w:val="99"/>
    <w:unhideWhenUsed/>
    <w:rsid w:val="00415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5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dulianska@gmail.com</dc:creator>
  <cp:lastModifiedBy>Ekonómka</cp:lastModifiedBy>
  <cp:revision>4</cp:revision>
  <dcterms:created xsi:type="dcterms:W3CDTF">2019-03-25T10:05:00Z</dcterms:created>
  <dcterms:modified xsi:type="dcterms:W3CDTF">2019-04-04T08:30:00Z</dcterms:modified>
</cp:coreProperties>
</file>