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Default="002D26E9" w:rsidP="002D26E9">
      <w:pPr>
        <w:rPr>
          <w:sz w:val="28"/>
          <w:szCs w:val="28"/>
        </w:rPr>
      </w:pPr>
    </w:p>
    <w:p w:rsidR="002D26E9" w:rsidRPr="009F3410" w:rsidRDefault="002D26E9" w:rsidP="002D26E9">
      <w:pPr>
        <w:jc w:val="center"/>
        <w:rPr>
          <w:sz w:val="36"/>
          <w:szCs w:val="36"/>
        </w:rPr>
      </w:pPr>
      <w:r w:rsidRPr="009F3410">
        <w:rPr>
          <w:sz w:val="36"/>
          <w:szCs w:val="36"/>
        </w:rPr>
        <w:t>Obec Bodzianske Lúky</w:t>
      </w:r>
    </w:p>
    <w:p w:rsidR="002D26E9" w:rsidRDefault="002D26E9" w:rsidP="002D26E9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2D26E9" w:rsidRDefault="002D26E9" w:rsidP="002D26E9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2018</w:t>
      </w: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8"/>
          <w:szCs w:val="28"/>
        </w:rPr>
      </w:pPr>
    </w:p>
    <w:p w:rsidR="002D26E9" w:rsidRDefault="002D26E9" w:rsidP="002D26E9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2D26E9" w:rsidRDefault="002D26E9" w:rsidP="002D26E9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2D26E9" w:rsidRDefault="002D26E9" w:rsidP="002D26E9">
      <w:pPr>
        <w:jc w:val="center"/>
        <w:rPr>
          <w:sz w:val="24"/>
          <w:szCs w:val="24"/>
        </w:rPr>
      </w:pPr>
    </w:p>
    <w:p w:rsidR="002D26E9" w:rsidRDefault="002D26E9" w:rsidP="002D26E9">
      <w:pPr>
        <w:jc w:val="center"/>
        <w:rPr>
          <w:sz w:val="24"/>
          <w:szCs w:val="24"/>
        </w:rPr>
      </w:pPr>
    </w:p>
    <w:p w:rsidR="002D26E9" w:rsidRDefault="002D26E9" w:rsidP="002D26E9">
      <w:pPr>
        <w:jc w:val="center"/>
        <w:rPr>
          <w:sz w:val="24"/>
          <w:szCs w:val="24"/>
        </w:rPr>
      </w:pPr>
    </w:p>
    <w:p w:rsidR="002D26E9" w:rsidRDefault="002D26E9" w:rsidP="002D26E9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Základné údaje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Obec je právnickou osobou samostatne hospodáriacou s vlastným majetkom a s vlastným finančným zdrojom za podmienok stanovených zákonom a všeobecne záväznými nariadeniami obce.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2D26E9" w:rsidRDefault="002D26E9" w:rsidP="002D26E9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 financuje svoje potreby z vlastných prímov, z dotácií zo štátneho rozpočtu, z dotácií z fondov EU, z grantov, z podielu na dani z príjmov fyzických osôb zo závislej činnosti poukázaných pre obec </w:t>
      </w:r>
      <w:r w:rsidRPr="00A45235">
        <w:rPr>
          <w:sz w:val="24"/>
          <w:szCs w:val="24"/>
        </w:rPr>
        <w:t xml:space="preserve">Daňovým úradom </w:t>
      </w:r>
      <w:r>
        <w:rPr>
          <w:sz w:val="24"/>
          <w:szCs w:val="24"/>
        </w:rPr>
        <w:t>Nitra, kontaktné miesto Kolárovo 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obce, výdavky na prenesený výkon štátnej správy, výdavky na údržbu majetku obce a investičné výdavky.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Orgánmi obce sú: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2D26E9" w:rsidRPr="00B85D1E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 </w:t>
      </w:r>
      <w:proofErr w:type="spellStart"/>
      <w:r>
        <w:rPr>
          <w:sz w:val="24"/>
          <w:szCs w:val="24"/>
        </w:rPr>
        <w:t>majetko</w:t>
      </w:r>
      <w:proofErr w:type="spellEnd"/>
      <w:r>
        <w:rPr>
          <w:sz w:val="24"/>
          <w:szCs w:val="24"/>
        </w:rPr>
        <w:t>- právnych a v pracovnoprávnych vzťahoch.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Účtovná závierka ku dňu 31.12.2017 bola zostavená za predpokladu, že obec bude nepretržite pokračovať vo svojej činnosti.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  <w:r w:rsidR="00A85B03">
        <w:rPr>
          <w:sz w:val="24"/>
          <w:szCs w:val="24"/>
        </w:rPr>
        <w:t xml:space="preserve"> György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 w:rsidR="00A85B03">
        <w:rPr>
          <w:sz w:val="24"/>
          <w:szCs w:val="24"/>
        </w:rPr>
        <w:t>Farkas</w:t>
      </w:r>
      <w:proofErr w:type="spellEnd"/>
      <w:r w:rsidR="00A85B03">
        <w:rPr>
          <w:sz w:val="24"/>
          <w:szCs w:val="24"/>
        </w:rPr>
        <w:t xml:space="preserve"> Štefan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Kovács </w:t>
      </w:r>
      <w:proofErr w:type="spellStart"/>
      <w:r>
        <w:rPr>
          <w:sz w:val="24"/>
          <w:szCs w:val="24"/>
        </w:rPr>
        <w:t>József</w:t>
      </w:r>
      <w:proofErr w:type="spellEnd"/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2D26E9" w:rsidRDefault="002D26E9" w:rsidP="002D26E9">
      <w:pPr>
        <w:ind w:left="360"/>
        <w:rPr>
          <w:sz w:val="24"/>
          <w:szCs w:val="24"/>
        </w:rPr>
      </w:pP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2D26E9" w:rsidRDefault="002D26E9" w:rsidP="002D26E9">
      <w:pPr>
        <w:ind w:left="360"/>
        <w:rPr>
          <w:sz w:val="24"/>
          <w:szCs w:val="24"/>
        </w:rPr>
      </w:pPr>
    </w:p>
    <w:p w:rsidR="002D26E9" w:rsidRDefault="002D26E9" w:rsidP="002D26E9"/>
    <w:p w:rsidR="002D26E9" w:rsidRPr="00943F2B" w:rsidRDefault="002D26E9" w:rsidP="002D26E9">
      <w:pPr>
        <w:ind w:left="360"/>
        <w:jc w:val="center"/>
        <w:rPr>
          <w:b/>
          <w:sz w:val="28"/>
          <w:szCs w:val="28"/>
        </w:rPr>
      </w:pPr>
      <w:r w:rsidRPr="00943F2B">
        <w:rPr>
          <w:b/>
          <w:sz w:val="28"/>
          <w:szCs w:val="28"/>
        </w:rPr>
        <w:lastRenderedPageBreak/>
        <w:t>ČINNOSŤ OBCE V ROKU 201</w:t>
      </w:r>
      <w:r w:rsidR="00AE255D">
        <w:rPr>
          <w:b/>
          <w:sz w:val="28"/>
          <w:szCs w:val="28"/>
        </w:rPr>
        <w:t>8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2D26E9" w:rsidRDefault="002D26E9" w:rsidP="002D26E9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zábava na koštovanie domácej klobásy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stretnutie obyvateľov obce </w:t>
      </w:r>
      <w:proofErr w:type="spellStart"/>
      <w:r>
        <w:rPr>
          <w:sz w:val="24"/>
          <w:szCs w:val="24"/>
        </w:rPr>
        <w:t>Sárosd</w:t>
      </w:r>
      <w:proofErr w:type="spellEnd"/>
      <w:r>
        <w:rPr>
          <w:sz w:val="24"/>
          <w:szCs w:val="24"/>
        </w:rPr>
        <w:t xml:space="preserve"> (MR) a Bodzianske Lúky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2D26E9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schôdza</w:t>
      </w:r>
    </w:p>
    <w:p w:rsidR="002D26E9" w:rsidRPr="00943F2B" w:rsidRDefault="002D26E9" w:rsidP="002D26E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starostov obcí Dolného Žitného ostrova</w:t>
      </w:r>
    </w:p>
    <w:p w:rsidR="002D26E9" w:rsidRPr="00E50E30" w:rsidRDefault="002D26E9" w:rsidP="002D26E9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60569  €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59569 €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1000 €</w:t>
            </w:r>
          </w:p>
        </w:tc>
      </w:tr>
      <w:tr w:rsidR="002D26E9" w:rsidRPr="00E50E30" w:rsidTr="009B549C">
        <w:trPr>
          <w:trHeight w:val="256"/>
        </w:trPr>
        <w:tc>
          <w:tcPr>
            <w:tcW w:w="3070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60569  €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60 569  €</w:t>
            </w:r>
          </w:p>
        </w:tc>
      </w:tr>
    </w:tbl>
    <w:p w:rsidR="002D26E9" w:rsidRPr="00E50E30" w:rsidRDefault="002D26E9" w:rsidP="002D26E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 xml:space="preserve">Hospodárenie obce sa riadilo podľa schváleného rozpočtu na rok 2017. </w:t>
      </w:r>
    </w:p>
    <w:p w:rsidR="002D26E9" w:rsidRPr="00E50E30" w:rsidRDefault="002D26E9" w:rsidP="002D26E9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Rozpočet obce bol schválený obecným zastupiteľstvom na dňa 15.  decembra 2016 uznesením č. 39/2016</w:t>
      </w:r>
    </w:p>
    <w:p w:rsidR="002D26E9" w:rsidRPr="00E50E30" w:rsidRDefault="002D26E9" w:rsidP="002D26E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2D26E9" w:rsidRPr="00E50E30" w:rsidTr="009B549C">
        <w:trPr>
          <w:trHeight w:val="509"/>
        </w:trPr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90958,65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C02466">
              <w:rPr>
                <w:rFonts w:ascii="Times New Roman" w:eastAsia="Times New Roman" w:hAnsi="Times New Roman" w:cs="Times New Roman"/>
                <w:b/>
                <w:lang w:eastAsia="sk-SK"/>
              </w:rPr>
              <w:t>90528,32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70958,65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70528,32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20000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C02466">
              <w:rPr>
                <w:rFonts w:ascii="Times New Roman" w:eastAsia="Times New Roman" w:hAnsi="Times New Roman" w:cs="Times New Roman"/>
                <w:lang w:eastAsia="sk-SK"/>
              </w:rPr>
              <w:t>20000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90958,65</w:t>
            </w: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71583,21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70856,65</w:t>
            </w: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54159,01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Výsledok rozpočtového hospodárenia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16238,04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</w:t>
      </w:r>
      <w:r w:rsidR="00C0246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 Bodzianske Lúky za rok 2018</w:t>
      </w: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celých €</w:t>
      </w:r>
    </w:p>
    <w:p w:rsidR="002D26E9" w:rsidRPr="00E50E30" w:rsidRDefault="002D26E9" w:rsidP="002D26E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2D26E9" w:rsidRPr="00E50E30" w:rsidTr="009B549C">
        <w:trPr>
          <w:trHeight w:val="509"/>
        </w:trPr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90959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90528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70959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70528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20000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20000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90959</w:t>
            </w: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71583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70857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54188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2D26E9" w:rsidRPr="00E50E30" w:rsidTr="009B549C">
        <w:tc>
          <w:tcPr>
            <w:tcW w:w="3652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16238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</w:t>
      </w:r>
      <w:r w:rsidR="00C0246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zbor plnenia príjmov za rok 2018</w:t>
      </w: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v celých €</w:t>
      </w: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D26E9" w:rsidRPr="00E50E30" w:rsidTr="009B549C">
        <w:tc>
          <w:tcPr>
            <w:tcW w:w="3070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2018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60 569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90528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 (100)</w:t>
      </w: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70528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C02466" w:rsidRPr="00C02466" w:rsidRDefault="00C02466" w:rsidP="00C0246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35769,- € z výnosu dane z príjmov boli k 31.12.2018 poukázané prostriedky zo ŠR vo výške 40662,76 €, čo predstavuje plnenie na 113,68  %. </w:t>
      </w: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b) Daň z nehnuteľností</w:t>
      </w:r>
    </w:p>
    <w:p w:rsidR="00C02466" w:rsidRPr="00C02466" w:rsidRDefault="00C02466" w:rsidP="00C0246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19000,- € bol skutočný príjem k 31.12.2018 vo výške 20098,3 €, čo je 105,78 % plnenie. Príjmy dane z pozemkov boli vo výške 17273,23 €, dane zo stavieb boli vo výške 2825,07 €.</w:t>
      </w:r>
    </w:p>
    <w:p w:rsidR="00C02466" w:rsidRPr="00C02466" w:rsidRDefault="00C02466" w:rsidP="00C02466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31.12.2018 obec eviduje pohľadávky na dani z nehnuteľností vo výške 1775,84  €,</w:t>
      </w:r>
    </w:p>
    <w:p w:rsidR="00C02466" w:rsidRPr="00C02466" w:rsidRDefault="00C02466" w:rsidP="00C02466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02466" w:rsidRDefault="00C02466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C02466" w:rsidRPr="00C02466" w:rsidRDefault="00C02466" w:rsidP="00C0246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2410 € bol skutočný príjem k 31.12.2018 vo výške 2271,48 €, čo je 94,25 % plnenie. Príjmy dane za psa  boli vo výške 125 € a poplatku za komunálny odpad a drobný stavebný odpad boli vo výške 2146,48 €</w:t>
      </w:r>
    </w:p>
    <w:p w:rsidR="00C02466" w:rsidRPr="00C02466" w:rsidRDefault="00C02466" w:rsidP="00C02466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31.12.2018 obec eviduje pohľadávky týchto daniach vo výške 448,93 €</w:t>
      </w:r>
    </w:p>
    <w:p w:rsidR="00C02466" w:rsidRPr="00C02466" w:rsidRDefault="00C02466" w:rsidP="00C02466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D26E9" w:rsidRPr="00E50E30" w:rsidTr="009B549C">
        <w:tc>
          <w:tcPr>
            <w:tcW w:w="3070" w:type="dxa"/>
          </w:tcPr>
          <w:p w:rsidR="002D26E9" w:rsidRPr="00E50E30" w:rsidRDefault="00C02466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2018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3390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3968,97</w:t>
            </w:r>
          </w:p>
        </w:tc>
        <w:tc>
          <w:tcPr>
            <w:tcW w:w="3071" w:type="dxa"/>
          </w:tcPr>
          <w:p w:rsidR="002D26E9" w:rsidRPr="00E50E30" w:rsidRDefault="00C02466" w:rsidP="009B549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117,08</w:t>
            </w:r>
          </w:p>
        </w:tc>
      </w:tr>
    </w:tbl>
    <w:p w:rsidR="002D26E9" w:rsidRPr="00E50E30" w:rsidRDefault="002D26E9" w:rsidP="002D26E9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C02466" w:rsidRPr="00C02466" w:rsidRDefault="00C02466" w:rsidP="00C0246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2810 € bol skutočný príjem k 31.12.2018 vo výške 2966,21 €, čo je </w:t>
      </w:r>
    </w:p>
    <w:p w:rsidR="00C02466" w:rsidRPr="00C02466" w:rsidRDefault="00C02466" w:rsidP="00C0246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66">
        <w:rPr>
          <w:rFonts w:ascii="Times New Roman" w:eastAsia="Times New Roman" w:hAnsi="Times New Roman" w:cs="Times New Roman"/>
          <w:sz w:val="24"/>
          <w:szCs w:val="24"/>
          <w:lang w:eastAsia="sk-SK"/>
        </w:rPr>
        <w:t>105,55 % plnenie. Ide o  príjem z prenajatých budov, priestorov a objektov vo výške 151 €a príjem z prenajatých pozemkov vo výške 2815,21 €.</w:t>
      </w:r>
    </w:p>
    <w:p w:rsidR="00C02466" w:rsidRPr="00C02466" w:rsidRDefault="00C02466" w:rsidP="00C024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17702D" w:rsidRPr="0017702D" w:rsidRDefault="0017702D" w:rsidP="001770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70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150,-€ bol skutočný príjem k 31.12.2018 vo výške 338,5 €, čo je </w:t>
      </w:r>
    </w:p>
    <w:p w:rsidR="0017702D" w:rsidRPr="0017702D" w:rsidRDefault="0017702D" w:rsidP="001770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70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225,66 % plnenie. Príjem tvoria príjmy zo správnych poplatkov </w:t>
      </w: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c) Poplatky a platby z nepriemyselného a náhodného predaja a služieb (223)</w:t>
      </w: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350 € </w:t>
      </w:r>
      <w:r w:rsidR="0017702D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31.12.2018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17702D">
        <w:rPr>
          <w:rFonts w:ascii="Times New Roman" w:eastAsia="Times New Roman" w:hAnsi="Times New Roman" w:cs="Times New Roman"/>
          <w:sz w:val="24"/>
          <w:szCs w:val="24"/>
          <w:lang w:eastAsia="sk-SK"/>
        </w:rPr>
        <w:t>168,7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17702D">
        <w:rPr>
          <w:rFonts w:ascii="Times New Roman" w:eastAsia="Times New Roman" w:hAnsi="Times New Roman" w:cs="Times New Roman"/>
          <w:sz w:val="24"/>
          <w:szCs w:val="24"/>
          <w:lang w:eastAsia="sk-SK"/>
        </w:rPr>
        <w:t>48,20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Významnú čiastku tvorí cintorínsky poplatok a vyhlásenie v miestnom rozhlase.</w:t>
      </w: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962EE" w:rsidRPr="00A962EE" w:rsidRDefault="002D26E9" w:rsidP="00A962E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</w:t>
      </w:r>
      <w:r w:rsidR="00A962EE" w:rsidRP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Pokuty, penále iné sankcie</w:t>
      </w:r>
    </w:p>
    <w:p w:rsidR="00A962EE" w:rsidRPr="00A962EE" w:rsidRDefault="00A962EE" w:rsidP="00A962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Pokuty, penále neboli v rozpočte. Skutočný príjem k 31.12.2018 bol 17,53 €. Prijem tvoria pokuty obcí.</w:t>
      </w:r>
    </w:p>
    <w:p w:rsidR="00A962EE" w:rsidRPr="00E50E30" w:rsidRDefault="00A962EE" w:rsidP="00A962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A962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Granty a transfery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transfery(311,312):</w:t>
      </w:r>
    </w:p>
    <w:p w:rsidR="002D26E9" w:rsidRPr="00E50E30" w:rsidRDefault="00A962EE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2018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tuzemské bežné transfery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3526,81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91"/>
        <w:gridCol w:w="2961"/>
        <w:gridCol w:w="2976"/>
      </w:tblGrid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poskytovateľ</w:t>
            </w:r>
          </w:p>
        </w:tc>
        <w:tc>
          <w:tcPr>
            <w:tcW w:w="296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Suma v €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účel</w:t>
            </w:r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Register adries</w:t>
            </w:r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63,36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 xml:space="preserve">Príspevok na 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Regob</w:t>
            </w:r>
            <w:proofErr w:type="spellEnd"/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447,13</w:t>
            </w:r>
          </w:p>
        </w:tc>
        <w:tc>
          <w:tcPr>
            <w:tcW w:w="2976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Voľby</w:t>
            </w:r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1700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kultúru</w:t>
            </w:r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1280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šport</w:t>
            </w:r>
          </w:p>
        </w:tc>
      </w:tr>
      <w:tr w:rsidR="002D26E9" w:rsidRPr="00E50E30" w:rsidTr="009B549C">
        <w:tc>
          <w:tcPr>
            <w:tcW w:w="299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ŽP</w:t>
            </w:r>
          </w:p>
        </w:tc>
        <w:tc>
          <w:tcPr>
            <w:tcW w:w="296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18,32</w:t>
            </w:r>
          </w:p>
        </w:tc>
        <w:tc>
          <w:tcPr>
            <w:tcW w:w="2976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Ochrana ŽP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Kapitálové príjmy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2D26E9" w:rsidRPr="00E50E30" w:rsidTr="009B549C">
        <w:tc>
          <w:tcPr>
            <w:tcW w:w="3070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nemala kapitálové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v roku 2018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Príjmové finančné operácie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2D26E9" w:rsidRPr="00E50E30" w:rsidTr="009B549C">
        <w:tc>
          <w:tcPr>
            <w:tcW w:w="3070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Rozpočet na rok 2018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</w:t>
      </w:r>
      <w:r w:rsidR="00A962E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bor plnenia výdavkov za rok 2018</w:t>
      </w: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v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4"/>
        <w:gridCol w:w="2989"/>
        <w:gridCol w:w="2965"/>
      </w:tblGrid>
      <w:tr w:rsidR="002D26E9" w:rsidRPr="00E50E30" w:rsidTr="009B549C">
        <w:tc>
          <w:tcPr>
            <w:tcW w:w="3070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Upravený rozpočet na rok 2018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Skutočnosť k 31.12.2018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70856,65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54188,28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76,48</w:t>
            </w: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 v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(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</w:t>
            </w:r>
            <w:proofErr w:type="spellEnd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.)</w:t>
            </w:r>
          </w:p>
        </w:tc>
        <w:tc>
          <w:tcPr>
            <w:tcW w:w="17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v %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0111- správa úradu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49232,36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39851,49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80,94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368,95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59,51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8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447,13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447,13</w:t>
            </w:r>
          </w:p>
        </w:tc>
        <w:tc>
          <w:tcPr>
            <w:tcW w:w="138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129,82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64,91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218,95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26,7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5800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2795,38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48,20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8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1420</w:t>
            </w:r>
          </w:p>
        </w:tc>
        <w:tc>
          <w:tcPr>
            <w:tcW w:w="1701" w:type="dxa"/>
          </w:tcPr>
          <w:p w:rsidR="002D26E9" w:rsidRPr="00E50E30" w:rsidRDefault="00A962EE" w:rsidP="00A962EE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1290,09</w:t>
            </w:r>
          </w:p>
        </w:tc>
        <w:tc>
          <w:tcPr>
            <w:tcW w:w="1383" w:type="dxa"/>
          </w:tcPr>
          <w:p w:rsidR="002D26E9" w:rsidRPr="00E50E30" w:rsidRDefault="00A962EE" w:rsidP="00A962EE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90,85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3500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2642,95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75,51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2651,16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2584,37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97,48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0820- kultúrne služby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4380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2323,67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53,05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110</w:t>
            </w:r>
          </w:p>
        </w:tc>
        <w:tc>
          <w:tcPr>
            <w:tcW w:w="17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8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53,54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1676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1535,48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91,62</w:t>
            </w:r>
          </w:p>
        </w:tc>
      </w:tr>
      <w:tr w:rsidR="002D26E9" w:rsidRPr="00E50E30" w:rsidTr="009B549C">
        <w:tc>
          <w:tcPr>
            <w:tcW w:w="400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A962EE" w:rsidRPr="00A962EE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70856,65</w:t>
            </w:r>
          </w:p>
        </w:tc>
        <w:tc>
          <w:tcPr>
            <w:tcW w:w="170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54188,28</w:t>
            </w:r>
          </w:p>
        </w:tc>
        <w:tc>
          <w:tcPr>
            <w:tcW w:w="138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76,48</w:t>
            </w: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2D26E9" w:rsidRDefault="00A962EE" w:rsidP="002D26E9">
      <w:pPr>
        <w:spacing w:after="0" w:line="240" w:lineRule="auto"/>
        <w:ind w:left="720"/>
        <w:contextualSpacing/>
      </w:pPr>
      <w:r>
        <w:t>Z pôvodne rozpočtovaných 24850,68 € skutočne čerpané 22549,24 €, čo je plnenie na 90,74 %. Patria sem mzdové prostriedky pracovníkov preneseného výkonu štátnej správy a obecného úradu</w:t>
      </w:r>
    </w:p>
    <w:p w:rsidR="00A962EE" w:rsidRPr="00E50E30" w:rsidRDefault="00A962EE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a príspevok do poisťovní</w:t>
      </w:r>
    </w:p>
    <w:p w:rsidR="00A962EE" w:rsidRPr="00A962EE" w:rsidRDefault="00A962EE" w:rsidP="00A962EE">
      <w:pPr>
        <w:pStyle w:val="Odsekzoznamu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8441 € bolo k 31.12.2018 skutočne čerpané  8411,49 €, čo je plnenie na 99,65 %. Sú tu zahrnuté odvody poistného z miezd všetkých zamestnancov obce.</w:t>
      </w:r>
    </w:p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A962EE" w:rsidRPr="00A962EE" w:rsidRDefault="002D26E9" w:rsidP="00A962EE">
      <w:pPr>
        <w:ind w:left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962EE" w:rsidRP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962EE" w:rsidRP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15841 € bolo k 31.12.2018 skutočne čerpané  8791,08 €, čo je plnenie 55,5 %. Ide o prevádzkové výdavky obce, ako sú cestovné náhrady, energie, materiál, dopravné, opravy a údržba, nájomné, služby.</w:t>
      </w:r>
    </w:p>
    <w:p w:rsidR="002D26E9" w:rsidRDefault="002D26E9" w:rsidP="00A962EE">
      <w:pPr>
        <w:tabs>
          <w:tab w:val="left" w:pos="66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transfery</w:t>
      </w:r>
    </w:p>
    <w:p w:rsidR="002D26E9" w:rsidRPr="00E50E30" w:rsidRDefault="00A962EE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>Z pôvodne rozpočtovaných 2120 € bolo k 31.12.2018 skutočne bolo čerpané 2973,79 €, čo je 140,27 % plnenie. Jedná sa o výdavky na členské príspevky a príspevok združeniam a jednotlivcom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31.12.2018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5"/>
        <w:gridCol w:w="2139"/>
        <w:gridCol w:w="2158"/>
        <w:gridCol w:w="2126"/>
      </w:tblGrid>
      <w:tr w:rsidR="002D26E9" w:rsidRPr="00E50E30" w:rsidTr="009B549C"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2D26E9" w:rsidRPr="00E50E30" w:rsidTr="009B549C"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  <w:tc>
          <w:tcPr>
            <w:tcW w:w="230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20102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</w:tbl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boli nasledovné: 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časti pozemku, nachádzajúci pod kultúrnym domom Bodzianske Lúky.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5"/>
        <w:gridCol w:w="2139"/>
        <w:gridCol w:w="2158"/>
        <w:gridCol w:w="2126"/>
      </w:tblGrid>
      <w:tr w:rsidR="002D26E9" w:rsidRPr="00E50E30" w:rsidTr="009B549C"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2D26E9" w:rsidRPr="00E50E30" w:rsidTr="009B549C">
        <w:tc>
          <w:tcPr>
            <w:tcW w:w="2303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2D26E9" w:rsidRPr="00E50E30" w:rsidRDefault="002D26E9" w:rsidP="002D26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Default="002D26E9" w:rsidP="002D26E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 obsahujú prevod z rezervného fondu</w:t>
      </w:r>
    </w:p>
    <w:p w:rsidR="002D26E9" w:rsidRDefault="002D26E9" w:rsidP="002D26E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Hodnotenie plnenia programov obce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2D26E9" w:rsidRPr="00E50E30" w:rsidRDefault="00A962EE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2018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 zostavený programový rozpočet obce.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Rozbor rozpočtového hospodárenia obce za rok 2017 finančné usporiadanie  roka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rezervného fondu obec čerpal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20000 €. Z príjmov roka 2018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(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70528,32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€) boli hradené výdavky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74290,28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rozdiel je prebytok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16238,04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Výnosy- účtovný trieda 6 spolu        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61793,82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68180,51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Účtovný hospodársky výsledok obce je strata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6386,69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bude vedený na účte 428- výsledok hospodárenia minulých rokov.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Tvorba a použitie prostriedkov rezervného a sociálneho fondu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Rezervný fond</w:t>
      </w:r>
    </w:p>
    <w:p w:rsidR="002D26E9" w:rsidRPr="00E50E30" w:rsidRDefault="00A962EE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2018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 rezervného fondu čerpala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20000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Prírastok sociálneho fondu je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204,64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 úbytok sociálneho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fondu v roku 2018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320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2D26E9" w:rsidRDefault="002D26E9" w:rsidP="002D26E9"/>
    <w:p w:rsidR="002D26E9" w:rsidRDefault="002D26E9" w:rsidP="002D26E9"/>
    <w:p w:rsidR="002D26E9" w:rsidRPr="00E50E30" w:rsidRDefault="002D26E9" w:rsidP="002D26E9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Finančné usporiadanie vzťahov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rozpočtovú organizáciu.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príspevkovú organizáciu.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obchodnú spoločnosť.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poskytla transfer mestu Kolárovo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129,82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pre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Spoločný obecný úrad v Kolárove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Bilancia aktív a pasív</w:t>
      </w:r>
    </w:p>
    <w:p w:rsidR="002D26E9" w:rsidRPr="00E50E30" w:rsidRDefault="002D26E9" w:rsidP="002D26E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0"/>
        <w:gridCol w:w="2973"/>
        <w:gridCol w:w="2985"/>
      </w:tblGrid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1.1.2018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31.12.2018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Neobežný majetok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349187,05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362473,05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Obežný majetok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44630,64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38699,67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Aktíva spolu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393817,69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401172,72</w:t>
            </w: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4"/>
        <w:gridCol w:w="2985"/>
      </w:tblGrid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1.1.2018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 k 31.12.2018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Vlastné imanie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338222,42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344613,08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5299,72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6299,72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 pasív</w:t>
            </w:r>
          </w:p>
        </w:tc>
        <w:tc>
          <w:tcPr>
            <w:tcW w:w="3071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54221,95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50295,55</w:t>
            </w:r>
          </w:p>
        </w:tc>
      </w:tr>
      <w:tr w:rsidR="002D26E9" w:rsidRPr="00E50E30" w:rsidTr="009B549C">
        <w:tc>
          <w:tcPr>
            <w:tcW w:w="3070" w:type="dxa"/>
          </w:tcPr>
          <w:p w:rsidR="002D26E9" w:rsidRPr="00E50E30" w:rsidRDefault="002D26E9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Pasíva spolu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393817,69</w:t>
            </w:r>
          </w:p>
        </w:tc>
        <w:tc>
          <w:tcPr>
            <w:tcW w:w="3071" w:type="dxa"/>
          </w:tcPr>
          <w:p w:rsidR="002D26E9" w:rsidRPr="00E50E30" w:rsidRDefault="00A962EE" w:rsidP="009B549C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401172,72</w:t>
            </w:r>
          </w:p>
        </w:tc>
      </w:tr>
    </w:tbl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Hodnota dlhodobého hmotného majetku obce ku konca roku je v obstarávacej cene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479451,11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v zostatkovej hodnote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273623,3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Prehľad o </w:t>
      </w:r>
      <w:r w:rsidR="00A962E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stave a vývoji dlhu k 31.12.2018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žiadny úver.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účtovných knihách sa vykazujú daňové pohľadávky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1475,84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nedaňové pohľadávky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448,93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z neuhradených faktúr od dodávateľov je vo výške </w:t>
      </w:r>
      <w:r w:rsidR="00A962EE">
        <w:rPr>
          <w:rFonts w:ascii="Times New Roman" w:eastAsia="Times New Roman" w:hAnsi="Times New Roman" w:cs="Times New Roman"/>
          <w:sz w:val="24"/>
          <w:szCs w:val="24"/>
          <w:lang w:eastAsia="sk-SK"/>
        </w:rPr>
        <w:t>720,27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€, ktorá je v lehote splatnosti.</w:t>
      </w:r>
    </w:p>
    <w:p w:rsidR="002D26E9" w:rsidRPr="00E50E30" w:rsidRDefault="00A962EE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31.12.2018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35781,42</w:t>
      </w:r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stav súhlasí aj so stavom vo výpise bankového účtu. Stav hotovosti v pokladni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921,48</w:t>
      </w:r>
      <w:bookmarkStart w:id="0" w:name="_GoBack"/>
      <w:bookmarkEnd w:id="0"/>
      <w:r w:rsidR="002D26E9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2D26E9" w:rsidRPr="00E50E30" w:rsidRDefault="002D26E9" w:rsidP="002D26E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D26E9" w:rsidRDefault="002D26E9" w:rsidP="002D26E9"/>
    <w:p w:rsidR="00D210F4" w:rsidRDefault="00D210F4"/>
    <w:sectPr w:rsidR="00D210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86"/>
    <w:rsid w:val="0017702D"/>
    <w:rsid w:val="001F0886"/>
    <w:rsid w:val="002D26E9"/>
    <w:rsid w:val="00A85B03"/>
    <w:rsid w:val="00A962EE"/>
    <w:rsid w:val="00AE255D"/>
    <w:rsid w:val="00C02466"/>
    <w:rsid w:val="00D21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26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26E9"/>
    <w:pPr>
      <w:ind w:left="720"/>
      <w:contextualSpacing/>
    </w:pPr>
  </w:style>
  <w:style w:type="table" w:styleId="Mriekatabuky">
    <w:name w:val="Table Grid"/>
    <w:basedOn w:val="Normlnatabuka"/>
    <w:uiPriority w:val="59"/>
    <w:rsid w:val="002D26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26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26E9"/>
    <w:pPr>
      <w:ind w:left="720"/>
      <w:contextualSpacing/>
    </w:pPr>
  </w:style>
  <w:style w:type="table" w:styleId="Mriekatabuky">
    <w:name w:val="Table Grid"/>
    <w:basedOn w:val="Normlnatabuka"/>
    <w:uiPriority w:val="59"/>
    <w:rsid w:val="002D26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1763</Words>
  <Characters>10054</Characters>
  <Application>Microsoft Office Word</Application>
  <DocSecurity>0</DocSecurity>
  <Lines>83</Lines>
  <Paragraphs>23</Paragraphs>
  <ScaleCrop>false</ScaleCrop>
  <Company/>
  <LinksUpToDate>false</LinksUpToDate>
  <CharactersWithSpaces>11794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7</cp:revision>
  <dcterms:created xsi:type="dcterms:W3CDTF">2019-03-07T07:51:00Z</dcterms:created>
  <dcterms:modified xsi:type="dcterms:W3CDTF">2019-04-01T08:57:00Z</dcterms:modified>
</cp:coreProperties>
</file>