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D483E">
        <w:rPr>
          <w:rFonts w:ascii="Arial Narrow" w:hAnsi="Arial Narrow"/>
          <w:b/>
        </w:rPr>
        <w:t>201</w:t>
      </w:r>
      <w:r w:rsidR="005A5309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EXCENTER,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48218529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Tulipánová 3118/22 841 01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2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2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02D8">
      <w:rPr>
        <w:rFonts w:ascii="Arial" w:hAnsi="Arial" w:cs="Arial"/>
        <w:sz w:val="22"/>
        <w:szCs w:val="22"/>
        <w:bdr w:val="single" w:sz="4" w:space="0" w:color="auto"/>
      </w:rPr>
      <w:t>48218529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02D8">
      <w:rPr>
        <w:rFonts w:ascii="Arial" w:hAnsi="Arial" w:cs="Arial"/>
        <w:sz w:val="22"/>
        <w:szCs w:val="22"/>
        <w:bdr w:val="single" w:sz="4" w:space="0" w:color="auto"/>
      </w:rPr>
      <w:t>2120092458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A5309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302D8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EB906CC"/>
  <w15:docId w15:val="{BB80786B-FCC3-4504-9793-1C73D48B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2019-04-24T18:37:00Z</dcterms:created>
  <dcterms:modified xsi:type="dcterms:W3CDTF">2019-04-24T18:37:00Z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