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66899" w:rsidRDefault="00966899">
      <w:bookmarkStart w:id="0" w:name="_GoBack"/>
      <w:bookmarkEnd w:id="0"/>
    </w:p>
    <w:p w:rsidR="00966899" w:rsidRDefault="00966899">
      <w:r>
        <w:rPr>
          <w:noProof/>
          <w:lang w:eastAsia="sk-SK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obrázek 2" o:spid="_x0000_s1026" type="#_x0000_t75" alt="web_Lindstrom_auto_eps" style="position:absolute;margin-left:-76.05pt;margin-top:-30.35pt;width:602.75pt;height:669.75pt;z-index:-2;visibility:visible">
            <v:imagedata r:id="rId7" o:title="web_Lindstrom_auto_eps"/>
          </v:shape>
        </w:pict>
      </w:r>
    </w:p>
    <w:p w:rsidR="00966899" w:rsidRDefault="00966899"/>
    <w:p w:rsidR="00966899" w:rsidRDefault="00966899"/>
    <w:p w:rsidR="00966899" w:rsidRDefault="00966899"/>
    <w:p w:rsidR="00966899" w:rsidRDefault="00966899"/>
    <w:p w:rsidR="00966899" w:rsidRDefault="00966899"/>
    <w:p w:rsidR="00966899" w:rsidRDefault="00966899"/>
    <w:p w:rsidR="00966899" w:rsidRDefault="00966899"/>
    <w:p w:rsidR="00966899" w:rsidRDefault="00966899"/>
    <w:p w:rsidR="00980694" w:rsidRDefault="00966899"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Blok textu 2" o:spid="_x0000_s1027" type="#_x0000_t202" style="position:absolute;margin-left:-40.1pt;margin-top:361.65pt;width:243.75pt;height:29.25pt;z-index:2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" filled="f" stroked="f">
            <v:textbox style="mso-next-textbox:#Blok textu 2">
              <w:txbxContent>
                <w:p w:rsidR="00966899" w:rsidRPr="00966899" w:rsidRDefault="00966899">
                  <w:pPr>
                    <w:rPr>
                      <w:b/>
                      <w:sz w:val="40"/>
                      <w:szCs w:val="40"/>
                    </w:rPr>
                  </w:pPr>
                  <w:r w:rsidRPr="00966899">
                    <w:rPr>
                      <w:b/>
                      <w:sz w:val="40"/>
                      <w:szCs w:val="40"/>
                    </w:rPr>
                    <w:t>VÝROČNÁ SPRÁVA  201</w:t>
                  </w:r>
                  <w:r w:rsidR="007155A8">
                    <w:rPr>
                      <w:b/>
                      <w:sz w:val="40"/>
                      <w:szCs w:val="40"/>
                    </w:rPr>
                    <w:t>7</w:t>
                  </w:r>
                </w:p>
              </w:txbxContent>
            </v:textbox>
          </v:shape>
        </w:pict>
      </w:r>
    </w:p>
    <w:p w:rsidR="00980694" w:rsidRPr="00980694" w:rsidRDefault="00980694" w:rsidP="00980694"/>
    <w:p w:rsidR="00980694" w:rsidRPr="00980694" w:rsidRDefault="00980694" w:rsidP="00980694"/>
    <w:p w:rsidR="00980694" w:rsidRPr="00980694" w:rsidRDefault="00980694" w:rsidP="00980694"/>
    <w:p w:rsidR="00980694" w:rsidRPr="00980694" w:rsidRDefault="00980694" w:rsidP="00980694"/>
    <w:p w:rsidR="00980694" w:rsidRPr="00980694" w:rsidRDefault="00980694" w:rsidP="00980694"/>
    <w:p w:rsidR="00980694" w:rsidRPr="00980694" w:rsidRDefault="00980694" w:rsidP="00980694"/>
    <w:p w:rsidR="00980694" w:rsidRPr="00980694" w:rsidRDefault="00980694" w:rsidP="00980694"/>
    <w:p w:rsidR="00980694" w:rsidRPr="00980694" w:rsidRDefault="00980694" w:rsidP="00980694"/>
    <w:p w:rsidR="00980694" w:rsidRPr="00980694" w:rsidRDefault="00980694" w:rsidP="00980694"/>
    <w:p w:rsidR="00980694" w:rsidRDefault="00980694" w:rsidP="00980694"/>
    <w:p w:rsidR="00966899" w:rsidRDefault="00980694" w:rsidP="00980694">
      <w:pPr>
        <w:tabs>
          <w:tab w:val="left" w:pos="1393"/>
        </w:tabs>
      </w:pPr>
      <w:r>
        <w:tab/>
      </w:r>
    </w:p>
    <w:p w:rsidR="00082B64" w:rsidRDefault="00082B64" w:rsidP="00980694">
      <w:pPr>
        <w:tabs>
          <w:tab w:val="left" w:pos="1393"/>
        </w:tabs>
        <w:rPr>
          <w:b/>
          <w:sz w:val="30"/>
          <w:szCs w:val="30"/>
        </w:rPr>
      </w:pPr>
    </w:p>
    <w:p w:rsidR="00082B64" w:rsidRDefault="00082B64" w:rsidP="00980694">
      <w:pPr>
        <w:tabs>
          <w:tab w:val="left" w:pos="1393"/>
        </w:tabs>
        <w:rPr>
          <w:b/>
          <w:sz w:val="30"/>
          <w:szCs w:val="30"/>
        </w:rPr>
      </w:pPr>
    </w:p>
    <w:p w:rsidR="00082B64" w:rsidRDefault="00082B64" w:rsidP="00980694">
      <w:pPr>
        <w:tabs>
          <w:tab w:val="left" w:pos="1393"/>
        </w:tabs>
        <w:rPr>
          <w:b/>
          <w:sz w:val="30"/>
          <w:szCs w:val="30"/>
        </w:rPr>
      </w:pPr>
    </w:p>
    <w:p w:rsidR="00082B64" w:rsidRDefault="00082B64" w:rsidP="00980694">
      <w:pPr>
        <w:tabs>
          <w:tab w:val="left" w:pos="1393"/>
        </w:tabs>
        <w:rPr>
          <w:b/>
          <w:sz w:val="30"/>
          <w:szCs w:val="30"/>
        </w:rPr>
      </w:pPr>
    </w:p>
    <w:p w:rsidR="00980694" w:rsidRPr="00C773C5" w:rsidRDefault="00980694" w:rsidP="00980694">
      <w:pPr>
        <w:tabs>
          <w:tab w:val="left" w:pos="1393"/>
        </w:tabs>
        <w:rPr>
          <w:b/>
          <w:sz w:val="30"/>
          <w:szCs w:val="30"/>
        </w:rPr>
      </w:pPr>
      <w:r w:rsidRPr="00C773C5">
        <w:rPr>
          <w:b/>
          <w:sz w:val="30"/>
          <w:szCs w:val="30"/>
        </w:rPr>
        <w:lastRenderedPageBreak/>
        <w:t>O</w:t>
      </w:r>
      <w:r w:rsidR="0033016E">
        <w:rPr>
          <w:b/>
          <w:sz w:val="30"/>
          <w:szCs w:val="30"/>
        </w:rPr>
        <w:t>BSAH</w:t>
      </w:r>
    </w:p>
    <w:p w:rsidR="00980694" w:rsidRDefault="00980694" w:rsidP="00980694">
      <w:pPr>
        <w:tabs>
          <w:tab w:val="left" w:pos="1393"/>
        </w:tabs>
      </w:pPr>
    </w:p>
    <w:p w:rsidR="00980694" w:rsidRDefault="00980694" w:rsidP="00980694">
      <w:pPr>
        <w:numPr>
          <w:ilvl w:val="0"/>
          <w:numId w:val="4"/>
        </w:numPr>
        <w:tabs>
          <w:tab w:val="left" w:pos="1393"/>
        </w:tabs>
      </w:pPr>
      <w:r>
        <w:t xml:space="preserve">Profil </w:t>
      </w:r>
      <w:r w:rsidR="00610400">
        <w:t>S</w:t>
      </w:r>
      <w:r>
        <w:t>poločnosti</w:t>
      </w:r>
    </w:p>
    <w:p w:rsidR="004D5DDF" w:rsidRDefault="004D5DDF" w:rsidP="004D5DDF">
      <w:pPr>
        <w:numPr>
          <w:ilvl w:val="0"/>
          <w:numId w:val="4"/>
        </w:numPr>
        <w:tabs>
          <w:tab w:val="left" w:pos="1393"/>
        </w:tabs>
      </w:pPr>
      <w:r>
        <w:t>História</w:t>
      </w:r>
    </w:p>
    <w:p w:rsidR="00980694" w:rsidRDefault="00980694" w:rsidP="00980694">
      <w:pPr>
        <w:numPr>
          <w:ilvl w:val="0"/>
          <w:numId w:val="4"/>
        </w:numPr>
        <w:tabs>
          <w:tab w:val="left" w:pos="1393"/>
        </w:tabs>
      </w:pPr>
      <w:r>
        <w:t xml:space="preserve">Vybrané ekonomické ukazovatele </w:t>
      </w:r>
      <w:r w:rsidR="00610400">
        <w:t>S</w:t>
      </w:r>
      <w:r>
        <w:t>poločnosti</w:t>
      </w:r>
    </w:p>
    <w:p w:rsidR="00BA2026" w:rsidRDefault="00980694" w:rsidP="00980694">
      <w:pPr>
        <w:numPr>
          <w:ilvl w:val="0"/>
          <w:numId w:val="4"/>
        </w:numPr>
        <w:tabs>
          <w:tab w:val="left" w:pos="1393"/>
        </w:tabs>
      </w:pPr>
      <w:r>
        <w:t xml:space="preserve">Správa o vývoji výkonnosti za uplynulé obdobie, predpokladaný vývoj a aktivity  </w:t>
      </w:r>
    </w:p>
    <w:p w:rsidR="00980694" w:rsidRDefault="00BA2026" w:rsidP="00BA2026">
      <w:pPr>
        <w:tabs>
          <w:tab w:val="left" w:pos="1393"/>
        </w:tabs>
        <w:ind w:left="720"/>
      </w:pPr>
      <w:r>
        <w:t xml:space="preserve">         </w:t>
      </w:r>
      <w:r w:rsidR="00980694">
        <w:t xml:space="preserve"> </w:t>
      </w:r>
      <w:r w:rsidR="009D72A7">
        <w:t xml:space="preserve"> </w:t>
      </w:r>
      <w:r>
        <w:t xml:space="preserve">  </w:t>
      </w:r>
      <w:r w:rsidR="00637082">
        <w:t>s</w:t>
      </w:r>
      <w:r w:rsidR="00610400">
        <w:t>poločnosti</w:t>
      </w:r>
      <w:r w:rsidR="00980694">
        <w:t xml:space="preserve"> v oblasti životného prostredia</w:t>
      </w:r>
    </w:p>
    <w:p w:rsidR="00980694" w:rsidRDefault="00980694" w:rsidP="00980694">
      <w:pPr>
        <w:numPr>
          <w:ilvl w:val="0"/>
          <w:numId w:val="4"/>
        </w:numPr>
        <w:tabs>
          <w:tab w:val="left" w:pos="1393"/>
        </w:tabs>
      </w:pPr>
      <w:r>
        <w:t>Účtovná závierka k 31.12.</w:t>
      </w:r>
      <w:r w:rsidR="00370189">
        <w:t>201</w:t>
      </w:r>
      <w:r w:rsidR="007155A8">
        <w:t>7</w:t>
      </w:r>
      <w:r w:rsidR="00370189">
        <w:t xml:space="preserve"> </w:t>
      </w:r>
      <w:r>
        <w:t xml:space="preserve">a správa </w:t>
      </w:r>
      <w:r w:rsidR="00610400">
        <w:t>audítora</w:t>
      </w:r>
    </w:p>
    <w:p w:rsidR="00980694" w:rsidRDefault="00980694" w:rsidP="00980694">
      <w:pPr>
        <w:tabs>
          <w:tab w:val="left" w:pos="1393"/>
        </w:tabs>
      </w:pPr>
    </w:p>
    <w:p w:rsidR="00980694" w:rsidRDefault="00980694" w:rsidP="00980694">
      <w:pPr>
        <w:tabs>
          <w:tab w:val="left" w:pos="1393"/>
        </w:tabs>
      </w:pPr>
    </w:p>
    <w:p w:rsidR="00980694" w:rsidRDefault="00980694" w:rsidP="00980694">
      <w:pPr>
        <w:tabs>
          <w:tab w:val="left" w:pos="1393"/>
        </w:tabs>
      </w:pPr>
    </w:p>
    <w:p w:rsidR="00980694" w:rsidRDefault="00980694" w:rsidP="00980694">
      <w:pPr>
        <w:tabs>
          <w:tab w:val="left" w:pos="1393"/>
        </w:tabs>
      </w:pPr>
    </w:p>
    <w:p w:rsidR="00980694" w:rsidRDefault="00980694" w:rsidP="00980694">
      <w:pPr>
        <w:tabs>
          <w:tab w:val="left" w:pos="1393"/>
        </w:tabs>
      </w:pPr>
    </w:p>
    <w:p w:rsidR="00082B64" w:rsidRDefault="00082B64" w:rsidP="00980694">
      <w:pPr>
        <w:tabs>
          <w:tab w:val="left" w:pos="1393"/>
        </w:tabs>
      </w:pPr>
    </w:p>
    <w:p w:rsidR="00082B64" w:rsidRDefault="00082B64" w:rsidP="00980694">
      <w:pPr>
        <w:tabs>
          <w:tab w:val="left" w:pos="1393"/>
        </w:tabs>
      </w:pPr>
    </w:p>
    <w:p w:rsidR="00082B64" w:rsidRDefault="00082B64" w:rsidP="00980694">
      <w:pPr>
        <w:tabs>
          <w:tab w:val="left" w:pos="1393"/>
        </w:tabs>
      </w:pPr>
    </w:p>
    <w:p w:rsidR="00082B64" w:rsidRDefault="00082B64" w:rsidP="00980694">
      <w:pPr>
        <w:tabs>
          <w:tab w:val="left" w:pos="1393"/>
        </w:tabs>
      </w:pPr>
    </w:p>
    <w:p w:rsidR="00082B64" w:rsidRDefault="00082B64" w:rsidP="00980694">
      <w:pPr>
        <w:tabs>
          <w:tab w:val="left" w:pos="1393"/>
        </w:tabs>
      </w:pPr>
    </w:p>
    <w:p w:rsidR="00082B64" w:rsidRDefault="00082B64" w:rsidP="00980694">
      <w:pPr>
        <w:tabs>
          <w:tab w:val="left" w:pos="1393"/>
        </w:tabs>
      </w:pPr>
    </w:p>
    <w:p w:rsidR="00082B64" w:rsidRDefault="00082B64" w:rsidP="00980694">
      <w:pPr>
        <w:tabs>
          <w:tab w:val="left" w:pos="1393"/>
        </w:tabs>
      </w:pPr>
    </w:p>
    <w:p w:rsidR="00082B64" w:rsidRDefault="00082B64" w:rsidP="00980694">
      <w:pPr>
        <w:tabs>
          <w:tab w:val="left" w:pos="1393"/>
        </w:tabs>
      </w:pPr>
    </w:p>
    <w:p w:rsidR="00082B64" w:rsidRDefault="00082B64" w:rsidP="00980694">
      <w:pPr>
        <w:tabs>
          <w:tab w:val="left" w:pos="1393"/>
        </w:tabs>
      </w:pPr>
    </w:p>
    <w:p w:rsidR="00082B64" w:rsidRDefault="00082B64" w:rsidP="00980694">
      <w:pPr>
        <w:tabs>
          <w:tab w:val="left" w:pos="1393"/>
        </w:tabs>
      </w:pPr>
    </w:p>
    <w:p w:rsidR="00082B64" w:rsidRDefault="00082B64" w:rsidP="00980694">
      <w:pPr>
        <w:tabs>
          <w:tab w:val="left" w:pos="1393"/>
        </w:tabs>
      </w:pPr>
    </w:p>
    <w:p w:rsidR="00082B64" w:rsidRDefault="00082B64" w:rsidP="00980694">
      <w:pPr>
        <w:tabs>
          <w:tab w:val="left" w:pos="1393"/>
        </w:tabs>
      </w:pPr>
    </w:p>
    <w:p w:rsidR="00082B64" w:rsidRDefault="00082B64" w:rsidP="00980694">
      <w:pPr>
        <w:tabs>
          <w:tab w:val="left" w:pos="1393"/>
        </w:tabs>
      </w:pPr>
    </w:p>
    <w:p w:rsidR="00980694" w:rsidRPr="00C773C5" w:rsidRDefault="00980694" w:rsidP="00980694">
      <w:pPr>
        <w:tabs>
          <w:tab w:val="left" w:pos="1393"/>
        </w:tabs>
        <w:rPr>
          <w:b/>
          <w:sz w:val="30"/>
          <w:szCs w:val="30"/>
        </w:rPr>
      </w:pPr>
      <w:r w:rsidRPr="00C773C5">
        <w:rPr>
          <w:b/>
          <w:sz w:val="30"/>
          <w:szCs w:val="30"/>
        </w:rPr>
        <w:lastRenderedPageBreak/>
        <w:t>PROFIL SPOLOČNOSTI</w:t>
      </w:r>
    </w:p>
    <w:p w:rsidR="00980694" w:rsidRPr="004D5DDF" w:rsidRDefault="00C773C5" w:rsidP="00980694">
      <w:pPr>
        <w:pStyle w:val="odstavecislo"/>
        <w:tabs>
          <w:tab w:val="clear" w:pos="1021"/>
        </w:tabs>
        <w:ind w:left="426" w:firstLine="0"/>
        <w:rPr>
          <w:sz w:val="22"/>
        </w:rPr>
      </w:pPr>
      <w:r w:rsidRPr="004D5DDF">
        <w:rPr>
          <w:sz w:val="22"/>
        </w:rPr>
        <w:t>Obchodné meno a sídlo S</w:t>
      </w:r>
      <w:r w:rsidR="00980694" w:rsidRPr="004D5DDF">
        <w:rPr>
          <w:sz w:val="22"/>
        </w:rPr>
        <w:t>poločnosti:</w:t>
      </w:r>
    </w:p>
    <w:p w:rsidR="00C773C5" w:rsidRPr="004D5DDF" w:rsidRDefault="00980694" w:rsidP="00980694">
      <w:pPr>
        <w:tabs>
          <w:tab w:val="left" w:pos="426"/>
        </w:tabs>
        <w:ind w:left="426"/>
        <w:jc w:val="both"/>
        <w:rPr>
          <w:b/>
        </w:rPr>
      </w:pPr>
      <w:r w:rsidRPr="004D5DDF">
        <w:rPr>
          <w:b/>
        </w:rPr>
        <w:t xml:space="preserve">Lindström, s.r.o. </w:t>
      </w:r>
    </w:p>
    <w:p w:rsidR="00980694" w:rsidRPr="004D5DDF" w:rsidRDefault="00980694" w:rsidP="00980694">
      <w:pPr>
        <w:tabs>
          <w:tab w:val="left" w:pos="426"/>
        </w:tabs>
        <w:ind w:left="426"/>
        <w:jc w:val="both"/>
      </w:pPr>
      <w:r w:rsidRPr="004D5DDF">
        <w:t>Orešianska ulica 3</w:t>
      </w:r>
    </w:p>
    <w:p w:rsidR="00980694" w:rsidRPr="004D5DDF" w:rsidRDefault="00980694" w:rsidP="00980694">
      <w:pPr>
        <w:tabs>
          <w:tab w:val="left" w:pos="426"/>
        </w:tabs>
        <w:ind w:left="426"/>
        <w:jc w:val="both"/>
      </w:pPr>
      <w:r w:rsidRPr="004D5DDF">
        <w:t>917 01  Trnava</w:t>
      </w:r>
    </w:p>
    <w:p w:rsidR="00C773C5" w:rsidRPr="004D5DDF" w:rsidRDefault="00C773C5" w:rsidP="00980694">
      <w:pPr>
        <w:tabs>
          <w:tab w:val="left" w:pos="426"/>
        </w:tabs>
        <w:ind w:left="426"/>
        <w:jc w:val="both"/>
      </w:pPr>
      <w:r w:rsidRPr="004D5DDF">
        <w:t>IČO: 35742364</w:t>
      </w:r>
    </w:p>
    <w:p w:rsidR="00980694" w:rsidRDefault="00980694" w:rsidP="00980694">
      <w:pPr>
        <w:tabs>
          <w:tab w:val="left" w:pos="426"/>
        </w:tabs>
        <w:ind w:left="426"/>
        <w:jc w:val="both"/>
      </w:pPr>
      <w:r w:rsidRPr="004D5DDF">
        <w:t>Spoločnosť  Lindström, s.r.o.(ďalej len „Spoločnosť“) bola založená 10. februára 1998 a do obchodného registra bola zapísaná  9. marca 1998 (Obchodný register Okresného súdu Trnava v Trnave, oddiel S.r.o., vložka 12299/T).</w:t>
      </w:r>
    </w:p>
    <w:p w:rsidR="00065036" w:rsidRPr="004D5DDF" w:rsidRDefault="00065036" w:rsidP="00980694">
      <w:pPr>
        <w:tabs>
          <w:tab w:val="left" w:pos="426"/>
        </w:tabs>
        <w:ind w:left="426"/>
        <w:jc w:val="both"/>
      </w:pPr>
      <w:r>
        <w:t>Spoločnosť nemá zriadenú žiadnu organizačnú zložku v zahraničí.</w:t>
      </w:r>
    </w:p>
    <w:p w:rsidR="00980694" w:rsidRPr="004D5DDF" w:rsidRDefault="00C773C5" w:rsidP="00980694">
      <w:pPr>
        <w:pStyle w:val="odstavecislo"/>
        <w:tabs>
          <w:tab w:val="clear" w:pos="1021"/>
        </w:tabs>
        <w:ind w:left="426" w:firstLine="0"/>
        <w:rPr>
          <w:sz w:val="22"/>
        </w:rPr>
      </w:pPr>
      <w:r w:rsidRPr="004D5DDF">
        <w:rPr>
          <w:sz w:val="22"/>
        </w:rPr>
        <w:t>Hlavné činnosti S</w:t>
      </w:r>
      <w:r w:rsidR="00980694" w:rsidRPr="004D5DDF">
        <w:rPr>
          <w:sz w:val="22"/>
        </w:rPr>
        <w:t>poločnosti podľa výpisu z obchodného registra:</w:t>
      </w:r>
    </w:p>
    <w:p w:rsidR="00980694" w:rsidRPr="004D5DDF" w:rsidRDefault="00980694" w:rsidP="00980694">
      <w:pPr>
        <w:numPr>
          <w:ilvl w:val="0"/>
          <w:numId w:val="6"/>
        </w:numPr>
        <w:tabs>
          <w:tab w:val="clear" w:pos="1800"/>
        </w:tabs>
        <w:ind w:left="851" w:hanging="425"/>
        <w:rPr>
          <w:color w:val="000000"/>
        </w:rPr>
      </w:pPr>
      <w:r w:rsidRPr="004D5DDF">
        <w:rPr>
          <w:color w:val="000000"/>
        </w:rPr>
        <w:t>požičovňa textílií, odevov a drobného spotrebného tovaru</w:t>
      </w:r>
    </w:p>
    <w:p w:rsidR="00980694" w:rsidRPr="004D5DDF" w:rsidRDefault="00980694" w:rsidP="00980694">
      <w:pPr>
        <w:numPr>
          <w:ilvl w:val="0"/>
          <w:numId w:val="6"/>
        </w:numPr>
        <w:tabs>
          <w:tab w:val="clear" w:pos="1800"/>
        </w:tabs>
        <w:ind w:left="851" w:hanging="425"/>
        <w:rPr>
          <w:color w:val="000000"/>
        </w:rPr>
      </w:pPr>
      <w:r w:rsidRPr="004D5DDF">
        <w:rPr>
          <w:color w:val="000000"/>
        </w:rPr>
        <w:t>služby práčovne v rozsahu voľnej živnosti</w:t>
      </w:r>
    </w:p>
    <w:p w:rsidR="00980694" w:rsidRPr="004D5DDF" w:rsidRDefault="00980694" w:rsidP="00980694">
      <w:pPr>
        <w:numPr>
          <w:ilvl w:val="0"/>
          <w:numId w:val="6"/>
        </w:numPr>
        <w:tabs>
          <w:tab w:val="clear" w:pos="1800"/>
        </w:tabs>
        <w:ind w:left="851" w:hanging="425"/>
        <w:rPr>
          <w:color w:val="000000"/>
        </w:rPr>
      </w:pPr>
      <w:r w:rsidRPr="004D5DDF">
        <w:rPr>
          <w:color w:val="000000"/>
        </w:rPr>
        <w:t>šitie odevov</w:t>
      </w:r>
    </w:p>
    <w:p w:rsidR="00980694" w:rsidRPr="004D5DDF" w:rsidRDefault="00980694" w:rsidP="00980694">
      <w:pPr>
        <w:numPr>
          <w:ilvl w:val="0"/>
          <w:numId w:val="6"/>
        </w:numPr>
        <w:tabs>
          <w:tab w:val="clear" w:pos="1800"/>
        </w:tabs>
        <w:ind w:left="851" w:hanging="425"/>
        <w:rPr>
          <w:color w:val="000000"/>
        </w:rPr>
      </w:pPr>
      <w:r w:rsidRPr="004D5DDF">
        <w:rPr>
          <w:color w:val="000000"/>
        </w:rPr>
        <w:t>prenájom rohoží</w:t>
      </w:r>
    </w:p>
    <w:p w:rsidR="00980694" w:rsidRPr="004D5DDF" w:rsidRDefault="00980694" w:rsidP="00980694">
      <w:pPr>
        <w:numPr>
          <w:ilvl w:val="0"/>
          <w:numId w:val="6"/>
        </w:numPr>
        <w:tabs>
          <w:tab w:val="clear" w:pos="1800"/>
        </w:tabs>
        <w:ind w:left="851" w:hanging="425"/>
        <w:rPr>
          <w:color w:val="000000"/>
        </w:rPr>
      </w:pPr>
      <w:r w:rsidRPr="004D5DDF">
        <w:rPr>
          <w:color w:val="000000"/>
        </w:rPr>
        <w:t>kúpa tovaru za účelom jeho predaja konečnému spotrebiteľovi (maloobchod)</w:t>
      </w:r>
    </w:p>
    <w:p w:rsidR="00980694" w:rsidRPr="004D5DDF" w:rsidRDefault="00980694" w:rsidP="00980694">
      <w:pPr>
        <w:numPr>
          <w:ilvl w:val="0"/>
          <w:numId w:val="6"/>
        </w:numPr>
        <w:tabs>
          <w:tab w:val="clear" w:pos="1800"/>
        </w:tabs>
        <w:ind w:left="851" w:hanging="425"/>
        <w:rPr>
          <w:color w:val="000000"/>
        </w:rPr>
      </w:pPr>
      <w:r w:rsidRPr="004D5DDF">
        <w:rPr>
          <w:color w:val="000000"/>
        </w:rPr>
        <w:t>kúpa tovaru za účelom jeho predaja iným prevádzkovateľom živnosti (veľkoobchod)</w:t>
      </w:r>
    </w:p>
    <w:p w:rsidR="00980694" w:rsidRDefault="00980694" w:rsidP="00980694">
      <w:pPr>
        <w:numPr>
          <w:ilvl w:val="0"/>
          <w:numId w:val="6"/>
        </w:numPr>
        <w:tabs>
          <w:tab w:val="clear" w:pos="1800"/>
        </w:tabs>
        <w:ind w:left="851" w:hanging="425"/>
        <w:rPr>
          <w:color w:val="000000"/>
        </w:rPr>
      </w:pPr>
      <w:r w:rsidRPr="004D5DDF">
        <w:rPr>
          <w:color w:val="000000"/>
        </w:rPr>
        <w:t>sprostredkovateľská služba v oblasti obchodu a</w:t>
      </w:r>
      <w:r w:rsidR="005C6C9D">
        <w:rPr>
          <w:color w:val="000000"/>
        </w:rPr>
        <w:t> </w:t>
      </w:r>
      <w:r w:rsidRPr="004D5DDF">
        <w:rPr>
          <w:color w:val="000000"/>
        </w:rPr>
        <w:t>služieb</w:t>
      </w:r>
    </w:p>
    <w:p w:rsidR="005C6C9D" w:rsidRPr="004D5DDF" w:rsidRDefault="005C6C9D" w:rsidP="002A740B">
      <w:pPr>
        <w:ind w:left="426"/>
        <w:rPr>
          <w:color w:val="000000"/>
        </w:rPr>
      </w:pPr>
      <w:r>
        <w:t>Spoločnosti nevznikli v priebehu roka 201</w:t>
      </w:r>
      <w:r w:rsidR="00BE76A2">
        <w:t>7</w:t>
      </w:r>
      <w:r>
        <w:t xml:space="preserve"> náklady na činnosti v oblasti výskumu a vývoja.</w:t>
      </w:r>
    </w:p>
    <w:p w:rsidR="00C773C5" w:rsidRPr="004D5DDF" w:rsidRDefault="00C773C5" w:rsidP="00C773C5">
      <w:pPr>
        <w:ind w:left="426"/>
        <w:rPr>
          <w:b/>
          <w:color w:val="000000"/>
        </w:rPr>
      </w:pPr>
      <w:r w:rsidRPr="004D5DDF">
        <w:rPr>
          <w:b/>
          <w:color w:val="000000"/>
        </w:rPr>
        <w:t xml:space="preserve">Štatutárny orgán </w:t>
      </w:r>
      <w:r w:rsidR="00610400">
        <w:rPr>
          <w:b/>
          <w:color w:val="000000"/>
        </w:rPr>
        <w:t>S</w:t>
      </w:r>
      <w:r w:rsidRPr="004D5DDF">
        <w:rPr>
          <w:b/>
          <w:color w:val="000000"/>
        </w:rPr>
        <w:t>poločnosti</w:t>
      </w:r>
    </w:p>
    <w:p w:rsidR="00C773C5" w:rsidRDefault="00BA2026" w:rsidP="00C773C5">
      <w:pPr>
        <w:ind w:left="426"/>
        <w:rPr>
          <w:color w:val="000000"/>
        </w:rPr>
      </w:pPr>
      <w:r>
        <w:rPr>
          <w:color w:val="000000"/>
        </w:rPr>
        <w:t>Konateľ</w:t>
      </w:r>
      <w:r>
        <w:rPr>
          <w:color w:val="000000"/>
        </w:rPr>
        <w:tab/>
      </w:r>
      <w:r>
        <w:rPr>
          <w:color w:val="000000"/>
        </w:rPr>
        <w:tab/>
        <w:t>Ing. Július Kaliský</w:t>
      </w:r>
      <w:r w:rsidR="00610400">
        <w:rPr>
          <w:color w:val="000000"/>
        </w:rPr>
        <w:t xml:space="preserve"> (do 7.2.2017) </w:t>
      </w:r>
    </w:p>
    <w:p w:rsidR="00610400" w:rsidRDefault="00610400" w:rsidP="00610400">
      <w:pPr>
        <w:ind w:left="426"/>
        <w:rPr>
          <w:color w:val="000000"/>
        </w:rPr>
      </w:pPr>
      <w:r>
        <w:rPr>
          <w:color w:val="000000"/>
        </w:rPr>
        <w:t>Konateľ</w:t>
      </w:r>
      <w:r>
        <w:rPr>
          <w:color w:val="000000"/>
        </w:rPr>
        <w:tab/>
      </w:r>
      <w:r>
        <w:rPr>
          <w:color w:val="000000"/>
        </w:rPr>
        <w:tab/>
      </w:r>
      <w:r w:rsidRPr="00610400">
        <w:rPr>
          <w:color w:val="000000"/>
        </w:rPr>
        <w:t>Santtu Jokinen</w:t>
      </w:r>
      <w:r>
        <w:rPr>
          <w:color w:val="000000"/>
        </w:rPr>
        <w:t xml:space="preserve"> (od 8.2.2017)</w:t>
      </w:r>
    </w:p>
    <w:p w:rsidR="00610400" w:rsidRDefault="00610400" w:rsidP="00610400">
      <w:pPr>
        <w:ind w:left="426"/>
        <w:rPr>
          <w:color w:val="000000"/>
        </w:rPr>
      </w:pPr>
      <w:r>
        <w:rPr>
          <w:color w:val="000000"/>
        </w:rPr>
        <w:t>Konateľ</w:t>
      </w:r>
      <w:r>
        <w:rPr>
          <w:color w:val="000000"/>
        </w:rPr>
        <w:tab/>
      </w:r>
      <w:r>
        <w:rPr>
          <w:color w:val="000000"/>
        </w:rPr>
        <w:tab/>
      </w:r>
      <w:r w:rsidRPr="00610400">
        <w:rPr>
          <w:color w:val="000000"/>
        </w:rPr>
        <w:t>Tomáš Frimmel</w:t>
      </w:r>
      <w:r>
        <w:rPr>
          <w:color w:val="000000"/>
        </w:rPr>
        <w:t xml:space="preserve"> (od 28.6.2017)</w:t>
      </w:r>
    </w:p>
    <w:p w:rsidR="00610400" w:rsidRPr="004D5DDF" w:rsidRDefault="00610400" w:rsidP="00C773C5">
      <w:pPr>
        <w:ind w:left="426"/>
        <w:rPr>
          <w:color w:val="000000"/>
        </w:rPr>
      </w:pPr>
    </w:p>
    <w:p w:rsidR="00C773C5" w:rsidRPr="004D5DDF" w:rsidRDefault="00C773C5" w:rsidP="004D5DDF">
      <w:pPr>
        <w:ind w:left="2124" w:hanging="1698"/>
        <w:rPr>
          <w:color w:val="000000"/>
        </w:rPr>
      </w:pPr>
      <w:r w:rsidRPr="004D5DDF">
        <w:rPr>
          <w:color w:val="000000"/>
        </w:rPr>
        <w:t>Spoločníci</w:t>
      </w:r>
      <w:r w:rsidRPr="004D5DDF">
        <w:rPr>
          <w:color w:val="000000"/>
        </w:rPr>
        <w:tab/>
        <w:t>Lindström OY, Helsinki, ktorá má v </w:t>
      </w:r>
      <w:r w:rsidR="00610400">
        <w:rPr>
          <w:color w:val="000000"/>
        </w:rPr>
        <w:t>S</w:t>
      </w:r>
      <w:r w:rsidRPr="004D5DDF">
        <w:rPr>
          <w:color w:val="000000"/>
        </w:rPr>
        <w:t>poločnosti 100% podiel na základnom imaní</w:t>
      </w:r>
    </w:p>
    <w:p w:rsidR="00C773C5" w:rsidRDefault="00C773C5" w:rsidP="00C773C5">
      <w:pPr>
        <w:ind w:left="426"/>
        <w:rPr>
          <w:color w:val="000000"/>
          <w:sz w:val="20"/>
        </w:rPr>
      </w:pPr>
    </w:p>
    <w:p w:rsidR="00C773C5" w:rsidRDefault="00C773C5" w:rsidP="00C773C5">
      <w:pPr>
        <w:ind w:left="426"/>
        <w:rPr>
          <w:color w:val="000000"/>
          <w:sz w:val="20"/>
        </w:rPr>
      </w:pPr>
    </w:p>
    <w:p w:rsidR="006A7287" w:rsidRDefault="006A7287" w:rsidP="00C773C5">
      <w:pPr>
        <w:ind w:left="426"/>
        <w:rPr>
          <w:color w:val="000000"/>
          <w:sz w:val="20"/>
        </w:rPr>
      </w:pPr>
    </w:p>
    <w:p w:rsidR="006A7287" w:rsidRPr="004D5DDF" w:rsidRDefault="006A7287" w:rsidP="00C773C5">
      <w:pPr>
        <w:ind w:left="426"/>
        <w:rPr>
          <w:b/>
          <w:color w:val="000000"/>
          <w:sz w:val="30"/>
          <w:szCs w:val="30"/>
        </w:rPr>
      </w:pPr>
      <w:r w:rsidRPr="004D5DDF">
        <w:rPr>
          <w:b/>
          <w:color w:val="000000"/>
          <w:sz w:val="30"/>
          <w:szCs w:val="30"/>
        </w:rPr>
        <w:t>HISTÓRIA</w:t>
      </w:r>
    </w:p>
    <w:p w:rsidR="006A7287" w:rsidRDefault="004D5DDF" w:rsidP="00C773C5">
      <w:pPr>
        <w:ind w:left="426"/>
        <w:rPr>
          <w:color w:val="000000"/>
        </w:rPr>
      </w:pPr>
      <w:r w:rsidRPr="004D5DDF">
        <w:rPr>
          <w:b/>
          <w:color w:val="000000"/>
        </w:rPr>
        <w:t>1998</w:t>
      </w:r>
      <w:r w:rsidRPr="004D5DDF">
        <w:rPr>
          <w:color w:val="000000"/>
        </w:rPr>
        <w:t xml:space="preserve"> – založenie </w:t>
      </w:r>
      <w:r w:rsidR="00610400">
        <w:rPr>
          <w:color w:val="000000"/>
        </w:rPr>
        <w:t>S</w:t>
      </w:r>
      <w:r w:rsidRPr="004D5DDF">
        <w:rPr>
          <w:color w:val="000000"/>
        </w:rPr>
        <w:t>poločnosti Lindström, s.r.o. ako jedna z dcérskych spoločností Lindström OY</w:t>
      </w:r>
    </w:p>
    <w:p w:rsidR="004D5DDF" w:rsidRDefault="004D5DDF" w:rsidP="00C773C5">
      <w:pPr>
        <w:ind w:left="426"/>
        <w:rPr>
          <w:color w:val="000000"/>
        </w:rPr>
      </w:pPr>
      <w:r w:rsidRPr="004D5DDF">
        <w:rPr>
          <w:b/>
          <w:color w:val="000000"/>
        </w:rPr>
        <w:t xml:space="preserve">2000 </w:t>
      </w:r>
      <w:r>
        <w:rPr>
          <w:color w:val="000000"/>
        </w:rPr>
        <w:t xml:space="preserve">– otvorenie servisného centra v Trnave; zmena sídla </w:t>
      </w:r>
      <w:r w:rsidR="00610400">
        <w:rPr>
          <w:color w:val="000000"/>
        </w:rPr>
        <w:t>S</w:t>
      </w:r>
      <w:r>
        <w:rPr>
          <w:color w:val="000000"/>
        </w:rPr>
        <w:t>poločnosti - I.etapa</w:t>
      </w:r>
    </w:p>
    <w:p w:rsidR="004D5DDF" w:rsidRDefault="004D5DDF" w:rsidP="00C773C5">
      <w:pPr>
        <w:ind w:left="426"/>
        <w:rPr>
          <w:color w:val="000000"/>
        </w:rPr>
      </w:pPr>
      <w:r w:rsidRPr="004D5DDF">
        <w:rPr>
          <w:b/>
          <w:color w:val="000000"/>
        </w:rPr>
        <w:t xml:space="preserve">2003 </w:t>
      </w:r>
      <w:r>
        <w:rPr>
          <w:color w:val="000000"/>
        </w:rPr>
        <w:t>– rozšírenie servisného centra o rohožovú práčovňu – II.etapa</w:t>
      </w:r>
    </w:p>
    <w:p w:rsidR="004D5DDF" w:rsidRDefault="004D5DDF" w:rsidP="00C773C5">
      <w:pPr>
        <w:ind w:left="426"/>
        <w:rPr>
          <w:color w:val="000000"/>
        </w:rPr>
      </w:pPr>
      <w:r w:rsidRPr="004D5DDF">
        <w:rPr>
          <w:b/>
          <w:color w:val="000000"/>
        </w:rPr>
        <w:t>2008</w:t>
      </w:r>
      <w:r>
        <w:rPr>
          <w:color w:val="000000"/>
        </w:rPr>
        <w:t xml:space="preserve"> – rozšírenie servisného centra a administratívnej časti – III.etapa</w:t>
      </w:r>
    </w:p>
    <w:p w:rsidR="004D5DDF" w:rsidRPr="004D5DDF" w:rsidRDefault="004D5DDF" w:rsidP="00C773C5">
      <w:pPr>
        <w:ind w:left="426"/>
        <w:rPr>
          <w:color w:val="000000"/>
        </w:rPr>
      </w:pPr>
    </w:p>
    <w:p w:rsidR="004D5DDF" w:rsidRDefault="004D5DDF" w:rsidP="00082B64">
      <w:pPr>
        <w:tabs>
          <w:tab w:val="left" w:pos="1393"/>
        </w:tabs>
      </w:pPr>
    </w:p>
    <w:p w:rsidR="004D5DDF" w:rsidRDefault="004D5DDF" w:rsidP="00980694">
      <w:pPr>
        <w:tabs>
          <w:tab w:val="left" w:pos="1393"/>
        </w:tabs>
        <w:ind w:left="720"/>
      </w:pPr>
    </w:p>
    <w:p w:rsidR="004D5DDF" w:rsidRDefault="004D5DDF" w:rsidP="00980694">
      <w:pPr>
        <w:tabs>
          <w:tab w:val="left" w:pos="1393"/>
        </w:tabs>
        <w:ind w:left="720"/>
      </w:pPr>
    </w:p>
    <w:p w:rsidR="00082B64" w:rsidRDefault="00082B64" w:rsidP="00980694">
      <w:pPr>
        <w:tabs>
          <w:tab w:val="left" w:pos="1393"/>
        </w:tabs>
        <w:ind w:left="720"/>
      </w:pPr>
    </w:p>
    <w:p w:rsidR="00082B64" w:rsidRDefault="00082B64" w:rsidP="00980694">
      <w:pPr>
        <w:tabs>
          <w:tab w:val="left" w:pos="1393"/>
        </w:tabs>
        <w:ind w:left="720"/>
      </w:pPr>
    </w:p>
    <w:p w:rsidR="00082B64" w:rsidRDefault="00082B64" w:rsidP="00980694">
      <w:pPr>
        <w:tabs>
          <w:tab w:val="left" w:pos="1393"/>
        </w:tabs>
        <w:ind w:left="720"/>
      </w:pPr>
    </w:p>
    <w:p w:rsidR="00082B64" w:rsidRDefault="00082B64" w:rsidP="00980694">
      <w:pPr>
        <w:tabs>
          <w:tab w:val="left" w:pos="1393"/>
        </w:tabs>
        <w:ind w:left="720"/>
      </w:pPr>
    </w:p>
    <w:p w:rsidR="00082B64" w:rsidRDefault="00082B64" w:rsidP="00980694">
      <w:pPr>
        <w:tabs>
          <w:tab w:val="left" w:pos="1393"/>
        </w:tabs>
        <w:ind w:left="720"/>
      </w:pPr>
    </w:p>
    <w:p w:rsidR="00082B64" w:rsidRDefault="00082B64" w:rsidP="00980694">
      <w:pPr>
        <w:tabs>
          <w:tab w:val="left" w:pos="1393"/>
        </w:tabs>
        <w:ind w:left="720"/>
      </w:pPr>
    </w:p>
    <w:p w:rsidR="00082B64" w:rsidRDefault="00082B64" w:rsidP="00980694">
      <w:pPr>
        <w:tabs>
          <w:tab w:val="left" w:pos="1393"/>
        </w:tabs>
        <w:ind w:left="720"/>
      </w:pPr>
    </w:p>
    <w:p w:rsidR="00082B64" w:rsidRDefault="00082B64" w:rsidP="00980694">
      <w:pPr>
        <w:tabs>
          <w:tab w:val="left" w:pos="1393"/>
        </w:tabs>
        <w:ind w:left="720"/>
      </w:pPr>
    </w:p>
    <w:p w:rsidR="00082B64" w:rsidRDefault="00082B64" w:rsidP="00980694">
      <w:pPr>
        <w:tabs>
          <w:tab w:val="left" w:pos="1393"/>
        </w:tabs>
        <w:ind w:left="720"/>
      </w:pPr>
    </w:p>
    <w:p w:rsidR="00082B64" w:rsidRDefault="00082B64" w:rsidP="00980694">
      <w:pPr>
        <w:tabs>
          <w:tab w:val="left" w:pos="1393"/>
        </w:tabs>
        <w:ind w:left="720"/>
      </w:pPr>
    </w:p>
    <w:p w:rsidR="00082B64" w:rsidRDefault="00082B64" w:rsidP="00980694">
      <w:pPr>
        <w:tabs>
          <w:tab w:val="left" w:pos="1393"/>
        </w:tabs>
        <w:ind w:left="720"/>
      </w:pPr>
    </w:p>
    <w:p w:rsidR="00082B64" w:rsidRDefault="00082B64" w:rsidP="00980694">
      <w:pPr>
        <w:tabs>
          <w:tab w:val="left" w:pos="1393"/>
        </w:tabs>
        <w:ind w:left="720"/>
      </w:pPr>
    </w:p>
    <w:p w:rsidR="00082B64" w:rsidRDefault="00082B64" w:rsidP="00980694">
      <w:pPr>
        <w:tabs>
          <w:tab w:val="left" w:pos="1393"/>
        </w:tabs>
        <w:ind w:left="720"/>
      </w:pPr>
    </w:p>
    <w:p w:rsidR="00082B64" w:rsidRDefault="00082B64" w:rsidP="00980694">
      <w:pPr>
        <w:tabs>
          <w:tab w:val="left" w:pos="1393"/>
        </w:tabs>
        <w:ind w:left="720"/>
      </w:pPr>
    </w:p>
    <w:p w:rsidR="004D5DDF" w:rsidRDefault="004D5DDF" w:rsidP="00980694">
      <w:pPr>
        <w:tabs>
          <w:tab w:val="left" w:pos="1393"/>
        </w:tabs>
        <w:ind w:left="720"/>
      </w:pPr>
    </w:p>
    <w:p w:rsidR="004D5DDF" w:rsidRDefault="004D5DDF" w:rsidP="00980694">
      <w:pPr>
        <w:tabs>
          <w:tab w:val="left" w:pos="1393"/>
        </w:tabs>
        <w:ind w:left="720"/>
      </w:pPr>
    </w:p>
    <w:p w:rsidR="004D5DDF" w:rsidRDefault="0033016E" w:rsidP="004D5DDF">
      <w:pPr>
        <w:tabs>
          <w:tab w:val="left" w:pos="1393"/>
        </w:tabs>
        <w:rPr>
          <w:b/>
          <w:sz w:val="30"/>
          <w:szCs w:val="30"/>
        </w:rPr>
      </w:pPr>
      <w:r>
        <w:rPr>
          <w:b/>
          <w:sz w:val="30"/>
          <w:szCs w:val="30"/>
        </w:rPr>
        <w:lastRenderedPageBreak/>
        <w:t>VYBRANÉ EKONOMICKÉ UKAZOVATELE SPOLOČNOSTI</w:t>
      </w:r>
    </w:p>
    <w:p w:rsidR="004D5DDF" w:rsidRDefault="004D5DDF" w:rsidP="004D5DDF">
      <w:pPr>
        <w:tabs>
          <w:tab w:val="left" w:pos="1393"/>
        </w:tabs>
      </w:pPr>
    </w:p>
    <w:p w:rsidR="006D052B" w:rsidRDefault="006D052B" w:rsidP="004D5DDF">
      <w:pPr>
        <w:tabs>
          <w:tab w:val="left" w:pos="1393"/>
        </w:tabs>
      </w:pPr>
    </w:p>
    <w:tbl>
      <w:tblPr>
        <w:tblW w:w="8059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0"/>
        <w:gridCol w:w="960"/>
        <w:gridCol w:w="960"/>
        <w:gridCol w:w="1280"/>
        <w:gridCol w:w="580"/>
        <w:gridCol w:w="1479"/>
      </w:tblGrid>
      <w:tr w:rsidR="00EF2AF7" w:rsidRPr="00EF2AF7" w:rsidTr="00B611FC">
        <w:trPr>
          <w:trHeight w:val="30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2AF7" w:rsidRPr="00EF2AF7" w:rsidRDefault="00EF2AF7" w:rsidP="00EF2AF7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F2AF7">
              <w:rPr>
                <w:rFonts w:eastAsia="Times New Roman"/>
                <w:b/>
                <w:bCs/>
                <w:color w:val="000000"/>
                <w:lang w:eastAsia="sk-SK"/>
              </w:rPr>
              <w:t>Finančné hodnoty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2AF7" w:rsidRPr="00EF2AF7" w:rsidRDefault="00EF2AF7" w:rsidP="00EF2AF7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2AF7" w:rsidRPr="00EF2AF7" w:rsidRDefault="00EF2AF7" w:rsidP="00EF2AF7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2AF7" w:rsidRPr="00EF2AF7" w:rsidRDefault="00EF2AF7" w:rsidP="00EF2AF7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2AF7" w:rsidRPr="00EF2AF7" w:rsidRDefault="00EF2AF7" w:rsidP="00EF2AF7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2AF7" w:rsidRPr="00EF2AF7" w:rsidRDefault="00EF2AF7" w:rsidP="00EF2AF7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9D72A7" w:rsidRPr="00EF2AF7" w:rsidTr="00B611FC">
        <w:trPr>
          <w:trHeight w:val="30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D72A7" w:rsidRPr="00EF2AF7" w:rsidRDefault="009D72A7" w:rsidP="009D72A7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F2AF7">
              <w:rPr>
                <w:rFonts w:eastAsia="Times New Roman"/>
                <w:b/>
                <w:bCs/>
                <w:color w:val="000000"/>
                <w:lang w:eastAsia="sk-SK"/>
              </w:rPr>
              <w:t>v EUR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D72A7" w:rsidRPr="00EF2AF7" w:rsidRDefault="009D72A7" w:rsidP="009D72A7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D72A7" w:rsidRPr="00EF2AF7" w:rsidRDefault="009D72A7" w:rsidP="009D72A7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D72A7" w:rsidRPr="00EF2AF7" w:rsidRDefault="009D72A7" w:rsidP="00F93DAE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F2AF7">
              <w:rPr>
                <w:rFonts w:eastAsia="Times New Roman"/>
                <w:b/>
                <w:bCs/>
                <w:color w:val="000000"/>
                <w:lang w:eastAsia="sk-SK"/>
              </w:rPr>
              <w:t>201</w:t>
            </w:r>
            <w:r w:rsidR="007155A8">
              <w:rPr>
                <w:rFonts w:eastAsia="Times New Roman"/>
                <w:b/>
                <w:bCs/>
                <w:color w:val="000000"/>
                <w:lang w:eastAsia="sk-SK"/>
              </w:rPr>
              <w:t>7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D72A7" w:rsidRPr="00EF2AF7" w:rsidRDefault="009D72A7" w:rsidP="009D72A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D72A7" w:rsidRPr="00EF2AF7" w:rsidRDefault="009D72A7" w:rsidP="009D72A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F2AF7">
              <w:rPr>
                <w:rFonts w:eastAsia="Times New Roman"/>
                <w:b/>
                <w:bCs/>
                <w:color w:val="000000"/>
                <w:lang w:eastAsia="sk-SK"/>
              </w:rPr>
              <w:t>201</w:t>
            </w:r>
            <w:r w:rsidR="007155A8">
              <w:rPr>
                <w:rFonts w:eastAsia="Times New Roman"/>
                <w:b/>
                <w:bCs/>
                <w:color w:val="000000"/>
                <w:lang w:eastAsia="sk-SK"/>
              </w:rPr>
              <w:t>6</w:t>
            </w:r>
          </w:p>
        </w:tc>
      </w:tr>
      <w:tr w:rsidR="009D72A7" w:rsidRPr="00EF2AF7" w:rsidTr="00B611FC">
        <w:trPr>
          <w:trHeight w:val="30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D72A7" w:rsidRPr="00EF2AF7" w:rsidRDefault="009D72A7" w:rsidP="009D72A7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D72A7" w:rsidRPr="00EF2AF7" w:rsidRDefault="009D72A7" w:rsidP="009D72A7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D72A7" w:rsidRPr="00EF2AF7" w:rsidRDefault="009D72A7" w:rsidP="009D72A7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D72A7" w:rsidRPr="00EF2AF7" w:rsidRDefault="009D72A7" w:rsidP="009D72A7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D72A7" w:rsidRPr="00EF2AF7" w:rsidRDefault="009D72A7" w:rsidP="009D72A7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D72A7" w:rsidRPr="00EF2AF7" w:rsidRDefault="009D72A7" w:rsidP="009D72A7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</w:tr>
      <w:tr w:rsidR="007155A8" w:rsidRPr="00EF2AF7" w:rsidTr="00B611FC">
        <w:trPr>
          <w:trHeight w:val="300"/>
        </w:trPr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55A8" w:rsidRPr="00EF2AF7" w:rsidRDefault="007155A8" w:rsidP="007155A8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F2AF7">
              <w:rPr>
                <w:rFonts w:eastAsia="Times New Roman"/>
                <w:color w:val="000000"/>
                <w:lang w:eastAsia="sk-SK"/>
              </w:rPr>
              <w:t>tržby za služby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55A8" w:rsidRPr="00EF2AF7" w:rsidRDefault="007155A8" w:rsidP="007155A8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F2AF7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55A8" w:rsidRPr="00EF2AF7" w:rsidRDefault="007155A8" w:rsidP="007155A8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F2AF7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55A8" w:rsidRPr="009D72A7" w:rsidRDefault="007155A8" w:rsidP="007155A8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7155A8">
              <w:rPr>
                <w:rFonts w:eastAsia="Times New Roman"/>
                <w:bCs/>
                <w:color w:val="000000"/>
                <w:lang w:eastAsia="sk-SK"/>
              </w:rPr>
              <w:t>7 508 262</w:t>
            </w:r>
          </w:p>
        </w:tc>
        <w:tc>
          <w:tcPr>
            <w:tcW w:w="5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55A8" w:rsidRPr="00EF2AF7" w:rsidRDefault="007155A8" w:rsidP="007155A8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F2AF7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47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55A8" w:rsidRPr="009D72A7" w:rsidRDefault="007155A8" w:rsidP="007155A8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610400">
              <w:rPr>
                <w:rFonts w:eastAsia="Times New Roman"/>
                <w:bCs/>
                <w:color w:val="000000"/>
                <w:lang w:eastAsia="sk-SK"/>
              </w:rPr>
              <w:t>6</w:t>
            </w:r>
            <w:r>
              <w:rPr>
                <w:rFonts w:eastAsia="Times New Roman"/>
                <w:bCs/>
                <w:color w:val="000000"/>
                <w:lang w:eastAsia="sk-SK"/>
              </w:rPr>
              <w:t> </w:t>
            </w:r>
            <w:r w:rsidRPr="00610400">
              <w:rPr>
                <w:rFonts w:eastAsia="Times New Roman"/>
                <w:bCs/>
                <w:color w:val="000000"/>
                <w:lang w:eastAsia="sk-SK"/>
              </w:rPr>
              <w:t>848</w:t>
            </w:r>
            <w:r>
              <w:rPr>
                <w:rFonts w:eastAsia="Times New Roman"/>
                <w:bCs/>
                <w:color w:val="000000"/>
                <w:lang w:eastAsia="sk-SK"/>
              </w:rPr>
              <w:t xml:space="preserve"> </w:t>
            </w:r>
            <w:r w:rsidRPr="00610400">
              <w:rPr>
                <w:rFonts w:eastAsia="Times New Roman"/>
                <w:bCs/>
                <w:color w:val="000000"/>
                <w:lang w:eastAsia="sk-SK"/>
              </w:rPr>
              <w:t>010</w:t>
            </w:r>
          </w:p>
        </w:tc>
      </w:tr>
      <w:tr w:rsidR="007155A8" w:rsidRPr="00EF2AF7" w:rsidTr="00B611FC">
        <w:trPr>
          <w:trHeight w:val="300"/>
        </w:trPr>
        <w:tc>
          <w:tcPr>
            <w:tcW w:w="28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55A8" w:rsidRPr="00EF2AF7" w:rsidRDefault="007155A8" w:rsidP="007155A8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F2AF7">
              <w:rPr>
                <w:rFonts w:eastAsia="Times New Roman"/>
                <w:color w:val="000000"/>
                <w:lang w:eastAsia="sk-SK"/>
              </w:rPr>
              <w:t>ostatné prevádzkové výnosy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55A8" w:rsidRPr="00EF2AF7" w:rsidRDefault="007155A8" w:rsidP="007155A8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55A8" w:rsidRPr="00EF2AF7" w:rsidRDefault="007155A8" w:rsidP="007155A8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55A8" w:rsidRPr="009D72A7" w:rsidRDefault="007155A8" w:rsidP="007155A8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iCs/>
                <w:color w:val="000000"/>
                <w:lang w:eastAsia="sk-SK"/>
              </w:rPr>
              <w:t>186 750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55A8" w:rsidRPr="00F93DAE" w:rsidRDefault="007155A8" w:rsidP="007155A8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47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55A8" w:rsidRPr="009D72A7" w:rsidRDefault="007155A8" w:rsidP="007155A8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iCs/>
                <w:color w:val="000000"/>
                <w:lang w:eastAsia="sk-SK"/>
              </w:rPr>
              <w:t>136 483</w:t>
            </w:r>
          </w:p>
        </w:tc>
      </w:tr>
      <w:tr w:rsidR="007155A8" w:rsidRPr="00EF2AF7" w:rsidTr="00B611FC">
        <w:trPr>
          <w:trHeight w:val="300"/>
        </w:trPr>
        <w:tc>
          <w:tcPr>
            <w:tcW w:w="28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55A8" w:rsidRPr="00EF2AF7" w:rsidRDefault="007155A8" w:rsidP="007155A8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F2AF7">
              <w:rPr>
                <w:rFonts w:eastAsia="Times New Roman"/>
                <w:color w:val="000000"/>
                <w:lang w:eastAsia="sk-SK"/>
              </w:rPr>
              <w:t>finančné výnosy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55A8" w:rsidRPr="00EF2AF7" w:rsidRDefault="007155A8" w:rsidP="007155A8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55A8" w:rsidRPr="00EF2AF7" w:rsidRDefault="007155A8" w:rsidP="007155A8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55A8" w:rsidRPr="00EF2AF7" w:rsidRDefault="007155A8" w:rsidP="007155A8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1 713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55A8" w:rsidRPr="00EF2AF7" w:rsidRDefault="007155A8" w:rsidP="007155A8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47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55A8" w:rsidRPr="00EF2AF7" w:rsidRDefault="007155A8" w:rsidP="007155A8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31</w:t>
            </w:r>
          </w:p>
        </w:tc>
      </w:tr>
      <w:tr w:rsidR="007155A8" w:rsidRPr="00EF2AF7" w:rsidTr="00B611FC">
        <w:trPr>
          <w:trHeight w:val="300"/>
        </w:trPr>
        <w:tc>
          <w:tcPr>
            <w:tcW w:w="28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155A8" w:rsidRPr="00EF2AF7" w:rsidRDefault="007155A8" w:rsidP="007155A8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F2AF7">
              <w:rPr>
                <w:rFonts w:eastAsia="Times New Roman"/>
                <w:color w:val="000000"/>
                <w:lang w:eastAsia="sk-SK"/>
              </w:rPr>
              <w:t>výnosy celkom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155A8" w:rsidRPr="00EF2AF7" w:rsidRDefault="007155A8" w:rsidP="007155A8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F2AF7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155A8" w:rsidRPr="00EF2AF7" w:rsidRDefault="007155A8" w:rsidP="007155A8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F2AF7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55A8" w:rsidRPr="00EF2AF7" w:rsidRDefault="007155A8" w:rsidP="007155A8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7 696 725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155A8" w:rsidRPr="00EF2AF7" w:rsidRDefault="007155A8" w:rsidP="007155A8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F2AF7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4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55A8" w:rsidRPr="00EF2AF7" w:rsidRDefault="007155A8" w:rsidP="007155A8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6 984 524</w:t>
            </w:r>
          </w:p>
        </w:tc>
      </w:tr>
      <w:tr w:rsidR="009D72A7" w:rsidRPr="00EF2AF7" w:rsidTr="00B611FC">
        <w:trPr>
          <w:trHeight w:val="30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D72A7" w:rsidRPr="00EF2AF7" w:rsidRDefault="009D72A7" w:rsidP="009D72A7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D72A7" w:rsidRPr="00EF2AF7" w:rsidRDefault="009D72A7" w:rsidP="009D72A7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D72A7" w:rsidRPr="00EF2AF7" w:rsidRDefault="009D72A7" w:rsidP="009D72A7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D72A7" w:rsidRPr="00EF2AF7" w:rsidRDefault="009D72A7" w:rsidP="009D72A7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D72A7" w:rsidRPr="00EF2AF7" w:rsidRDefault="009D72A7" w:rsidP="009D72A7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D72A7" w:rsidRPr="00EF2AF7" w:rsidRDefault="009D72A7" w:rsidP="009D72A7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</w:tr>
      <w:tr w:rsidR="009D72A7" w:rsidRPr="00EF2AF7" w:rsidTr="00B611FC">
        <w:trPr>
          <w:trHeight w:val="30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D72A7" w:rsidRPr="00EF2AF7" w:rsidRDefault="009D72A7" w:rsidP="009D72A7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D72A7" w:rsidRPr="00EF2AF7" w:rsidRDefault="009D72A7" w:rsidP="009D72A7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D72A7" w:rsidRPr="00EF2AF7" w:rsidRDefault="009D72A7" w:rsidP="009D72A7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D72A7" w:rsidRPr="00EF2AF7" w:rsidRDefault="009D72A7" w:rsidP="009D72A7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D72A7" w:rsidRPr="00EF2AF7" w:rsidRDefault="009D72A7" w:rsidP="009D72A7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D72A7" w:rsidRPr="00EF2AF7" w:rsidRDefault="009D72A7" w:rsidP="009D72A7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</w:tr>
      <w:tr w:rsidR="007155A8" w:rsidRPr="00EF2AF7" w:rsidTr="00B611FC">
        <w:trPr>
          <w:trHeight w:val="300"/>
        </w:trPr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55A8" w:rsidRPr="00EF2AF7" w:rsidRDefault="007155A8" w:rsidP="007155A8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F2AF7">
              <w:rPr>
                <w:rFonts w:eastAsia="Times New Roman"/>
                <w:color w:val="000000"/>
                <w:lang w:eastAsia="sk-SK"/>
              </w:rPr>
              <w:t>spotreba materiálu a energie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55A8" w:rsidRPr="00EF2AF7" w:rsidRDefault="007155A8" w:rsidP="007155A8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F2AF7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55A8" w:rsidRPr="00EF2AF7" w:rsidRDefault="007155A8" w:rsidP="007155A8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F2AF7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55A8" w:rsidRPr="00EF2AF7" w:rsidRDefault="007155A8" w:rsidP="007155A8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7155A8">
              <w:rPr>
                <w:rFonts w:eastAsia="Times New Roman"/>
                <w:color w:val="000000"/>
                <w:lang w:eastAsia="sk-SK"/>
              </w:rPr>
              <w:t>584 668</w:t>
            </w:r>
          </w:p>
        </w:tc>
        <w:tc>
          <w:tcPr>
            <w:tcW w:w="5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55A8" w:rsidRPr="00EF2AF7" w:rsidRDefault="007155A8" w:rsidP="007155A8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F2AF7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47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55A8" w:rsidRPr="00EF2AF7" w:rsidRDefault="007155A8" w:rsidP="007155A8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557 713</w:t>
            </w:r>
          </w:p>
        </w:tc>
      </w:tr>
      <w:tr w:rsidR="007155A8" w:rsidRPr="00EF2AF7" w:rsidTr="00B611FC">
        <w:trPr>
          <w:trHeight w:val="300"/>
        </w:trPr>
        <w:tc>
          <w:tcPr>
            <w:tcW w:w="28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55A8" w:rsidRPr="00EF2AF7" w:rsidRDefault="007155A8" w:rsidP="007155A8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F2AF7">
              <w:rPr>
                <w:rFonts w:eastAsia="Times New Roman"/>
                <w:color w:val="000000"/>
                <w:lang w:eastAsia="sk-SK"/>
              </w:rPr>
              <w:t>služby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55A8" w:rsidRPr="00EF2AF7" w:rsidRDefault="007155A8" w:rsidP="007155A8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55A8" w:rsidRPr="00EF2AF7" w:rsidRDefault="007155A8" w:rsidP="007155A8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55A8" w:rsidRPr="00EF2AF7" w:rsidRDefault="00880992" w:rsidP="007155A8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880992">
              <w:rPr>
                <w:rFonts w:eastAsia="Times New Roman"/>
                <w:color w:val="000000"/>
                <w:lang w:eastAsia="sk-SK"/>
              </w:rPr>
              <w:t>2 324 427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55A8" w:rsidRPr="00EF2AF7" w:rsidRDefault="007155A8" w:rsidP="007155A8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47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55A8" w:rsidRPr="00EF2AF7" w:rsidRDefault="007155A8" w:rsidP="007155A8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2 057 508</w:t>
            </w:r>
          </w:p>
        </w:tc>
      </w:tr>
      <w:tr w:rsidR="007155A8" w:rsidRPr="00EF2AF7" w:rsidTr="00B611FC">
        <w:trPr>
          <w:trHeight w:val="300"/>
        </w:trPr>
        <w:tc>
          <w:tcPr>
            <w:tcW w:w="28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55A8" w:rsidRPr="00EF2AF7" w:rsidRDefault="007155A8" w:rsidP="007155A8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F2AF7">
              <w:rPr>
                <w:rFonts w:eastAsia="Times New Roman"/>
                <w:color w:val="000000"/>
                <w:lang w:eastAsia="sk-SK"/>
              </w:rPr>
              <w:t>mzdové náklady a poistenie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55A8" w:rsidRPr="00EF2AF7" w:rsidRDefault="007155A8" w:rsidP="007155A8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55A8" w:rsidRPr="00EF2AF7" w:rsidRDefault="007155A8" w:rsidP="007155A8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55A8" w:rsidRPr="00EF2AF7" w:rsidRDefault="007155A8" w:rsidP="007155A8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1 928 139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55A8" w:rsidRPr="00EF2AF7" w:rsidRDefault="007155A8" w:rsidP="007155A8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47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55A8" w:rsidRPr="00EF2AF7" w:rsidRDefault="007155A8" w:rsidP="007155A8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1 712 688</w:t>
            </w:r>
          </w:p>
        </w:tc>
      </w:tr>
      <w:tr w:rsidR="007155A8" w:rsidRPr="00EF2AF7" w:rsidTr="00B611FC">
        <w:trPr>
          <w:trHeight w:val="300"/>
        </w:trPr>
        <w:tc>
          <w:tcPr>
            <w:tcW w:w="28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155A8" w:rsidRPr="00EF2AF7" w:rsidRDefault="007155A8" w:rsidP="007155A8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odpisy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155A8" w:rsidRPr="00EF2AF7" w:rsidRDefault="007155A8" w:rsidP="007155A8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155A8" w:rsidRPr="00EF2AF7" w:rsidRDefault="007155A8" w:rsidP="007155A8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155A8" w:rsidRPr="00EF2AF7" w:rsidRDefault="007155A8" w:rsidP="007155A8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7155A8">
              <w:rPr>
                <w:rFonts w:eastAsia="Times New Roman"/>
                <w:color w:val="000000"/>
                <w:lang w:eastAsia="sk-SK"/>
              </w:rPr>
              <w:t>1 972 846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155A8" w:rsidRPr="00EF2AF7" w:rsidRDefault="007155A8" w:rsidP="007155A8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47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155A8" w:rsidRPr="00EF2AF7" w:rsidRDefault="007155A8" w:rsidP="007155A8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1 598 193</w:t>
            </w:r>
          </w:p>
        </w:tc>
      </w:tr>
      <w:tr w:rsidR="007155A8" w:rsidRPr="00EF2AF7" w:rsidTr="00B611FC">
        <w:trPr>
          <w:trHeight w:val="300"/>
        </w:trPr>
        <w:tc>
          <w:tcPr>
            <w:tcW w:w="28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55A8" w:rsidRPr="00EF2AF7" w:rsidRDefault="007155A8" w:rsidP="007155A8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F2AF7">
              <w:rPr>
                <w:rFonts w:eastAsia="Times New Roman"/>
                <w:color w:val="000000"/>
                <w:lang w:eastAsia="sk-SK"/>
              </w:rPr>
              <w:t>ostatné prevádzkové náklady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55A8" w:rsidRPr="00EF2AF7" w:rsidRDefault="007155A8" w:rsidP="007155A8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55A8" w:rsidRPr="00EF2AF7" w:rsidRDefault="007155A8" w:rsidP="007155A8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55A8" w:rsidRPr="00EF2AF7" w:rsidRDefault="007155A8" w:rsidP="007155A8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18</w:t>
            </w:r>
            <w:r w:rsidR="00880992">
              <w:rPr>
                <w:rFonts w:eastAsia="Times New Roman"/>
                <w:color w:val="000000"/>
                <w:lang w:eastAsia="sk-SK"/>
              </w:rPr>
              <w:t>2</w:t>
            </w:r>
            <w:r>
              <w:rPr>
                <w:rFonts w:eastAsia="Times New Roman"/>
                <w:color w:val="000000"/>
                <w:lang w:eastAsia="sk-SK"/>
              </w:rPr>
              <w:t xml:space="preserve"> 392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55A8" w:rsidRPr="00EF2AF7" w:rsidRDefault="007155A8" w:rsidP="007155A8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47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55A8" w:rsidRPr="00EF2AF7" w:rsidRDefault="007155A8" w:rsidP="007155A8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104 958</w:t>
            </w:r>
          </w:p>
        </w:tc>
      </w:tr>
      <w:tr w:rsidR="007155A8" w:rsidRPr="00EF2AF7" w:rsidTr="00B611FC">
        <w:trPr>
          <w:trHeight w:val="300"/>
        </w:trPr>
        <w:tc>
          <w:tcPr>
            <w:tcW w:w="28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55A8" w:rsidRPr="00EF2AF7" w:rsidRDefault="007155A8" w:rsidP="007155A8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F2AF7">
              <w:rPr>
                <w:rFonts w:eastAsia="Times New Roman"/>
                <w:color w:val="000000"/>
                <w:lang w:eastAsia="sk-SK"/>
              </w:rPr>
              <w:t>fina</w:t>
            </w:r>
            <w:r>
              <w:rPr>
                <w:rFonts w:eastAsia="Times New Roman"/>
                <w:color w:val="000000"/>
                <w:lang w:eastAsia="sk-SK"/>
              </w:rPr>
              <w:t>n</w:t>
            </w:r>
            <w:r w:rsidRPr="00EF2AF7">
              <w:rPr>
                <w:rFonts w:eastAsia="Times New Roman"/>
                <w:color w:val="000000"/>
                <w:lang w:eastAsia="sk-SK"/>
              </w:rPr>
              <w:t>čné náklady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55A8" w:rsidRPr="00EF2AF7" w:rsidRDefault="007155A8" w:rsidP="007155A8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55A8" w:rsidRPr="00EF2AF7" w:rsidRDefault="007155A8" w:rsidP="007155A8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55A8" w:rsidRPr="00EF2AF7" w:rsidRDefault="00880992" w:rsidP="007155A8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880992">
              <w:rPr>
                <w:rFonts w:eastAsia="Times New Roman"/>
                <w:color w:val="000000"/>
                <w:lang w:eastAsia="sk-SK"/>
              </w:rPr>
              <w:t>18 367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55A8" w:rsidRPr="00EF2AF7" w:rsidRDefault="007155A8" w:rsidP="007155A8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47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55A8" w:rsidRPr="00EF2AF7" w:rsidRDefault="007155A8" w:rsidP="007155A8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17 512</w:t>
            </w:r>
          </w:p>
        </w:tc>
      </w:tr>
      <w:tr w:rsidR="007155A8" w:rsidRPr="00EF2AF7" w:rsidTr="00B611FC">
        <w:trPr>
          <w:trHeight w:val="300"/>
        </w:trPr>
        <w:tc>
          <w:tcPr>
            <w:tcW w:w="28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155A8" w:rsidRPr="00EF2AF7" w:rsidRDefault="007155A8" w:rsidP="007155A8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F2AF7">
              <w:rPr>
                <w:rFonts w:eastAsia="Times New Roman"/>
                <w:color w:val="000000"/>
                <w:lang w:eastAsia="sk-SK"/>
              </w:rPr>
              <w:t>náklady celkom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155A8" w:rsidRPr="00EF2AF7" w:rsidRDefault="007155A8" w:rsidP="007155A8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F2AF7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155A8" w:rsidRPr="00EF2AF7" w:rsidRDefault="007155A8" w:rsidP="007155A8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F2AF7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55A8" w:rsidRPr="00EF2AF7" w:rsidRDefault="00880992" w:rsidP="007155A8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880992">
              <w:rPr>
                <w:rFonts w:eastAsia="Times New Roman"/>
                <w:color w:val="000000"/>
                <w:lang w:eastAsia="sk-SK"/>
              </w:rPr>
              <w:t>7 010 839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155A8" w:rsidRPr="00EF2AF7" w:rsidRDefault="007155A8" w:rsidP="007155A8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F2AF7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4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55A8" w:rsidRPr="00EF2AF7" w:rsidRDefault="007155A8" w:rsidP="007155A8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6 048 572</w:t>
            </w:r>
          </w:p>
        </w:tc>
      </w:tr>
      <w:tr w:rsidR="009D72A7" w:rsidRPr="00EF2AF7" w:rsidTr="00B611FC">
        <w:trPr>
          <w:trHeight w:val="30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D72A7" w:rsidRPr="00EF2AF7" w:rsidRDefault="009D72A7" w:rsidP="009D72A7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D72A7" w:rsidRPr="00EF2AF7" w:rsidRDefault="009D72A7" w:rsidP="009D72A7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D72A7" w:rsidRPr="00EF2AF7" w:rsidRDefault="009D72A7" w:rsidP="009D72A7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D72A7" w:rsidRPr="00EF2AF7" w:rsidRDefault="009D72A7" w:rsidP="009D72A7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D72A7" w:rsidRPr="00EF2AF7" w:rsidRDefault="009D72A7" w:rsidP="009D72A7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D72A7" w:rsidRPr="00EF2AF7" w:rsidRDefault="009D72A7" w:rsidP="009D72A7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</w:tr>
      <w:tr w:rsidR="009D72A7" w:rsidRPr="00EF2AF7" w:rsidTr="00B611FC">
        <w:trPr>
          <w:trHeight w:val="600"/>
        </w:trPr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D72A7" w:rsidRPr="00EF2AF7" w:rsidRDefault="009D72A7" w:rsidP="009D72A7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výsledok hospodárenia</w:t>
            </w:r>
            <w:r w:rsidRPr="00EF2AF7">
              <w:rPr>
                <w:rFonts w:eastAsia="Times New Roman"/>
                <w:color w:val="000000"/>
                <w:lang w:eastAsia="sk-SK"/>
              </w:rPr>
              <w:t xml:space="preserve"> pred zdanením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D72A7" w:rsidRPr="00EF2AF7" w:rsidRDefault="009D72A7" w:rsidP="009D72A7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F2AF7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D72A7" w:rsidRPr="00EF2AF7" w:rsidRDefault="009D72A7" w:rsidP="009D72A7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F2AF7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72A7" w:rsidRPr="00EF2AF7" w:rsidRDefault="00880992" w:rsidP="009D72A7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880992">
              <w:rPr>
                <w:rFonts w:eastAsia="Times New Roman"/>
                <w:color w:val="000000"/>
                <w:lang w:eastAsia="sk-SK"/>
              </w:rPr>
              <w:t>685 886</w:t>
            </w:r>
          </w:p>
        </w:tc>
        <w:tc>
          <w:tcPr>
            <w:tcW w:w="5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D72A7" w:rsidRPr="00EF2AF7" w:rsidRDefault="009D72A7" w:rsidP="009D72A7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F2AF7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72A7" w:rsidRPr="00EF2AF7" w:rsidRDefault="007155A8" w:rsidP="009D72A7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935 952</w:t>
            </w:r>
          </w:p>
        </w:tc>
      </w:tr>
      <w:tr w:rsidR="009D72A7" w:rsidRPr="00EF2AF7" w:rsidTr="00B611FC">
        <w:trPr>
          <w:trHeight w:val="30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D72A7" w:rsidRPr="00EF2AF7" w:rsidRDefault="009D72A7" w:rsidP="009D72A7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D72A7" w:rsidRPr="00EF2AF7" w:rsidRDefault="009D72A7" w:rsidP="009D72A7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D72A7" w:rsidRPr="00EF2AF7" w:rsidRDefault="009D72A7" w:rsidP="009D72A7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D72A7" w:rsidRPr="00EF2AF7" w:rsidRDefault="009D72A7" w:rsidP="009D72A7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D72A7" w:rsidRPr="00EF2AF7" w:rsidRDefault="009D72A7" w:rsidP="009D72A7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D72A7" w:rsidRPr="00EF2AF7" w:rsidRDefault="009D72A7" w:rsidP="009D72A7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</w:tr>
      <w:tr w:rsidR="009D72A7" w:rsidRPr="00EF2AF7" w:rsidTr="00B611FC">
        <w:trPr>
          <w:trHeight w:val="30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D72A7" w:rsidRPr="00EF2AF7" w:rsidRDefault="009D72A7" w:rsidP="009D72A7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D72A7" w:rsidRPr="00EF2AF7" w:rsidRDefault="009D72A7" w:rsidP="009D72A7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D72A7" w:rsidRPr="00EF2AF7" w:rsidRDefault="009D72A7" w:rsidP="009D72A7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D72A7" w:rsidRPr="00EF2AF7" w:rsidRDefault="009D72A7" w:rsidP="009D72A7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D72A7" w:rsidRPr="00EF2AF7" w:rsidRDefault="009D72A7" w:rsidP="009D72A7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D72A7" w:rsidRPr="00EF2AF7" w:rsidRDefault="009D72A7" w:rsidP="009D72A7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</w:tr>
      <w:tr w:rsidR="009D72A7" w:rsidRPr="00EF2AF7" w:rsidTr="00B611FC">
        <w:trPr>
          <w:trHeight w:val="30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D72A7" w:rsidRPr="00EF2AF7" w:rsidRDefault="009D72A7" w:rsidP="009D72A7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D72A7" w:rsidRPr="00EF2AF7" w:rsidRDefault="009D72A7" w:rsidP="009D72A7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D72A7" w:rsidRPr="00EF2AF7" w:rsidRDefault="009D72A7" w:rsidP="009D72A7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D72A7" w:rsidRPr="00EF2AF7" w:rsidRDefault="009D72A7" w:rsidP="009D72A7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D72A7" w:rsidRPr="00EF2AF7" w:rsidRDefault="009D72A7" w:rsidP="009D72A7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D72A7" w:rsidRPr="00EF2AF7" w:rsidRDefault="009D72A7" w:rsidP="009D72A7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</w:tr>
      <w:tr w:rsidR="009D72A7" w:rsidRPr="00EF2AF7" w:rsidTr="00B611FC">
        <w:trPr>
          <w:trHeight w:val="600"/>
        </w:trPr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D72A7" w:rsidRPr="00EF2AF7" w:rsidRDefault="009D72A7" w:rsidP="009D72A7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F2AF7">
              <w:rPr>
                <w:rFonts w:eastAsia="Times New Roman"/>
                <w:color w:val="000000"/>
                <w:lang w:eastAsia="sk-SK"/>
              </w:rPr>
              <w:t>priemerný počet zamestnancov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D72A7" w:rsidRPr="00EF2AF7" w:rsidRDefault="009D72A7" w:rsidP="009D72A7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F2AF7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D72A7" w:rsidRPr="00EF2AF7" w:rsidRDefault="009D72A7" w:rsidP="009D72A7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F2AF7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72A7" w:rsidRPr="00EF2AF7" w:rsidRDefault="00880992" w:rsidP="009D72A7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74</w:t>
            </w:r>
          </w:p>
        </w:tc>
        <w:tc>
          <w:tcPr>
            <w:tcW w:w="5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D72A7" w:rsidRPr="00EF2AF7" w:rsidRDefault="009D72A7" w:rsidP="009D72A7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F2AF7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72A7" w:rsidRPr="00EF2AF7" w:rsidRDefault="007155A8" w:rsidP="009D72A7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64</w:t>
            </w:r>
          </w:p>
        </w:tc>
      </w:tr>
    </w:tbl>
    <w:p w:rsidR="00EF2AF7" w:rsidRDefault="00EF2AF7" w:rsidP="004D5DDF">
      <w:pPr>
        <w:tabs>
          <w:tab w:val="left" w:pos="1393"/>
        </w:tabs>
      </w:pPr>
    </w:p>
    <w:p w:rsidR="006D052B" w:rsidRDefault="006D052B" w:rsidP="004D5DDF">
      <w:pPr>
        <w:tabs>
          <w:tab w:val="left" w:pos="1393"/>
        </w:tabs>
      </w:pPr>
    </w:p>
    <w:p w:rsidR="006D052B" w:rsidRDefault="006D052B" w:rsidP="004D5DDF">
      <w:pPr>
        <w:tabs>
          <w:tab w:val="left" w:pos="1393"/>
        </w:tabs>
      </w:pPr>
    </w:p>
    <w:p w:rsidR="006D052B" w:rsidRDefault="006D052B" w:rsidP="006D052B">
      <w:pPr>
        <w:pStyle w:val="odstavecislo"/>
        <w:tabs>
          <w:tab w:val="clear" w:pos="1021"/>
          <w:tab w:val="num" w:pos="426"/>
        </w:tabs>
        <w:ind w:left="426" w:firstLine="0"/>
      </w:pPr>
    </w:p>
    <w:p w:rsidR="006D052B" w:rsidRDefault="006D052B" w:rsidP="006D052B">
      <w:pPr>
        <w:pStyle w:val="odstavecislo"/>
        <w:tabs>
          <w:tab w:val="clear" w:pos="1021"/>
          <w:tab w:val="num" w:pos="426"/>
        </w:tabs>
        <w:ind w:left="426" w:firstLine="0"/>
      </w:pPr>
    </w:p>
    <w:p w:rsidR="00082B64" w:rsidRDefault="00082B64" w:rsidP="006D052B">
      <w:pPr>
        <w:pStyle w:val="odstavecislo"/>
        <w:tabs>
          <w:tab w:val="clear" w:pos="1021"/>
          <w:tab w:val="num" w:pos="426"/>
        </w:tabs>
        <w:ind w:left="426" w:firstLine="0"/>
      </w:pPr>
    </w:p>
    <w:p w:rsidR="00082B64" w:rsidRDefault="00082B64" w:rsidP="006D052B">
      <w:pPr>
        <w:pStyle w:val="odstavecislo"/>
        <w:tabs>
          <w:tab w:val="clear" w:pos="1021"/>
          <w:tab w:val="num" w:pos="426"/>
        </w:tabs>
        <w:ind w:left="426" w:firstLine="0"/>
      </w:pPr>
    </w:p>
    <w:p w:rsidR="00082B64" w:rsidRDefault="00082B64" w:rsidP="006D052B">
      <w:pPr>
        <w:pStyle w:val="odstavecislo"/>
        <w:tabs>
          <w:tab w:val="clear" w:pos="1021"/>
          <w:tab w:val="num" w:pos="426"/>
        </w:tabs>
        <w:ind w:left="426" w:firstLine="0"/>
      </w:pPr>
    </w:p>
    <w:p w:rsidR="00082B64" w:rsidRDefault="00082B64" w:rsidP="006D052B">
      <w:pPr>
        <w:pStyle w:val="odstavecislo"/>
        <w:tabs>
          <w:tab w:val="clear" w:pos="1021"/>
          <w:tab w:val="num" w:pos="426"/>
        </w:tabs>
        <w:ind w:left="426" w:firstLine="0"/>
      </w:pPr>
    </w:p>
    <w:p w:rsidR="00082B64" w:rsidRDefault="00082B64" w:rsidP="006D052B">
      <w:pPr>
        <w:pStyle w:val="odstavecislo"/>
        <w:tabs>
          <w:tab w:val="clear" w:pos="1021"/>
          <w:tab w:val="num" w:pos="426"/>
        </w:tabs>
        <w:ind w:left="426" w:firstLine="0"/>
      </w:pPr>
    </w:p>
    <w:p w:rsidR="00082B64" w:rsidRDefault="00082B64" w:rsidP="006D052B">
      <w:pPr>
        <w:pStyle w:val="odstavecislo"/>
        <w:tabs>
          <w:tab w:val="clear" w:pos="1021"/>
          <w:tab w:val="num" w:pos="426"/>
        </w:tabs>
        <w:ind w:left="426" w:firstLine="0"/>
      </w:pPr>
    </w:p>
    <w:p w:rsidR="00082B64" w:rsidRPr="00082B64" w:rsidRDefault="00082B64" w:rsidP="00082B64">
      <w:pPr>
        <w:tabs>
          <w:tab w:val="left" w:pos="1393"/>
        </w:tabs>
        <w:rPr>
          <w:b/>
          <w:sz w:val="30"/>
          <w:szCs w:val="30"/>
        </w:rPr>
      </w:pPr>
      <w:r w:rsidRPr="00082B64">
        <w:rPr>
          <w:b/>
          <w:sz w:val="30"/>
          <w:szCs w:val="30"/>
        </w:rPr>
        <w:t>S</w:t>
      </w:r>
      <w:r w:rsidR="0033016E">
        <w:rPr>
          <w:b/>
          <w:sz w:val="30"/>
          <w:szCs w:val="30"/>
        </w:rPr>
        <w:t>PRÁVA O VÝVOJI VÝKONNOSTI ZA UPLYNULÉ OBDOBIE</w:t>
      </w:r>
      <w:r w:rsidRPr="00082B64">
        <w:rPr>
          <w:b/>
          <w:sz w:val="30"/>
          <w:szCs w:val="30"/>
        </w:rPr>
        <w:t>,</w:t>
      </w:r>
      <w:r w:rsidR="0033016E">
        <w:rPr>
          <w:b/>
          <w:sz w:val="30"/>
          <w:szCs w:val="30"/>
        </w:rPr>
        <w:t xml:space="preserve"> PREDPOKLADANÝ VÝVOJ A AKTIVITY SPOLOČNOSTI V OBLASTI ŽIVOTNÉHO PROSTREDIA</w:t>
      </w:r>
    </w:p>
    <w:p w:rsidR="00137E86" w:rsidRDefault="00DB5D52" w:rsidP="00137E86">
      <w:pPr>
        <w:ind w:firstLine="708"/>
      </w:pPr>
      <w:r>
        <w:t>Rok</w:t>
      </w:r>
      <w:r w:rsidR="00137E86">
        <w:t xml:space="preserve"> </w:t>
      </w:r>
      <w:r w:rsidR="00625A06">
        <w:t>201</w:t>
      </w:r>
      <w:r w:rsidR="00880992">
        <w:t>7</w:t>
      </w:r>
      <w:r w:rsidR="00625A06">
        <w:t xml:space="preserve"> </w:t>
      </w:r>
      <w:r w:rsidR="00137E86">
        <w:t xml:space="preserve">bol </w:t>
      </w:r>
      <w:r w:rsidR="002E3B54">
        <w:t xml:space="preserve"> </w:t>
      </w:r>
      <w:r w:rsidR="00F93DAE">
        <w:t xml:space="preserve">stabilným </w:t>
      </w:r>
      <w:r w:rsidR="002E3B54">
        <w:t>r</w:t>
      </w:r>
      <w:r w:rsidR="00137E86">
        <w:t xml:space="preserve">okom </w:t>
      </w:r>
      <w:r w:rsidR="002E3B54">
        <w:t xml:space="preserve">nárastu </w:t>
      </w:r>
      <w:r w:rsidR="00137E86">
        <w:t xml:space="preserve">aktivít klientov, </w:t>
      </w:r>
      <w:r w:rsidR="00727AF5">
        <w:t xml:space="preserve">čo </w:t>
      </w:r>
      <w:r w:rsidR="00137E86">
        <w:t xml:space="preserve">malo  dopad na vývoj objemu služieb. </w:t>
      </w:r>
      <w:r w:rsidR="002E3B54">
        <w:t>Noví k</w:t>
      </w:r>
      <w:r w:rsidR="00137E86">
        <w:t xml:space="preserve">lienti </w:t>
      </w:r>
      <w:r w:rsidR="002E3B54">
        <w:t>síce hľadali alternatívne riešenia ako dosiahnuť cenové výhody</w:t>
      </w:r>
      <w:r w:rsidR="00F93DAE">
        <w:t xml:space="preserve"> a zľavy</w:t>
      </w:r>
      <w:r w:rsidR="002E3B54">
        <w:t xml:space="preserve">, napriek tomu </w:t>
      </w:r>
      <w:r w:rsidR="00610400">
        <w:t>S</w:t>
      </w:r>
      <w:r w:rsidR="002E3B54">
        <w:t>poločnosť zaznamenala nárast služieb</w:t>
      </w:r>
      <w:r w:rsidR="00137E86">
        <w:t xml:space="preserve">. </w:t>
      </w:r>
    </w:p>
    <w:p w:rsidR="00137E86" w:rsidRDefault="00727AF5" w:rsidP="00137E86">
      <w:pPr>
        <w:ind w:firstLine="708"/>
      </w:pPr>
      <w:r>
        <w:t>Napriek skutočnostiam na slovenskom trhu si s</w:t>
      </w:r>
      <w:r w:rsidR="00137E86">
        <w:t xml:space="preserve">poločnosť počínala v roku </w:t>
      </w:r>
      <w:r w:rsidR="00D154BB">
        <w:t>201</w:t>
      </w:r>
      <w:r w:rsidR="00880992">
        <w:t>7</w:t>
      </w:r>
      <w:r w:rsidR="00D154BB">
        <w:t xml:space="preserve">  </w:t>
      </w:r>
      <w:r w:rsidR="00137E86">
        <w:t>úspešne. V</w:t>
      </w:r>
      <w:r w:rsidR="00D154BB">
        <w:t xml:space="preserve"> priebehu </w:t>
      </w:r>
      <w:r w:rsidR="00137E86">
        <w:t xml:space="preserve">roku </w:t>
      </w:r>
      <w:r w:rsidR="00D154BB">
        <w:t>201</w:t>
      </w:r>
      <w:r w:rsidR="00880992">
        <w:t>7</w:t>
      </w:r>
      <w:r w:rsidR="00D154BB">
        <w:t xml:space="preserve"> </w:t>
      </w:r>
      <w:r w:rsidR="00137E86">
        <w:t xml:space="preserve">sa </w:t>
      </w:r>
      <w:r w:rsidR="00610400">
        <w:t>S</w:t>
      </w:r>
      <w:r w:rsidR="00A42508">
        <w:t>poločnosti</w:t>
      </w:r>
      <w:r w:rsidR="00137E86">
        <w:t xml:space="preserve"> podarilo získať niekoľko významných klientov</w:t>
      </w:r>
      <w:r w:rsidR="002E3B54">
        <w:t>.</w:t>
      </w:r>
      <w:r w:rsidR="00137E86">
        <w:t xml:space="preserve"> </w:t>
      </w:r>
      <w:r w:rsidR="002E3B54">
        <w:t>R</w:t>
      </w:r>
      <w:r w:rsidR="00137E86">
        <w:t xml:space="preserve">ok  </w:t>
      </w:r>
      <w:r w:rsidR="00D154BB">
        <w:t>201</w:t>
      </w:r>
      <w:r w:rsidR="00880992">
        <w:t>7</w:t>
      </w:r>
      <w:r w:rsidR="00D154BB">
        <w:t xml:space="preserve"> </w:t>
      </w:r>
      <w:r w:rsidR="00137E86">
        <w:t xml:space="preserve">bol ukončený úspešne a po skončení účtovného obdobia  roku </w:t>
      </w:r>
      <w:r w:rsidR="00D154BB">
        <w:t>201</w:t>
      </w:r>
      <w:r w:rsidR="00880992">
        <w:t>7</w:t>
      </w:r>
      <w:r w:rsidR="00D154BB">
        <w:t xml:space="preserve">  </w:t>
      </w:r>
      <w:r w:rsidR="00137E86">
        <w:t xml:space="preserve">nenastali žiadne udalosti osobitného významu. </w:t>
      </w:r>
    </w:p>
    <w:p w:rsidR="00137E86" w:rsidRDefault="00137E86" w:rsidP="00137E86">
      <w:pPr>
        <w:ind w:firstLine="708"/>
      </w:pPr>
      <w:r>
        <w:t xml:space="preserve">Uznesením valného zhromaždenia zo dňa </w:t>
      </w:r>
      <w:r w:rsidR="00880992">
        <w:t>17</w:t>
      </w:r>
      <w:r w:rsidR="002E3B54">
        <w:t>.</w:t>
      </w:r>
      <w:r w:rsidR="00880992">
        <w:t>9</w:t>
      </w:r>
      <w:r w:rsidR="002E3B54">
        <w:t>.201</w:t>
      </w:r>
      <w:r w:rsidR="00BE76A2">
        <w:t>8</w:t>
      </w:r>
      <w:r w:rsidR="001C4F95">
        <w:t xml:space="preserve"> </w:t>
      </w:r>
      <w:r>
        <w:t xml:space="preserve">bola schválená </w:t>
      </w:r>
      <w:r w:rsidR="001111F2">
        <w:t>zakladateľo</w:t>
      </w:r>
      <w:r w:rsidR="0033016E">
        <w:t xml:space="preserve">m Lindström OY </w:t>
      </w:r>
      <w:r>
        <w:t xml:space="preserve"> účtovná závierka </w:t>
      </w:r>
      <w:r w:rsidR="00610400">
        <w:t>S</w:t>
      </w:r>
      <w:r>
        <w:t xml:space="preserve">poločnosti a dosiahnutý zisk vo výške  </w:t>
      </w:r>
      <w:r w:rsidR="00880992" w:rsidRPr="00880992">
        <w:t>529</w:t>
      </w:r>
      <w:r w:rsidR="00880992">
        <w:t> </w:t>
      </w:r>
      <w:r w:rsidR="00880992" w:rsidRPr="00880992">
        <w:t>37</w:t>
      </w:r>
      <w:r w:rsidR="00880992">
        <w:t xml:space="preserve">2,49 </w:t>
      </w:r>
      <w:r>
        <w:t xml:space="preserve">EUR  bude </w:t>
      </w:r>
      <w:r w:rsidR="006D2718">
        <w:t>rozdelený nasledovne</w:t>
      </w:r>
      <w:r w:rsidR="00BE76A2">
        <w:t>:</w:t>
      </w:r>
      <w:r w:rsidR="006D2718">
        <w:t xml:space="preserve"> 500 000 EUR bude vyplatených v podobe dividend a zostatok v</w:t>
      </w:r>
      <w:r w:rsidR="00F56F85">
        <w:t>o výške</w:t>
      </w:r>
      <w:r w:rsidR="006D2718">
        <w:t xml:space="preserve"> </w:t>
      </w:r>
      <w:r w:rsidR="00880992">
        <w:t>29 372,49</w:t>
      </w:r>
      <w:r w:rsidR="006D2718">
        <w:t xml:space="preserve"> </w:t>
      </w:r>
      <w:r w:rsidR="00196352">
        <w:t xml:space="preserve">EUR </w:t>
      </w:r>
      <w:r w:rsidR="006D2718">
        <w:t>bude zaúčtovaný na</w:t>
      </w:r>
      <w:r w:rsidR="0033016E">
        <w:t xml:space="preserve"> účet nerozdeleného zisku</w:t>
      </w:r>
      <w:r w:rsidR="006D2718">
        <w:t xml:space="preserve">. </w:t>
      </w:r>
    </w:p>
    <w:p w:rsidR="00082B64" w:rsidRDefault="00082B64" w:rsidP="00082B64">
      <w:pPr>
        <w:pStyle w:val="odstavecislo"/>
        <w:tabs>
          <w:tab w:val="clear" w:pos="1021"/>
          <w:tab w:val="num" w:pos="426"/>
        </w:tabs>
        <w:ind w:left="0" w:firstLine="0"/>
      </w:pPr>
    </w:p>
    <w:p w:rsidR="00082B64" w:rsidRPr="00222D2F" w:rsidRDefault="00082B64" w:rsidP="00082B64">
      <w:pPr>
        <w:pStyle w:val="odstavecislo"/>
        <w:tabs>
          <w:tab w:val="clear" w:pos="1021"/>
          <w:tab w:val="num" w:pos="426"/>
        </w:tabs>
        <w:ind w:left="0" w:firstLine="0"/>
      </w:pPr>
    </w:p>
    <w:p w:rsidR="00082B64" w:rsidRPr="006F4B61" w:rsidRDefault="00082B64" w:rsidP="00082B64">
      <w:pPr>
        <w:spacing w:after="100" w:afterAutospacing="1" w:line="240" w:lineRule="auto"/>
        <w:rPr>
          <w:rFonts w:eastAsia="Times New Roman"/>
          <w:color w:val="000000"/>
          <w:lang w:eastAsia="sk-SK"/>
        </w:rPr>
      </w:pPr>
      <w:r w:rsidRPr="006F4B61">
        <w:rPr>
          <w:rFonts w:eastAsia="Times New Roman"/>
          <w:b/>
          <w:bCs/>
          <w:color w:val="000000"/>
          <w:lang w:eastAsia="sk-SK"/>
        </w:rPr>
        <w:t>Misia a Vízia</w:t>
      </w:r>
      <w:r w:rsidRPr="006F4B61">
        <w:rPr>
          <w:rFonts w:eastAsia="Times New Roman"/>
          <w:color w:val="000000"/>
          <w:lang w:eastAsia="sk-SK"/>
        </w:rPr>
        <w:t xml:space="preserve"> </w:t>
      </w:r>
    </w:p>
    <w:p w:rsidR="00082B64" w:rsidRPr="006F4B61" w:rsidRDefault="00082B64" w:rsidP="00082B64">
      <w:pPr>
        <w:spacing w:after="100" w:afterAutospacing="1" w:line="240" w:lineRule="auto"/>
        <w:rPr>
          <w:rFonts w:eastAsia="Times New Roman"/>
          <w:color w:val="000000"/>
          <w:lang w:eastAsia="sk-SK"/>
        </w:rPr>
      </w:pPr>
      <w:r w:rsidRPr="006F4B61">
        <w:rPr>
          <w:rFonts w:eastAsia="Times New Roman"/>
          <w:color w:val="000000"/>
          <w:lang w:eastAsia="sk-SK"/>
        </w:rPr>
        <w:t>Lindström je globálny “B to B” partner, ktorý zlepšuje v</w:t>
      </w:r>
      <w:r w:rsidR="001111F2">
        <w:rPr>
          <w:rFonts w:eastAsia="Times New Roman"/>
          <w:color w:val="000000"/>
          <w:lang w:eastAsia="sk-SK"/>
        </w:rPr>
        <w:t>z</w:t>
      </w:r>
      <w:r w:rsidRPr="006F4B61">
        <w:rPr>
          <w:rFonts w:eastAsia="Times New Roman"/>
          <w:color w:val="000000"/>
          <w:lang w:eastAsia="sk-SK"/>
        </w:rPr>
        <w:t>hľad a imidž svojich zákazníkov prostredníctvom služieb v oblasti textílií.</w:t>
      </w:r>
      <w:r w:rsidRPr="006F4B61">
        <w:rPr>
          <w:rFonts w:eastAsia="Times New Roman"/>
          <w:color w:val="000000"/>
          <w:lang w:eastAsia="sk-SK"/>
        </w:rPr>
        <w:br/>
        <w:t>Naše služby sú ľahko využiteľné a poskytujú najvyššiu pridanú hodnotu.</w:t>
      </w:r>
      <w:r w:rsidRPr="006F4B61">
        <w:rPr>
          <w:rFonts w:eastAsia="Times New Roman"/>
          <w:color w:val="000000"/>
          <w:lang w:eastAsia="sk-SK"/>
        </w:rPr>
        <w:br/>
        <w:t>Sme starostlivá firma a vysoko hodnotená ako zamestnávateľ.</w:t>
      </w:r>
    </w:p>
    <w:p w:rsidR="00082B64" w:rsidRPr="006F4B61" w:rsidRDefault="00082B64" w:rsidP="00082B64">
      <w:pPr>
        <w:spacing w:after="100" w:afterAutospacing="1" w:line="240" w:lineRule="auto"/>
        <w:rPr>
          <w:rFonts w:eastAsia="Times New Roman"/>
          <w:color w:val="000000"/>
          <w:lang w:eastAsia="sk-SK"/>
        </w:rPr>
      </w:pPr>
      <w:r w:rsidRPr="006F4B61">
        <w:rPr>
          <w:rFonts w:eastAsia="Times New Roman"/>
          <w:color w:val="000000"/>
          <w:lang w:eastAsia="sk-SK"/>
        </w:rPr>
        <w:t xml:space="preserve">Na základe Vízie, definovanej do roku </w:t>
      </w:r>
      <w:r w:rsidR="00C661A9">
        <w:rPr>
          <w:rFonts w:eastAsia="Times New Roman"/>
          <w:color w:val="000000"/>
          <w:lang w:eastAsia="sk-SK"/>
        </w:rPr>
        <w:t>2020</w:t>
      </w:r>
      <w:r w:rsidRPr="006F4B61">
        <w:rPr>
          <w:rFonts w:eastAsia="Times New Roman"/>
          <w:color w:val="000000"/>
          <w:lang w:eastAsia="sk-SK"/>
        </w:rPr>
        <w:t>, Lindström bude:</w:t>
      </w:r>
    </w:p>
    <w:p w:rsidR="00C661A9" w:rsidRPr="00610400" w:rsidRDefault="00C661A9" w:rsidP="00610400">
      <w:pPr>
        <w:numPr>
          <w:ilvl w:val="0"/>
          <w:numId w:val="1"/>
        </w:numPr>
        <w:spacing w:after="100" w:afterAutospacing="1" w:line="240" w:lineRule="auto"/>
        <w:rPr>
          <w:rFonts w:eastAsia="Times New Roman"/>
          <w:color w:val="000000"/>
          <w:lang w:eastAsia="sk-SK"/>
        </w:rPr>
      </w:pPr>
      <w:r w:rsidRPr="00986235">
        <w:rPr>
          <w:rFonts w:eastAsia="Times New Roman"/>
          <w:color w:val="000000"/>
          <w:lang w:eastAsia="sk-SK"/>
        </w:rPr>
        <w:t>S</w:t>
      </w:r>
      <w:r w:rsidRPr="00610400">
        <w:rPr>
          <w:rFonts w:eastAsia="Times New Roman"/>
          <w:color w:val="000000"/>
          <w:lang w:eastAsia="sk-SK"/>
        </w:rPr>
        <w:t>tabilná spoločnosť s obratom pol miliardy eur,</w:t>
      </w:r>
      <w:r>
        <w:rPr>
          <w:rFonts w:eastAsia="Times New Roman"/>
          <w:color w:val="000000"/>
          <w:lang w:eastAsia="sk-SK"/>
        </w:rPr>
        <w:t xml:space="preserve"> </w:t>
      </w:r>
      <w:r w:rsidRPr="00610400">
        <w:rPr>
          <w:rFonts w:eastAsia="Times New Roman"/>
          <w:color w:val="000000"/>
          <w:lang w:eastAsia="sk-SK"/>
        </w:rPr>
        <w:t>dosahujúca vynikajúce zákaznícke skúsenosti</w:t>
      </w:r>
      <w:r>
        <w:rPr>
          <w:rFonts w:eastAsia="Times New Roman"/>
          <w:color w:val="000000"/>
          <w:lang w:eastAsia="sk-SK"/>
        </w:rPr>
        <w:t xml:space="preserve"> </w:t>
      </w:r>
      <w:r w:rsidRPr="00610400">
        <w:rPr>
          <w:rFonts w:eastAsia="Times New Roman"/>
          <w:color w:val="000000"/>
          <w:lang w:eastAsia="sk-SK"/>
        </w:rPr>
        <w:t>s angažovanými zamestnancami</w:t>
      </w:r>
    </w:p>
    <w:p w:rsidR="00082B64" w:rsidRPr="006F4B61" w:rsidRDefault="00082B64" w:rsidP="00082B64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eastAsia="Times New Roman"/>
          <w:color w:val="000000"/>
          <w:lang w:eastAsia="sk-SK"/>
        </w:rPr>
      </w:pPr>
      <w:r w:rsidRPr="006F4B61">
        <w:rPr>
          <w:rFonts w:eastAsia="Times New Roman"/>
          <w:color w:val="000000"/>
          <w:lang w:eastAsia="sk-SK"/>
        </w:rPr>
        <w:t>Vzťahy so zákazníkmi založené na dôvere, partnerstve a najlepšom pomere cena / výkon</w:t>
      </w:r>
    </w:p>
    <w:p w:rsidR="00082B64" w:rsidRPr="006F4B61" w:rsidRDefault="00082B64" w:rsidP="00082B64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eastAsia="Times New Roman"/>
          <w:color w:val="000000"/>
          <w:lang w:eastAsia="sk-SK"/>
        </w:rPr>
      </w:pPr>
      <w:r w:rsidRPr="006F4B61">
        <w:rPr>
          <w:rFonts w:eastAsia="Times New Roman"/>
          <w:color w:val="000000"/>
          <w:lang w:eastAsia="sk-SK"/>
        </w:rPr>
        <w:t>Globálny servisný partner s vlastnými operáciami v Európe a</w:t>
      </w:r>
      <w:r w:rsidR="00C661A9">
        <w:rPr>
          <w:rFonts w:eastAsia="Times New Roman"/>
          <w:color w:val="000000"/>
          <w:lang w:eastAsia="sk-SK"/>
        </w:rPr>
        <w:t xml:space="preserve"> najvyšším rastom v </w:t>
      </w:r>
      <w:r w:rsidRPr="006F4B61">
        <w:rPr>
          <w:rFonts w:eastAsia="Times New Roman"/>
          <w:color w:val="000000"/>
          <w:lang w:eastAsia="sk-SK"/>
        </w:rPr>
        <w:t>Ázii.</w:t>
      </w:r>
    </w:p>
    <w:p w:rsidR="00082B64" w:rsidRPr="006F4B61" w:rsidRDefault="00082B64" w:rsidP="00082B64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eastAsia="Times New Roman"/>
          <w:color w:val="000000"/>
          <w:lang w:eastAsia="sk-SK"/>
        </w:rPr>
      </w:pPr>
      <w:r w:rsidRPr="006F4B61">
        <w:rPr>
          <w:rFonts w:eastAsia="Times New Roman"/>
          <w:color w:val="000000"/>
          <w:lang w:eastAsia="sk-SK"/>
        </w:rPr>
        <w:t>V našej oblasti najlepší manažment dodávateľsk</w:t>
      </w:r>
      <w:r w:rsidR="001111F2">
        <w:rPr>
          <w:rFonts w:eastAsia="Times New Roman"/>
          <w:color w:val="000000"/>
          <w:lang w:eastAsia="sk-SK"/>
        </w:rPr>
        <w:t>ý</w:t>
      </w:r>
      <w:r w:rsidRPr="006F4B61">
        <w:rPr>
          <w:rFonts w:eastAsia="Times New Roman"/>
          <w:color w:val="000000"/>
          <w:lang w:eastAsia="sk-SK"/>
        </w:rPr>
        <w:t>ch vzťahov (t.j. od nášho dodávateľa k nášmu klientovi), založený na vysokom etickom princípe.</w:t>
      </w:r>
    </w:p>
    <w:p w:rsidR="00082B64" w:rsidRPr="006F4B61" w:rsidRDefault="001111F2" w:rsidP="00082B64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eastAsia="Times New Roman"/>
          <w:color w:val="000000"/>
          <w:lang w:eastAsia="sk-SK"/>
        </w:rPr>
      </w:pPr>
      <w:r>
        <w:rPr>
          <w:rFonts w:eastAsia="Times New Roman"/>
          <w:color w:val="000000"/>
          <w:lang w:eastAsia="sk-SK"/>
        </w:rPr>
        <w:t>Popredný systé</w:t>
      </w:r>
      <w:r w:rsidR="00082B64" w:rsidRPr="006F4B61">
        <w:rPr>
          <w:rFonts w:eastAsia="Times New Roman"/>
          <w:color w:val="000000"/>
          <w:lang w:eastAsia="sk-SK"/>
        </w:rPr>
        <w:t>m manažmentu so zacielením na koncepčné medzinárodné op</w:t>
      </w:r>
      <w:r w:rsidR="00D154BB">
        <w:rPr>
          <w:rFonts w:eastAsia="Times New Roman"/>
          <w:color w:val="000000"/>
          <w:lang w:eastAsia="sk-SK"/>
        </w:rPr>
        <w:t>e</w:t>
      </w:r>
      <w:r w:rsidR="00082B64" w:rsidRPr="006F4B61">
        <w:rPr>
          <w:rFonts w:eastAsia="Times New Roman"/>
          <w:color w:val="000000"/>
          <w:lang w:eastAsia="sk-SK"/>
        </w:rPr>
        <w:t>rácie</w:t>
      </w:r>
    </w:p>
    <w:p w:rsidR="00082B64" w:rsidRPr="006F4B61" w:rsidRDefault="00082B64" w:rsidP="00082B64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eastAsia="Times New Roman"/>
          <w:color w:val="000000"/>
          <w:lang w:eastAsia="sk-SK"/>
        </w:rPr>
      </w:pPr>
      <w:r w:rsidRPr="006F4B61">
        <w:rPr>
          <w:rFonts w:eastAsia="Times New Roman"/>
          <w:color w:val="000000"/>
          <w:lang w:eastAsia="sk-SK"/>
        </w:rPr>
        <w:t>Popredný zamestnávateľ: Lindström má pozíciu v najlepšej štvrtine zamestnávateľov, hodnotených prieskumom spokojnosti vlastných zamestnancov v oblastiach Firemný imidž, Manažment a Vedenie ľudí.</w:t>
      </w:r>
    </w:p>
    <w:p w:rsidR="00F77E94" w:rsidRDefault="00082B64" w:rsidP="00082B64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eastAsia="Times New Roman"/>
          <w:color w:val="000000"/>
          <w:lang w:eastAsia="sk-SK"/>
        </w:rPr>
      </w:pPr>
      <w:r w:rsidRPr="006F4B61">
        <w:rPr>
          <w:rFonts w:eastAsia="Times New Roman"/>
          <w:color w:val="000000"/>
          <w:lang w:eastAsia="sk-SK"/>
        </w:rPr>
        <w:t>Personálne zdroje rozvíjané a využité lokálne, aj medzinárodne</w:t>
      </w:r>
    </w:p>
    <w:p w:rsidR="00082B64" w:rsidRPr="006F4B61" w:rsidRDefault="00F77E94" w:rsidP="002A740B">
      <w:pPr>
        <w:spacing w:before="100" w:beforeAutospacing="1" w:after="100" w:afterAutospacing="1" w:line="240" w:lineRule="auto"/>
        <w:ind w:left="720"/>
        <w:rPr>
          <w:rFonts w:eastAsia="Times New Roman"/>
          <w:color w:val="000000"/>
          <w:lang w:eastAsia="sk-SK"/>
        </w:rPr>
      </w:pPr>
      <w:r>
        <w:rPr>
          <w:rFonts w:eastAsia="Times New Roman"/>
          <w:color w:val="000000"/>
          <w:lang w:eastAsia="sk-SK"/>
        </w:rPr>
        <w:br w:type="page"/>
      </w:r>
    </w:p>
    <w:p w:rsidR="00082B64" w:rsidRPr="006F4B61" w:rsidRDefault="00082B64" w:rsidP="00082B64">
      <w:pPr>
        <w:pStyle w:val="ListParagraph"/>
        <w:numPr>
          <w:ilvl w:val="0"/>
          <w:numId w:val="1"/>
        </w:numPr>
        <w:spacing w:after="100" w:afterAutospacing="1" w:line="240" w:lineRule="auto"/>
        <w:rPr>
          <w:rFonts w:eastAsia="Times New Roman"/>
          <w:color w:val="000000"/>
          <w:lang w:eastAsia="sk-SK"/>
        </w:rPr>
      </w:pPr>
      <w:r w:rsidRPr="006F4B61">
        <w:rPr>
          <w:rFonts w:eastAsia="Times New Roman"/>
          <w:b/>
          <w:bCs/>
          <w:color w:val="000000"/>
          <w:lang w:eastAsia="sk-SK"/>
        </w:rPr>
        <w:t>Hodnoty</w:t>
      </w:r>
      <w:r w:rsidRPr="006F4B61">
        <w:rPr>
          <w:rFonts w:eastAsia="Times New Roman"/>
          <w:color w:val="000000"/>
          <w:lang w:eastAsia="sk-SK"/>
        </w:rPr>
        <w:t xml:space="preserve"> </w:t>
      </w:r>
    </w:p>
    <w:p w:rsidR="00082B64" w:rsidRPr="006F4B61" w:rsidRDefault="00082B64" w:rsidP="00082B64">
      <w:pPr>
        <w:pStyle w:val="ListParagraph"/>
        <w:numPr>
          <w:ilvl w:val="0"/>
          <w:numId w:val="1"/>
        </w:numPr>
        <w:spacing w:after="100" w:afterAutospacing="1" w:line="240" w:lineRule="auto"/>
        <w:rPr>
          <w:rFonts w:eastAsia="Times New Roman"/>
          <w:color w:val="000000"/>
          <w:lang w:eastAsia="sk-SK"/>
        </w:rPr>
      </w:pPr>
      <w:r w:rsidRPr="006F4B61">
        <w:rPr>
          <w:rFonts w:eastAsia="Times New Roman"/>
          <w:color w:val="000000"/>
          <w:lang w:eastAsia="sk-SK"/>
        </w:rPr>
        <w:t>Hodnoty tvoria základ našej firemnej kultúry. Vedú náš personál v ich každodennej práci, a činnosť našej firmy v obchodnom prostredí.</w:t>
      </w:r>
    </w:p>
    <w:p w:rsidR="00082B64" w:rsidRPr="006F4B61" w:rsidRDefault="00082B64" w:rsidP="00082B64">
      <w:pPr>
        <w:pStyle w:val="ListParagraph"/>
        <w:numPr>
          <w:ilvl w:val="0"/>
          <w:numId w:val="1"/>
        </w:numPr>
        <w:spacing w:after="100" w:afterAutospacing="1" w:line="240" w:lineRule="auto"/>
        <w:rPr>
          <w:rFonts w:eastAsia="Times New Roman"/>
          <w:color w:val="000000"/>
          <w:lang w:eastAsia="sk-SK"/>
        </w:rPr>
      </w:pPr>
      <w:r w:rsidRPr="006F4B61">
        <w:rPr>
          <w:rFonts w:eastAsia="Times New Roman"/>
          <w:b/>
          <w:bCs/>
          <w:color w:val="000000"/>
          <w:lang w:eastAsia="sk-SK"/>
        </w:rPr>
        <w:t>Ziskový rast</w:t>
      </w:r>
      <w:r w:rsidRPr="006F4B61">
        <w:rPr>
          <w:rFonts w:eastAsia="Times New Roman"/>
          <w:color w:val="000000"/>
          <w:lang w:eastAsia="sk-SK"/>
        </w:rPr>
        <w:t xml:space="preserve"> </w:t>
      </w:r>
      <w:r w:rsidRPr="006F4B61">
        <w:rPr>
          <w:rFonts w:eastAsia="Times New Roman"/>
          <w:color w:val="000000"/>
          <w:lang w:eastAsia="sk-SK"/>
        </w:rPr>
        <w:br/>
        <w:t>Ziskový rast je založený na kontrole nákladov a operačnej efektivite. Všetky projekty sú zvažovan</w:t>
      </w:r>
      <w:r w:rsidR="001111F2">
        <w:rPr>
          <w:rFonts w:eastAsia="Times New Roman"/>
          <w:color w:val="000000"/>
          <w:lang w:eastAsia="sk-SK"/>
        </w:rPr>
        <w:t>é priori</w:t>
      </w:r>
      <w:r w:rsidRPr="006F4B61">
        <w:rPr>
          <w:rFonts w:eastAsia="Times New Roman"/>
          <w:color w:val="000000"/>
          <w:lang w:eastAsia="sk-SK"/>
        </w:rPr>
        <w:t>tne s benefitom pre firmu, a musia podporovať víziu Lindström. Svoje rozhodnutia robíme na dlhodobej báze, a vynaložené zdroje musia v prvom rade podporovať rast a rozvoj.</w:t>
      </w:r>
    </w:p>
    <w:p w:rsidR="00082B64" w:rsidRPr="006F4B61" w:rsidRDefault="00082B64" w:rsidP="00082B64">
      <w:pPr>
        <w:pStyle w:val="ListParagraph"/>
        <w:numPr>
          <w:ilvl w:val="0"/>
          <w:numId w:val="1"/>
        </w:numPr>
        <w:spacing w:after="100" w:afterAutospacing="1" w:line="240" w:lineRule="auto"/>
        <w:rPr>
          <w:rFonts w:eastAsia="Times New Roman"/>
          <w:color w:val="000000"/>
          <w:lang w:eastAsia="sk-SK"/>
        </w:rPr>
      </w:pPr>
      <w:r w:rsidRPr="006F4B61">
        <w:rPr>
          <w:rFonts w:eastAsia="Times New Roman"/>
          <w:b/>
          <w:bCs/>
          <w:color w:val="000000"/>
          <w:lang w:eastAsia="sk-SK"/>
        </w:rPr>
        <w:t>Dlhodobé vzťahy so zákazníkom</w:t>
      </w:r>
      <w:r w:rsidRPr="006F4B61">
        <w:rPr>
          <w:rFonts w:eastAsia="Times New Roman"/>
          <w:color w:val="000000"/>
          <w:lang w:eastAsia="sk-SK"/>
        </w:rPr>
        <w:t xml:space="preserve"> </w:t>
      </w:r>
      <w:r w:rsidRPr="006F4B61">
        <w:rPr>
          <w:rFonts w:eastAsia="Times New Roman"/>
          <w:color w:val="000000"/>
          <w:lang w:eastAsia="sk-SK"/>
        </w:rPr>
        <w:br/>
        <w:t>Skutočné partnerstvo vyžaduje vzájomnú dôveru a vedomie obojstranne ziskového a prospešného partnerstva. Lindström načúva svojim zákazníkom, sústreďuje svoj rozvoj na ich očakávania, a poskytuje konkurencieschopné služby. Reagujeme bezodkladne, nie však unáhlene.</w:t>
      </w:r>
    </w:p>
    <w:p w:rsidR="00082B64" w:rsidRPr="006F4B61" w:rsidRDefault="00082B64" w:rsidP="00082B64">
      <w:pPr>
        <w:pStyle w:val="ListParagraph"/>
        <w:numPr>
          <w:ilvl w:val="0"/>
          <w:numId w:val="1"/>
        </w:numPr>
        <w:spacing w:after="100" w:afterAutospacing="1" w:line="240" w:lineRule="auto"/>
        <w:rPr>
          <w:rFonts w:eastAsia="Times New Roman"/>
          <w:color w:val="000000"/>
          <w:lang w:eastAsia="sk-SK"/>
        </w:rPr>
      </w:pPr>
      <w:r w:rsidRPr="006F4B61">
        <w:rPr>
          <w:rFonts w:eastAsia="Times New Roman"/>
          <w:b/>
          <w:bCs/>
          <w:color w:val="000000"/>
          <w:lang w:eastAsia="sk-SK"/>
        </w:rPr>
        <w:t>Zodpovednosť</w:t>
      </w:r>
      <w:r w:rsidRPr="006F4B61">
        <w:rPr>
          <w:rFonts w:eastAsia="Times New Roman"/>
          <w:color w:val="000000"/>
          <w:lang w:eastAsia="sk-SK"/>
        </w:rPr>
        <w:t xml:space="preserve"> </w:t>
      </w:r>
      <w:r w:rsidRPr="006F4B61">
        <w:rPr>
          <w:rFonts w:eastAsia="Times New Roman"/>
          <w:color w:val="000000"/>
          <w:lang w:eastAsia="sk-SK"/>
        </w:rPr>
        <w:br/>
        <w:t>Lindström zohľadňuje spoločenský, environmentálny a finančný dopad svojich aktivít. Voláme to zodpovednosť. Podporujeme férovú hru, s dodržiavaním pravidiel, a rešpektovaním lokálnej legislatívy a kultúrnych rozdielov. Ako zamestnávateľ, Lindström pôsobí s plnou zodpovednosťou voči zamestnancom, a to isté požaduje od svojich dodávateľov.</w:t>
      </w:r>
    </w:p>
    <w:p w:rsidR="00082B64" w:rsidRPr="006F4B61" w:rsidRDefault="00082B64" w:rsidP="00082B64">
      <w:pPr>
        <w:pStyle w:val="ListParagraph"/>
        <w:numPr>
          <w:ilvl w:val="0"/>
          <w:numId w:val="1"/>
        </w:numPr>
        <w:spacing w:after="100" w:afterAutospacing="1" w:line="240" w:lineRule="auto"/>
        <w:rPr>
          <w:rFonts w:eastAsia="Times New Roman"/>
          <w:color w:val="000000"/>
          <w:lang w:eastAsia="sk-SK"/>
        </w:rPr>
      </w:pPr>
      <w:r w:rsidRPr="006F4B61">
        <w:rPr>
          <w:rFonts w:eastAsia="Times New Roman"/>
          <w:b/>
          <w:bCs/>
          <w:color w:val="000000"/>
          <w:lang w:eastAsia="sk-SK"/>
        </w:rPr>
        <w:t>Entuziazmus a radosť z učenia</w:t>
      </w:r>
      <w:r w:rsidRPr="006F4B61">
        <w:rPr>
          <w:rFonts w:eastAsia="Times New Roman"/>
          <w:color w:val="000000"/>
          <w:lang w:eastAsia="sk-SK"/>
        </w:rPr>
        <w:t xml:space="preserve"> </w:t>
      </w:r>
      <w:r w:rsidRPr="006F4B61">
        <w:rPr>
          <w:rFonts w:eastAsia="Times New Roman"/>
          <w:color w:val="000000"/>
          <w:lang w:eastAsia="sk-SK"/>
        </w:rPr>
        <w:br/>
        <w:t>Správne vedenie ľudí a manažment si vyžaduje spätnú väzbu a kontinuálne zlepšovanie. Len rozvoj na úrovni vedenia a personálu zabezpečí rast a rozvoj Lindström-u.</w:t>
      </w:r>
      <w:r w:rsidR="001111F2">
        <w:rPr>
          <w:rFonts w:eastAsia="Times New Roman"/>
          <w:color w:val="000000"/>
          <w:lang w:eastAsia="sk-SK"/>
        </w:rPr>
        <w:t xml:space="preserve"> </w:t>
      </w:r>
      <w:r w:rsidRPr="006F4B61">
        <w:rPr>
          <w:rFonts w:eastAsia="Times New Roman"/>
          <w:color w:val="000000"/>
          <w:lang w:eastAsia="sk-SK"/>
        </w:rPr>
        <w:t>Otvorenou interakciou a komunikáciou vytvárame podmienky pre inovácie a ich úspešné uplatnenie v praxi.</w:t>
      </w:r>
    </w:p>
    <w:p w:rsidR="00082B64" w:rsidRPr="006F4B61" w:rsidRDefault="00082B64" w:rsidP="00082B64">
      <w:pPr>
        <w:pStyle w:val="ListParagraph"/>
        <w:spacing w:after="100" w:afterAutospacing="1" w:line="240" w:lineRule="auto"/>
        <w:rPr>
          <w:rFonts w:eastAsia="Times New Roman"/>
          <w:color w:val="000000"/>
          <w:lang w:eastAsia="sk-SK"/>
        </w:rPr>
      </w:pPr>
    </w:p>
    <w:p w:rsidR="00082B64" w:rsidRPr="006F4B61" w:rsidRDefault="00082B64" w:rsidP="00082B64">
      <w:pPr>
        <w:pStyle w:val="ListParagraph"/>
        <w:spacing w:after="100" w:afterAutospacing="1" w:line="240" w:lineRule="auto"/>
        <w:rPr>
          <w:rFonts w:eastAsia="Times New Roman"/>
          <w:color w:val="000000"/>
          <w:lang w:eastAsia="sk-SK"/>
        </w:rPr>
      </w:pPr>
    </w:p>
    <w:p w:rsidR="00082B64" w:rsidRPr="006F4B61" w:rsidRDefault="00082B64" w:rsidP="002A740B">
      <w:pPr>
        <w:pStyle w:val="ListParagraph"/>
        <w:spacing w:after="100" w:afterAutospacing="1" w:line="240" w:lineRule="auto"/>
        <w:ind w:left="0"/>
        <w:rPr>
          <w:rFonts w:eastAsia="Times New Roman"/>
          <w:color w:val="000000"/>
          <w:lang w:eastAsia="sk-SK"/>
        </w:rPr>
      </w:pPr>
      <w:r w:rsidRPr="006F4B61">
        <w:rPr>
          <w:rFonts w:eastAsia="Times New Roman"/>
          <w:b/>
          <w:bCs/>
          <w:color w:val="000000"/>
          <w:lang w:eastAsia="sk-SK"/>
        </w:rPr>
        <w:t>Udržateľný rozvoj</w:t>
      </w:r>
      <w:r w:rsidRPr="006F4B61">
        <w:rPr>
          <w:rFonts w:eastAsia="Times New Roman"/>
          <w:color w:val="000000"/>
          <w:lang w:eastAsia="sk-SK"/>
        </w:rPr>
        <w:t xml:space="preserve"> </w:t>
      </w:r>
      <w:r w:rsidRPr="006F4B61">
        <w:rPr>
          <w:rFonts w:eastAsia="Times New Roman"/>
          <w:color w:val="000000"/>
          <w:lang w:eastAsia="sk-SK"/>
        </w:rPr>
        <w:br/>
        <w:t>DNV Certification Oy vydala certifikát ISO 14001 pre oblasť environmentálnej politiky pre všetky servisné centrá Lindström. Rovnako všetky servisné centrá boli certifikované ISO 9001 pre zabezpečenie kvality. Zakr</w:t>
      </w:r>
      <w:r w:rsidR="001111F2">
        <w:rPr>
          <w:rFonts w:eastAsia="Times New Roman"/>
          <w:color w:val="000000"/>
          <w:lang w:eastAsia="sk-SK"/>
        </w:rPr>
        <w:t>aničné servisné centrá uplatňujú</w:t>
      </w:r>
      <w:r w:rsidRPr="006F4B61">
        <w:rPr>
          <w:rFonts w:eastAsia="Times New Roman"/>
          <w:color w:val="000000"/>
          <w:lang w:eastAsia="sk-SK"/>
        </w:rPr>
        <w:t xml:space="preserve"> vo svojich operáciach rovnaké princípy pre kvalitu, sú pripravené na certifikáciu v čase, kedy to budú vyžadovať zákazníci.</w:t>
      </w:r>
    </w:p>
    <w:p w:rsidR="00137E86" w:rsidRPr="006F4B61" w:rsidRDefault="00137E86" w:rsidP="00082B64">
      <w:pPr>
        <w:spacing w:after="100" w:afterAutospacing="1" w:line="240" w:lineRule="auto"/>
        <w:rPr>
          <w:rFonts w:eastAsia="Times New Roman"/>
          <w:b/>
          <w:bCs/>
          <w:color w:val="000000"/>
          <w:lang w:eastAsia="sk-SK"/>
        </w:rPr>
      </w:pPr>
    </w:p>
    <w:p w:rsidR="00082B64" w:rsidRPr="006F4B61" w:rsidRDefault="00082B64" w:rsidP="00082B64">
      <w:pPr>
        <w:spacing w:after="100" w:afterAutospacing="1" w:line="240" w:lineRule="auto"/>
        <w:rPr>
          <w:rFonts w:eastAsia="Times New Roman"/>
          <w:color w:val="000000"/>
          <w:lang w:eastAsia="sk-SK"/>
        </w:rPr>
      </w:pPr>
      <w:r w:rsidRPr="006F4B61">
        <w:rPr>
          <w:rFonts w:eastAsia="Times New Roman"/>
          <w:b/>
          <w:bCs/>
          <w:color w:val="000000"/>
          <w:lang w:eastAsia="sk-SK"/>
        </w:rPr>
        <w:t>Finančná zodpovednosť</w:t>
      </w:r>
      <w:r w:rsidRPr="006F4B61">
        <w:rPr>
          <w:rFonts w:eastAsia="Times New Roman"/>
          <w:color w:val="000000"/>
          <w:lang w:eastAsia="sk-SK"/>
        </w:rPr>
        <w:t xml:space="preserve"> </w:t>
      </w:r>
    </w:p>
    <w:p w:rsidR="00082B64" w:rsidRPr="006F4B61" w:rsidRDefault="00082B64" w:rsidP="00082B64">
      <w:pPr>
        <w:spacing w:after="100" w:afterAutospacing="1" w:line="240" w:lineRule="auto"/>
        <w:rPr>
          <w:rFonts w:eastAsia="Times New Roman"/>
          <w:color w:val="000000"/>
          <w:lang w:eastAsia="sk-SK"/>
        </w:rPr>
      </w:pPr>
      <w:r w:rsidRPr="006F4B61">
        <w:rPr>
          <w:rFonts w:eastAsia="Times New Roman"/>
          <w:color w:val="000000"/>
          <w:lang w:eastAsia="sk-SK"/>
        </w:rPr>
        <w:t>Na korporátnej úrovni musí byť náš rast ziskový, aby sme si plnili povinnosti voči n</w:t>
      </w:r>
      <w:r w:rsidR="00D154BB">
        <w:rPr>
          <w:rFonts w:eastAsia="Times New Roman"/>
          <w:color w:val="000000"/>
          <w:lang w:eastAsia="sk-SK"/>
        </w:rPr>
        <w:t>a</w:t>
      </w:r>
      <w:r w:rsidRPr="006F4B61">
        <w:rPr>
          <w:rFonts w:eastAsia="Times New Roman"/>
          <w:color w:val="000000"/>
          <w:lang w:eastAsia="sk-SK"/>
        </w:rPr>
        <w:t>šim zamestnancom, dodávateľom, štátnym orgánom, a spolu podporovali primeraný rast. Rovnako sme viazaní voči našim klientom, našim podielnikom a ich investičným zámerom.</w:t>
      </w:r>
    </w:p>
    <w:p w:rsidR="00082B64" w:rsidRPr="006F4B61" w:rsidRDefault="00082B64" w:rsidP="00082B64">
      <w:pPr>
        <w:spacing w:after="100" w:afterAutospacing="1" w:line="240" w:lineRule="auto"/>
        <w:rPr>
          <w:rFonts w:eastAsia="Times New Roman"/>
          <w:color w:val="000000"/>
          <w:lang w:eastAsia="sk-SK"/>
        </w:rPr>
      </w:pPr>
      <w:r w:rsidRPr="006F4B61">
        <w:rPr>
          <w:rFonts w:eastAsia="Times New Roman"/>
          <w:color w:val="000000"/>
          <w:lang w:eastAsia="sk-SK"/>
        </w:rPr>
        <w:t>Lindström group vyhodnocuje finančné výsledky v štyroch kľúčových oblastiach:</w:t>
      </w:r>
    </w:p>
    <w:p w:rsidR="00082B64" w:rsidRPr="006F4B61" w:rsidRDefault="00082B64" w:rsidP="00082B64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eastAsia="Times New Roman"/>
          <w:color w:val="000000"/>
          <w:lang w:eastAsia="sk-SK"/>
        </w:rPr>
      </w:pPr>
      <w:r w:rsidRPr="006F4B61">
        <w:rPr>
          <w:rFonts w:eastAsia="Times New Roman"/>
          <w:color w:val="000000"/>
          <w:lang w:eastAsia="sk-SK"/>
        </w:rPr>
        <w:t>Obrat a rast</w:t>
      </w:r>
    </w:p>
    <w:p w:rsidR="00082B64" w:rsidRPr="006F4B61" w:rsidRDefault="00082B64" w:rsidP="00082B64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eastAsia="Times New Roman"/>
          <w:color w:val="000000"/>
          <w:lang w:eastAsia="sk-SK"/>
        </w:rPr>
      </w:pPr>
      <w:r w:rsidRPr="006F4B61">
        <w:rPr>
          <w:rFonts w:eastAsia="Times New Roman"/>
          <w:color w:val="000000"/>
          <w:lang w:eastAsia="sk-SK"/>
        </w:rPr>
        <w:t>Ziskovosť</w:t>
      </w:r>
    </w:p>
    <w:p w:rsidR="00082B64" w:rsidRPr="006F4B61" w:rsidRDefault="00082B64" w:rsidP="00082B64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eastAsia="Times New Roman"/>
          <w:color w:val="000000"/>
          <w:lang w:eastAsia="sk-SK"/>
        </w:rPr>
      </w:pPr>
      <w:r w:rsidRPr="006F4B61">
        <w:rPr>
          <w:rFonts w:eastAsia="Times New Roman"/>
          <w:color w:val="000000"/>
          <w:lang w:eastAsia="sk-SK"/>
        </w:rPr>
        <w:t>Solventnosť a</w:t>
      </w:r>
    </w:p>
    <w:p w:rsidR="00F77E94" w:rsidRDefault="00082B64" w:rsidP="00082B64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eastAsia="Times New Roman"/>
          <w:color w:val="000000"/>
          <w:lang w:eastAsia="sk-SK"/>
        </w:rPr>
      </w:pPr>
      <w:r w:rsidRPr="006F4B61">
        <w:rPr>
          <w:rFonts w:eastAsia="Times New Roman"/>
          <w:color w:val="000000"/>
          <w:lang w:eastAsia="sk-SK"/>
        </w:rPr>
        <w:t>Likvidita</w:t>
      </w:r>
    </w:p>
    <w:p w:rsidR="00082B64" w:rsidRPr="006F4B61" w:rsidRDefault="00082B64" w:rsidP="002A740B">
      <w:pPr>
        <w:spacing w:before="100" w:beforeAutospacing="1" w:after="100" w:afterAutospacing="1" w:line="240" w:lineRule="auto"/>
        <w:rPr>
          <w:rFonts w:eastAsia="Times New Roman"/>
          <w:color w:val="000000"/>
          <w:lang w:eastAsia="sk-SK"/>
        </w:rPr>
      </w:pPr>
    </w:p>
    <w:p w:rsidR="00082B64" w:rsidRPr="006F4B61" w:rsidRDefault="00082B64" w:rsidP="00082B64">
      <w:pPr>
        <w:spacing w:after="100" w:afterAutospacing="1" w:line="240" w:lineRule="auto"/>
        <w:rPr>
          <w:rFonts w:eastAsia="Times New Roman"/>
          <w:color w:val="000000"/>
          <w:lang w:eastAsia="sk-SK"/>
        </w:rPr>
      </w:pPr>
      <w:r w:rsidRPr="006F4B61">
        <w:rPr>
          <w:rFonts w:eastAsia="Times New Roman"/>
          <w:b/>
          <w:bCs/>
          <w:color w:val="000000"/>
          <w:lang w:eastAsia="sk-SK"/>
        </w:rPr>
        <w:lastRenderedPageBreak/>
        <w:t>Spoločenská zodpovednosť</w:t>
      </w:r>
      <w:r w:rsidRPr="006F4B61">
        <w:rPr>
          <w:rFonts w:eastAsia="Times New Roman"/>
          <w:color w:val="000000"/>
          <w:lang w:eastAsia="sk-SK"/>
        </w:rPr>
        <w:t xml:space="preserve"> </w:t>
      </w:r>
    </w:p>
    <w:p w:rsidR="00082B64" w:rsidRPr="006F4B61" w:rsidRDefault="00082B64" w:rsidP="00082B64">
      <w:pPr>
        <w:spacing w:after="100" w:afterAutospacing="1" w:line="240" w:lineRule="auto"/>
        <w:rPr>
          <w:rFonts w:eastAsia="Times New Roman"/>
          <w:color w:val="000000"/>
          <w:lang w:eastAsia="sk-SK"/>
        </w:rPr>
      </w:pPr>
      <w:r w:rsidRPr="006F4B61">
        <w:rPr>
          <w:rFonts w:eastAsia="Times New Roman"/>
          <w:color w:val="000000"/>
          <w:lang w:eastAsia="sk-SK"/>
        </w:rPr>
        <w:t>Personálna politika Lindström je založená na dvoch hodnotách firmy, a to zodpovednosť na jednej strane a entuziazmus a radosť z učenia na druhej strane. Naše úsilie je byť najlepším v našom sektore, a to si vyžaduje neustály rozvoj, tréning personálu a udržiavanie ich mentálnej a fyzickej pohody.</w:t>
      </w:r>
    </w:p>
    <w:p w:rsidR="00082B64" w:rsidRDefault="00082B64" w:rsidP="00082B64">
      <w:pPr>
        <w:pStyle w:val="ListParagraph"/>
        <w:spacing w:after="100" w:afterAutospacing="1" w:line="240" w:lineRule="auto"/>
        <w:ind w:left="0"/>
        <w:rPr>
          <w:rFonts w:eastAsia="Times New Roman"/>
          <w:color w:val="000000"/>
          <w:lang w:eastAsia="sk-SK"/>
        </w:rPr>
      </w:pPr>
      <w:r w:rsidRPr="006F4B61">
        <w:rPr>
          <w:rFonts w:eastAsia="Times New Roman"/>
          <w:b/>
          <w:bCs/>
          <w:color w:val="000000"/>
          <w:lang w:eastAsia="sk-SK"/>
        </w:rPr>
        <w:t>Environmentálna zodpovednosť</w:t>
      </w:r>
      <w:r w:rsidRPr="006F4B61">
        <w:rPr>
          <w:rFonts w:eastAsia="Times New Roman"/>
          <w:color w:val="000000"/>
          <w:lang w:eastAsia="sk-SK"/>
        </w:rPr>
        <w:t xml:space="preserve"> </w:t>
      </w:r>
    </w:p>
    <w:p w:rsidR="00F77E94" w:rsidRPr="006F4B61" w:rsidRDefault="00F77E94" w:rsidP="00082B64">
      <w:pPr>
        <w:pStyle w:val="ListParagraph"/>
        <w:spacing w:after="100" w:afterAutospacing="1" w:line="240" w:lineRule="auto"/>
        <w:ind w:left="0"/>
        <w:rPr>
          <w:rFonts w:eastAsia="Times New Roman"/>
          <w:color w:val="000000"/>
          <w:lang w:eastAsia="sk-SK"/>
        </w:rPr>
      </w:pPr>
    </w:p>
    <w:p w:rsidR="00082B64" w:rsidRDefault="00082B64" w:rsidP="002A740B">
      <w:pPr>
        <w:pStyle w:val="ListParagraph"/>
        <w:spacing w:after="100" w:afterAutospacing="1" w:line="240" w:lineRule="auto"/>
        <w:ind w:left="0"/>
        <w:rPr>
          <w:rFonts w:eastAsia="Times New Roman"/>
          <w:color w:val="000000"/>
          <w:lang w:eastAsia="sk-SK"/>
        </w:rPr>
      </w:pPr>
      <w:r w:rsidRPr="006F4B61">
        <w:rPr>
          <w:rFonts w:eastAsia="Times New Roman"/>
          <w:color w:val="000000"/>
          <w:lang w:eastAsia="sk-SK"/>
        </w:rPr>
        <w:t>Lindström má environmentálnu zodpovednosť definovanú v</w:t>
      </w:r>
      <w:r w:rsidR="001111F2">
        <w:rPr>
          <w:rFonts w:eastAsia="Times New Roman"/>
          <w:color w:val="000000"/>
          <w:lang w:eastAsia="sk-SK"/>
        </w:rPr>
        <w:t xml:space="preserve"> </w:t>
      </w:r>
      <w:r w:rsidRPr="006F4B61">
        <w:rPr>
          <w:rFonts w:eastAsia="Times New Roman"/>
          <w:color w:val="000000"/>
          <w:lang w:eastAsia="sk-SK"/>
        </w:rPr>
        <w:t>rámci svojej politiky kvality. V priebehu poslednej dekády sme investovali veľa úsilia, a environmentálny program bol súčasťou korporátneho plánu akcií.</w:t>
      </w:r>
    </w:p>
    <w:p w:rsidR="00723E9E" w:rsidRDefault="00723E9E" w:rsidP="002A740B">
      <w:pPr>
        <w:pStyle w:val="ListParagraph"/>
        <w:spacing w:after="100" w:afterAutospacing="1" w:line="240" w:lineRule="auto"/>
        <w:ind w:left="0"/>
        <w:rPr>
          <w:rFonts w:eastAsia="Times New Roman"/>
          <w:color w:val="000000"/>
          <w:lang w:eastAsia="sk-SK"/>
        </w:rPr>
      </w:pPr>
    </w:p>
    <w:p w:rsidR="00723E9E" w:rsidRDefault="00723E9E" w:rsidP="002A740B">
      <w:pPr>
        <w:pStyle w:val="ListParagraph"/>
        <w:spacing w:after="100" w:afterAutospacing="1" w:line="240" w:lineRule="auto"/>
        <w:ind w:left="0"/>
        <w:rPr>
          <w:rFonts w:eastAsia="Times New Roman"/>
          <w:color w:val="000000"/>
          <w:lang w:eastAsia="sk-SK"/>
        </w:rPr>
      </w:pPr>
    </w:p>
    <w:p w:rsidR="00723E9E" w:rsidRDefault="00723E9E" w:rsidP="002A740B">
      <w:pPr>
        <w:pStyle w:val="ListParagraph"/>
        <w:spacing w:after="100" w:afterAutospacing="1" w:line="240" w:lineRule="auto"/>
        <w:ind w:left="0"/>
        <w:rPr>
          <w:rFonts w:eastAsia="Times New Roman"/>
          <w:color w:val="000000"/>
          <w:lang w:eastAsia="sk-SK"/>
        </w:rPr>
      </w:pPr>
    </w:p>
    <w:p w:rsidR="00723E9E" w:rsidRDefault="00723E9E" w:rsidP="002A740B">
      <w:pPr>
        <w:pStyle w:val="ListParagraph"/>
        <w:spacing w:after="100" w:afterAutospacing="1" w:line="240" w:lineRule="auto"/>
        <w:ind w:left="0"/>
        <w:rPr>
          <w:rFonts w:eastAsia="Times New Roman"/>
          <w:color w:val="000000"/>
          <w:lang w:eastAsia="sk-SK"/>
        </w:rPr>
      </w:pPr>
    </w:p>
    <w:p w:rsidR="00723E9E" w:rsidRDefault="00723E9E" w:rsidP="002A740B">
      <w:pPr>
        <w:pStyle w:val="ListParagraph"/>
        <w:spacing w:after="100" w:afterAutospacing="1" w:line="240" w:lineRule="auto"/>
        <w:ind w:left="0"/>
        <w:rPr>
          <w:rFonts w:eastAsia="Times New Roman"/>
          <w:color w:val="000000"/>
          <w:lang w:eastAsia="sk-SK"/>
        </w:rPr>
      </w:pPr>
    </w:p>
    <w:p w:rsidR="00723E9E" w:rsidRDefault="00723E9E" w:rsidP="002A740B">
      <w:pPr>
        <w:pStyle w:val="ListParagraph"/>
        <w:spacing w:after="100" w:afterAutospacing="1" w:line="240" w:lineRule="auto"/>
        <w:ind w:left="0"/>
        <w:rPr>
          <w:rFonts w:eastAsia="Times New Roman"/>
          <w:color w:val="000000"/>
          <w:lang w:eastAsia="sk-SK"/>
        </w:rPr>
      </w:pPr>
    </w:p>
    <w:p w:rsidR="00723E9E" w:rsidRDefault="00723E9E" w:rsidP="002A740B">
      <w:pPr>
        <w:pStyle w:val="ListParagraph"/>
        <w:spacing w:after="100" w:afterAutospacing="1" w:line="240" w:lineRule="auto"/>
        <w:ind w:left="0"/>
        <w:rPr>
          <w:rFonts w:eastAsia="Times New Roman"/>
          <w:color w:val="000000"/>
          <w:lang w:eastAsia="sk-SK"/>
        </w:rPr>
      </w:pPr>
    </w:p>
    <w:p w:rsidR="00723E9E" w:rsidRDefault="00723E9E" w:rsidP="002A740B">
      <w:pPr>
        <w:pStyle w:val="ListParagraph"/>
        <w:spacing w:after="100" w:afterAutospacing="1" w:line="240" w:lineRule="auto"/>
        <w:ind w:left="0"/>
        <w:rPr>
          <w:rFonts w:eastAsia="Times New Roman"/>
          <w:color w:val="000000"/>
          <w:lang w:eastAsia="sk-SK"/>
        </w:rPr>
      </w:pPr>
    </w:p>
    <w:p w:rsidR="00723E9E" w:rsidRDefault="00723E9E" w:rsidP="002A740B">
      <w:pPr>
        <w:pStyle w:val="ListParagraph"/>
        <w:spacing w:after="100" w:afterAutospacing="1" w:line="240" w:lineRule="auto"/>
        <w:ind w:left="0"/>
        <w:rPr>
          <w:rFonts w:eastAsia="Times New Roman"/>
          <w:color w:val="000000"/>
          <w:lang w:eastAsia="sk-SK"/>
        </w:rPr>
      </w:pPr>
    </w:p>
    <w:p w:rsidR="00723E9E" w:rsidRDefault="00723E9E" w:rsidP="002A740B">
      <w:pPr>
        <w:pStyle w:val="ListParagraph"/>
        <w:spacing w:after="100" w:afterAutospacing="1" w:line="240" w:lineRule="auto"/>
        <w:ind w:left="0"/>
        <w:rPr>
          <w:rFonts w:eastAsia="Times New Roman"/>
          <w:color w:val="000000"/>
          <w:lang w:eastAsia="sk-SK"/>
        </w:rPr>
      </w:pPr>
      <w:r>
        <w:rPr>
          <w:rFonts w:eastAsia="Times New Roman"/>
          <w:color w:val="000000"/>
          <w:lang w:eastAsia="sk-SK"/>
        </w:rPr>
        <w:t>..........................................................</w:t>
      </w:r>
    </w:p>
    <w:p w:rsidR="00723E9E" w:rsidRDefault="00723E9E" w:rsidP="002A740B">
      <w:pPr>
        <w:pStyle w:val="ListParagraph"/>
        <w:spacing w:after="100" w:afterAutospacing="1" w:line="240" w:lineRule="auto"/>
        <w:ind w:left="0"/>
        <w:rPr>
          <w:rFonts w:eastAsia="Times New Roman"/>
          <w:color w:val="000000"/>
          <w:lang w:eastAsia="sk-SK"/>
        </w:rPr>
      </w:pPr>
      <w:r>
        <w:rPr>
          <w:rFonts w:eastAsia="Times New Roman"/>
          <w:color w:val="000000"/>
          <w:lang w:eastAsia="sk-SK"/>
        </w:rPr>
        <w:t xml:space="preserve">            Ing. Tomáš Frimmel</w:t>
      </w:r>
    </w:p>
    <w:p w:rsidR="00723E9E" w:rsidRPr="006F4B61" w:rsidRDefault="00723E9E" w:rsidP="002A740B">
      <w:pPr>
        <w:pStyle w:val="ListParagraph"/>
        <w:spacing w:after="100" w:afterAutospacing="1" w:line="240" w:lineRule="auto"/>
        <w:ind w:left="0"/>
        <w:rPr>
          <w:rFonts w:eastAsia="Times New Roman"/>
          <w:color w:val="000000"/>
          <w:lang w:eastAsia="sk-SK"/>
        </w:rPr>
      </w:pPr>
      <w:r>
        <w:rPr>
          <w:rFonts w:eastAsia="Times New Roman"/>
          <w:color w:val="000000"/>
          <w:lang w:eastAsia="sk-SK"/>
        </w:rPr>
        <w:t>konateľ spoločnosti Lindström s.r.o.</w:t>
      </w:r>
    </w:p>
    <w:p w:rsidR="006D052B" w:rsidRPr="006F4B61" w:rsidRDefault="006D052B" w:rsidP="004D5DDF">
      <w:pPr>
        <w:tabs>
          <w:tab w:val="left" w:pos="1393"/>
        </w:tabs>
      </w:pPr>
    </w:p>
    <w:p w:rsidR="004D5DDF" w:rsidRPr="006F4B61" w:rsidRDefault="004D5DDF" w:rsidP="00980694">
      <w:pPr>
        <w:tabs>
          <w:tab w:val="left" w:pos="1393"/>
        </w:tabs>
        <w:ind w:left="720"/>
      </w:pPr>
    </w:p>
    <w:p w:rsidR="00EF2AF7" w:rsidRPr="006F4B61" w:rsidRDefault="00EF2AF7" w:rsidP="00980694">
      <w:pPr>
        <w:tabs>
          <w:tab w:val="left" w:pos="1393"/>
        </w:tabs>
        <w:ind w:left="720"/>
      </w:pPr>
    </w:p>
    <w:p w:rsidR="00EF2AF7" w:rsidRPr="006F4B61" w:rsidRDefault="00EF2AF7" w:rsidP="00980694">
      <w:pPr>
        <w:tabs>
          <w:tab w:val="left" w:pos="1393"/>
        </w:tabs>
        <w:ind w:left="720"/>
      </w:pPr>
    </w:p>
    <w:p w:rsidR="00EF2AF7" w:rsidRPr="006F4B61" w:rsidRDefault="00EF2AF7" w:rsidP="00980694">
      <w:pPr>
        <w:tabs>
          <w:tab w:val="left" w:pos="1393"/>
        </w:tabs>
        <w:ind w:left="720"/>
      </w:pPr>
    </w:p>
    <w:p w:rsidR="00EF2AF7" w:rsidRDefault="00EF2AF7" w:rsidP="00980694">
      <w:pPr>
        <w:tabs>
          <w:tab w:val="left" w:pos="1393"/>
        </w:tabs>
        <w:ind w:left="720"/>
      </w:pPr>
    </w:p>
    <w:p w:rsidR="00A62999" w:rsidRDefault="00A62999" w:rsidP="00980694">
      <w:pPr>
        <w:tabs>
          <w:tab w:val="left" w:pos="1393"/>
        </w:tabs>
        <w:ind w:left="720"/>
      </w:pPr>
    </w:p>
    <w:p w:rsidR="00A62999" w:rsidRDefault="00A62999" w:rsidP="00980694">
      <w:pPr>
        <w:tabs>
          <w:tab w:val="left" w:pos="1393"/>
        </w:tabs>
        <w:ind w:left="720"/>
      </w:pPr>
    </w:p>
    <w:p w:rsidR="00A62999" w:rsidRDefault="00A62999" w:rsidP="00980694">
      <w:pPr>
        <w:tabs>
          <w:tab w:val="left" w:pos="1393"/>
        </w:tabs>
        <w:ind w:left="720"/>
      </w:pPr>
    </w:p>
    <w:p w:rsidR="00A62999" w:rsidRDefault="00A62999" w:rsidP="00980694">
      <w:pPr>
        <w:tabs>
          <w:tab w:val="left" w:pos="1393"/>
        </w:tabs>
        <w:ind w:left="720"/>
      </w:pPr>
    </w:p>
    <w:p w:rsidR="00A62999" w:rsidRPr="00980694" w:rsidRDefault="00A62999" w:rsidP="00980694">
      <w:pPr>
        <w:tabs>
          <w:tab w:val="left" w:pos="1393"/>
        </w:tabs>
        <w:ind w:left="720"/>
      </w:pPr>
    </w:p>
    <w:sectPr w:rsidR="00A62999" w:rsidRPr="00980694" w:rsidSect="00966899">
      <w:footerReference w:type="default" r:id="rId8"/>
      <w:pgSz w:w="11906" w:h="16838"/>
      <w:pgMar w:top="1417" w:right="1417" w:bottom="1417" w:left="1417" w:header="708" w:footer="85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3719D" w:rsidRDefault="00F3719D" w:rsidP="00966899">
      <w:pPr>
        <w:spacing w:after="0" w:line="240" w:lineRule="auto"/>
      </w:pPr>
      <w:r>
        <w:separator/>
      </w:r>
    </w:p>
  </w:endnote>
  <w:endnote w:type="continuationSeparator" w:id="0">
    <w:p w:rsidR="00F3719D" w:rsidRDefault="00F3719D" w:rsidP="0096689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66899" w:rsidRDefault="00966899">
    <w:pPr>
      <w:pStyle w:val="Footer"/>
    </w:pPr>
  </w:p>
  <w:p w:rsidR="00966899" w:rsidRDefault="005F1D57">
    <w:pPr>
      <w:pStyle w:val="Footer"/>
    </w:pPr>
    <w:r>
      <w:rPr>
        <w:b/>
        <w:sz w:val="28"/>
        <w:szCs w:val="28"/>
      </w:rPr>
      <w:tab/>
    </w:r>
    <w:r w:rsidR="00966899">
      <w:rPr>
        <w:b/>
        <w:noProof/>
        <w:sz w:val="28"/>
        <w:szCs w:val="28"/>
      </w:rPr>
    </w:r>
    <w:r w:rsidR="00966899" w:rsidRPr="003123F9">
      <w:rPr>
        <w:b/>
        <w:sz w:val="28"/>
        <w:szCs w:val="28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1" type="#_x0000_t75" style="width:90pt;height:18.25pt;mso-position-horizontal-relative:char;mso-position-vertical-relative:line">
          <v:imagedata r:id="rId1" o:title="Bez názvu"/>
          <w10:anchorlock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3719D" w:rsidRDefault="00F3719D" w:rsidP="00966899">
      <w:pPr>
        <w:spacing w:after="0" w:line="240" w:lineRule="auto"/>
      </w:pPr>
      <w:r>
        <w:separator/>
      </w:r>
    </w:p>
  </w:footnote>
  <w:footnote w:type="continuationSeparator" w:id="0">
    <w:p w:rsidR="00F3719D" w:rsidRDefault="00F3719D" w:rsidP="0096689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4B34B3A"/>
    <w:multiLevelType w:val="multilevel"/>
    <w:tmpl w:val="19205DD8"/>
    <w:lvl w:ilvl="0">
      <w:start w:val="1"/>
      <w:numFmt w:val="decimal"/>
      <w:lvlText w:val="%1."/>
      <w:lvlJc w:val="left"/>
      <w:pPr>
        <w:tabs>
          <w:tab w:val="num" w:pos="1021"/>
        </w:tabs>
        <w:ind w:left="1021" w:hanging="737"/>
      </w:pPr>
      <w:rPr>
        <w:rFonts w:hint="default"/>
      </w:rPr>
    </w:lvl>
    <w:lvl w:ilvl="1" w:tentative="1">
      <w:start w:val="1"/>
      <w:numFmt w:val="lowerLetter"/>
      <w:pStyle w:val="Nor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pStyle w:val="Normal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pStyle w:val="Nor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pStyle w:val="Nor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pStyle w:val="Normal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pStyle w:val="Nor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pStyle w:val="Nor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pStyle w:val="Normal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3CF5C34"/>
    <w:multiLevelType w:val="multilevel"/>
    <w:tmpl w:val="E41C8E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3897299C"/>
    <w:multiLevelType w:val="multilevel"/>
    <w:tmpl w:val="3BF21A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4131390F"/>
    <w:multiLevelType w:val="hybridMultilevel"/>
    <w:tmpl w:val="562C51E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0987DF2"/>
    <w:multiLevelType w:val="multilevel"/>
    <w:tmpl w:val="091CBF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7FA4135A"/>
    <w:multiLevelType w:val="singleLevel"/>
    <w:tmpl w:val="1D6613A0"/>
    <w:lvl w:ilvl="0">
      <w:start w:val="917"/>
      <w:numFmt w:val="bullet"/>
      <w:lvlText w:val="-"/>
      <w:lvlJc w:val="left"/>
      <w:pPr>
        <w:tabs>
          <w:tab w:val="num" w:pos="1800"/>
        </w:tabs>
        <w:ind w:left="1800" w:hanging="360"/>
      </w:pPr>
      <w:rPr>
        <w:rFonts w:hint="default"/>
      </w:rPr>
    </w:lvl>
  </w:abstractNum>
  <w:num w:numId="1">
    <w:abstractNumId w:val="2"/>
  </w:num>
  <w:num w:numId="2">
    <w:abstractNumId w:val="1"/>
  </w:num>
  <w:num w:numId="3">
    <w:abstractNumId w:val="4"/>
  </w:num>
  <w:num w:numId="4">
    <w:abstractNumId w:val="3"/>
  </w:num>
  <w:num w:numId="5">
    <w:abstractNumId w:val="0"/>
    <w:lvlOverride w:ilvl="0">
      <w:startOverride w:val="1"/>
    </w:lvlOverride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oNotTrackMoves/>
  <w:defaultTabStop w:val="708"/>
  <w:hyphenationZone w:val="425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5C348E"/>
    <w:rsid w:val="00024A97"/>
    <w:rsid w:val="00034F4E"/>
    <w:rsid w:val="0004221F"/>
    <w:rsid w:val="00065036"/>
    <w:rsid w:val="00082B64"/>
    <w:rsid w:val="000A2771"/>
    <w:rsid w:val="001111F2"/>
    <w:rsid w:val="00137E86"/>
    <w:rsid w:val="00196352"/>
    <w:rsid w:val="001C4F95"/>
    <w:rsid w:val="001F38D2"/>
    <w:rsid w:val="00235FF3"/>
    <w:rsid w:val="00282E44"/>
    <w:rsid w:val="002A740B"/>
    <w:rsid w:val="002E3B54"/>
    <w:rsid w:val="00302668"/>
    <w:rsid w:val="0033016E"/>
    <w:rsid w:val="00370189"/>
    <w:rsid w:val="00386ECC"/>
    <w:rsid w:val="00422335"/>
    <w:rsid w:val="004D5DDF"/>
    <w:rsid w:val="005C348E"/>
    <w:rsid w:val="005C6C9D"/>
    <w:rsid w:val="005F1D57"/>
    <w:rsid w:val="00610400"/>
    <w:rsid w:val="00625A06"/>
    <w:rsid w:val="00637082"/>
    <w:rsid w:val="006648BB"/>
    <w:rsid w:val="0069774C"/>
    <w:rsid w:val="006A7287"/>
    <w:rsid w:val="006D052B"/>
    <w:rsid w:val="006D2718"/>
    <w:rsid w:val="006F4B61"/>
    <w:rsid w:val="007155A8"/>
    <w:rsid w:val="00723E9E"/>
    <w:rsid w:val="00727AF5"/>
    <w:rsid w:val="00786F79"/>
    <w:rsid w:val="0082115D"/>
    <w:rsid w:val="00866062"/>
    <w:rsid w:val="00873666"/>
    <w:rsid w:val="00880992"/>
    <w:rsid w:val="008919D9"/>
    <w:rsid w:val="00916F0C"/>
    <w:rsid w:val="00966899"/>
    <w:rsid w:val="00980694"/>
    <w:rsid w:val="00986235"/>
    <w:rsid w:val="0099721B"/>
    <w:rsid w:val="009B0CF2"/>
    <w:rsid w:val="009D72A7"/>
    <w:rsid w:val="009F31CB"/>
    <w:rsid w:val="00A42508"/>
    <w:rsid w:val="00A52FB7"/>
    <w:rsid w:val="00A62999"/>
    <w:rsid w:val="00A75463"/>
    <w:rsid w:val="00A9604C"/>
    <w:rsid w:val="00AE6503"/>
    <w:rsid w:val="00AF2280"/>
    <w:rsid w:val="00B15128"/>
    <w:rsid w:val="00B611FC"/>
    <w:rsid w:val="00B63CFF"/>
    <w:rsid w:val="00BA2026"/>
    <w:rsid w:val="00BD01A9"/>
    <w:rsid w:val="00BD5328"/>
    <w:rsid w:val="00BE76A2"/>
    <w:rsid w:val="00BF6B5B"/>
    <w:rsid w:val="00C2705F"/>
    <w:rsid w:val="00C661A9"/>
    <w:rsid w:val="00C773C5"/>
    <w:rsid w:val="00C8055E"/>
    <w:rsid w:val="00CA1813"/>
    <w:rsid w:val="00CC60F9"/>
    <w:rsid w:val="00D13AB8"/>
    <w:rsid w:val="00D154BB"/>
    <w:rsid w:val="00D17636"/>
    <w:rsid w:val="00DB5D52"/>
    <w:rsid w:val="00DC1836"/>
    <w:rsid w:val="00DE7625"/>
    <w:rsid w:val="00DF688A"/>
    <w:rsid w:val="00E11C17"/>
    <w:rsid w:val="00E12673"/>
    <w:rsid w:val="00E24B5F"/>
    <w:rsid w:val="00E3341E"/>
    <w:rsid w:val="00EE73DC"/>
    <w:rsid w:val="00EF0FA2"/>
    <w:rsid w:val="00EF2AF7"/>
    <w:rsid w:val="00EF4DCB"/>
    <w:rsid w:val="00F3719D"/>
    <w:rsid w:val="00F56F85"/>
    <w:rsid w:val="00F77E94"/>
    <w:rsid w:val="00F82517"/>
    <w:rsid w:val="00F93D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5:chartTrackingRefBased/>
  <w15:docId w15:val="{082CD38F-3914-4F9F-BE01-3746DCB4AC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82517"/>
    <w:pPr>
      <w:spacing w:after="200" w:line="276" w:lineRule="auto"/>
    </w:pPr>
    <w:rPr>
      <w:sz w:val="22"/>
      <w:szCs w:val="22"/>
      <w:lang w:val="sk-SK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C348E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966899"/>
    <w:pPr>
      <w:tabs>
        <w:tab w:val="center" w:pos="4536"/>
        <w:tab w:val="right" w:pos="9072"/>
      </w:tabs>
    </w:pPr>
  </w:style>
  <w:style w:type="character" w:customStyle="1" w:styleId="HeaderChar">
    <w:name w:val="Header Char"/>
    <w:link w:val="Header"/>
    <w:uiPriority w:val="99"/>
    <w:rsid w:val="00966899"/>
    <w:rPr>
      <w:sz w:val="22"/>
      <w:szCs w:val="22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966899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rsid w:val="00966899"/>
    <w:rPr>
      <w:sz w:val="22"/>
      <w:szCs w:val="22"/>
      <w:lang w:eastAsia="en-US"/>
    </w:rPr>
  </w:style>
  <w:style w:type="paragraph" w:customStyle="1" w:styleId="odstavecbezcisla">
    <w:name w:val="odstavecbezcisla"/>
    <w:basedOn w:val="BodyText3"/>
    <w:rsid w:val="00980694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al"/>
    <w:rsid w:val="00980694"/>
    <w:pPr>
      <w:tabs>
        <w:tab w:val="num" w:pos="1021"/>
      </w:tabs>
      <w:spacing w:after="120"/>
      <w:ind w:left="1021" w:hanging="737"/>
      <w:jc w:val="both"/>
    </w:pPr>
    <w:rPr>
      <w:b/>
      <w:bCs/>
      <w:sz w:val="20"/>
    </w:rPr>
  </w:style>
  <w:style w:type="paragraph" w:styleId="BodyText3">
    <w:name w:val="Body Text 3"/>
    <w:basedOn w:val="Normal"/>
    <w:link w:val="BodyText3Char"/>
    <w:uiPriority w:val="99"/>
    <w:semiHidden/>
    <w:unhideWhenUsed/>
    <w:rsid w:val="00980694"/>
    <w:pPr>
      <w:spacing w:after="120"/>
    </w:pPr>
    <w:rPr>
      <w:sz w:val="16"/>
      <w:szCs w:val="16"/>
    </w:rPr>
  </w:style>
  <w:style w:type="character" w:customStyle="1" w:styleId="BodyText3Char">
    <w:name w:val="Body Text 3 Char"/>
    <w:link w:val="BodyText3"/>
    <w:uiPriority w:val="99"/>
    <w:semiHidden/>
    <w:rsid w:val="00980694"/>
    <w:rPr>
      <w:sz w:val="16"/>
      <w:szCs w:val="16"/>
      <w:lang w:eastAsia="en-US"/>
    </w:rPr>
  </w:style>
  <w:style w:type="paragraph" w:customStyle="1" w:styleId="dotabulky">
    <w:name w:val="do tabulky"/>
    <w:basedOn w:val="BodyText"/>
    <w:rsid w:val="006D052B"/>
    <w:pPr>
      <w:spacing w:before="40" w:after="0"/>
    </w:pPr>
  </w:style>
  <w:style w:type="paragraph" w:styleId="BodyText">
    <w:name w:val="Body Text"/>
    <w:basedOn w:val="Normal"/>
    <w:link w:val="BodyTextChar"/>
    <w:uiPriority w:val="99"/>
    <w:semiHidden/>
    <w:unhideWhenUsed/>
    <w:rsid w:val="006D052B"/>
    <w:pPr>
      <w:spacing w:after="120"/>
    </w:pPr>
  </w:style>
  <w:style w:type="character" w:customStyle="1" w:styleId="BodyTextChar">
    <w:name w:val="Body Text Char"/>
    <w:link w:val="BodyText"/>
    <w:uiPriority w:val="99"/>
    <w:semiHidden/>
    <w:rsid w:val="006D052B"/>
    <w:rPr>
      <w:sz w:val="22"/>
      <w:szCs w:val="22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C6C9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5C6C9D"/>
    <w:rPr>
      <w:rFonts w:ascii="Tahoma" w:hAnsi="Tahoma" w:cs="Tahoma"/>
      <w:sz w:val="16"/>
      <w:szCs w:val="16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84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8717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681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52656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10188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929468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934724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1492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890916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89830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263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3253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4852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9690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44384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797893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187241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868687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604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86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3822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1448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5300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85890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471329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124356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148866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816542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41389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3342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5845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29914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98117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58941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280053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499885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669119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02173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450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59887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6077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80112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752041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519625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495350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565479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2773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7310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7118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04705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0511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038177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789038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0752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847628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5459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523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61175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27818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55450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5882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673221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969420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828292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9495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6215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29711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33974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24366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21393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826440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909192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556759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835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35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5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9451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04033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48098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22918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40927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093233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318723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007964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1112</Words>
  <Characters>6340</Characters>
  <Application>Microsoft Office Word</Application>
  <DocSecurity>0</DocSecurity>
  <Lines>52</Lines>
  <Paragraphs>14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7438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XPP</dc:creator>
  <cp:keywords/>
  <cp:lastModifiedBy>Vladimir Dojcansky</cp:lastModifiedBy>
  <cp:revision>2</cp:revision>
  <cp:lastPrinted>2017-11-15T14:12:00Z</cp:lastPrinted>
  <dcterms:created xsi:type="dcterms:W3CDTF">2019-03-05T09:24:00Z</dcterms:created>
  <dcterms:modified xsi:type="dcterms:W3CDTF">2019-03-05T09:24:00Z</dcterms:modified>
</cp:coreProperties>
</file>