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1F31" w:rsidRDefault="00E2267D">
      <w:pPr>
        <w:spacing w:before="80"/>
        <w:ind w:left="854" w:right="590"/>
        <w:jc w:val="center"/>
        <w:rPr>
          <w:b/>
          <w:sz w:val="36"/>
        </w:rPr>
      </w:pPr>
      <w:r>
        <w:rPr>
          <w:b/>
          <w:sz w:val="36"/>
        </w:rPr>
        <w:t>Poznámky k 31.12.2018</w:t>
      </w:r>
    </w:p>
    <w:p w:rsidR="00651F31" w:rsidRDefault="00651F31">
      <w:pPr>
        <w:pStyle w:val="Zkladntext"/>
        <w:spacing w:before="2"/>
        <w:rPr>
          <w:b/>
          <w:sz w:val="16"/>
        </w:rPr>
      </w:pPr>
    </w:p>
    <w:p w:rsidR="00651F31" w:rsidRDefault="00E2267D">
      <w:pPr>
        <w:pStyle w:val="Nadpis1"/>
        <w:spacing w:before="89"/>
        <w:ind w:left="886" w:right="532"/>
        <w:jc w:val="center"/>
      </w:pPr>
      <w:r>
        <w:t>Čl. I</w:t>
      </w:r>
    </w:p>
    <w:p w:rsidR="00651F31" w:rsidRDefault="00E2267D">
      <w:pPr>
        <w:ind w:left="4780"/>
        <w:rPr>
          <w:b/>
          <w:sz w:val="24"/>
        </w:rPr>
      </w:pPr>
      <w:r>
        <w:rPr>
          <w:b/>
          <w:sz w:val="24"/>
        </w:rPr>
        <w:t>Všeobecné údaje</w:t>
      </w:r>
    </w:p>
    <w:p w:rsidR="00651F31" w:rsidRDefault="00E2267D">
      <w:pPr>
        <w:pStyle w:val="Odsekzoznamu"/>
        <w:numPr>
          <w:ilvl w:val="0"/>
          <w:numId w:val="5"/>
        </w:numPr>
        <w:tabs>
          <w:tab w:val="left" w:pos="818"/>
        </w:tabs>
        <w:rPr>
          <w:b/>
          <w:sz w:val="24"/>
        </w:rPr>
      </w:pPr>
      <w:r>
        <w:rPr>
          <w:b/>
          <w:sz w:val="24"/>
        </w:rPr>
        <w:t>Identifikačné údaje účtovnej jednotky</w:t>
      </w:r>
    </w:p>
    <w:p w:rsidR="00651F31" w:rsidRDefault="00651F31">
      <w:pPr>
        <w:pStyle w:val="Zkladntext"/>
        <w:rPr>
          <w:b/>
        </w:rPr>
      </w:pPr>
    </w:p>
    <w:tbl>
      <w:tblPr>
        <w:tblStyle w:val="TableNormal"/>
        <w:tblW w:w="0" w:type="auto"/>
        <w:tblInd w:w="54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4150"/>
      </w:tblGrid>
      <w:tr w:rsidR="00651F31">
        <w:trPr>
          <w:trHeight w:val="270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4150" w:type="dxa"/>
          </w:tcPr>
          <w:p w:rsidR="00651F31" w:rsidRDefault="00651F31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651F31">
        <w:trPr>
          <w:trHeight w:val="270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4150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Základná škola s materskou školou</w:t>
            </w:r>
          </w:p>
        </w:tc>
      </w:tr>
      <w:tr w:rsidR="00651F31">
        <w:trPr>
          <w:trHeight w:val="546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4150" w:type="dxa"/>
          </w:tcPr>
          <w:p w:rsidR="00651F31" w:rsidRDefault="00E2267D">
            <w:pPr>
              <w:pStyle w:val="TableParagraph"/>
              <w:spacing w:line="276" w:lineRule="exact"/>
              <w:ind w:left="105" w:right="950"/>
              <w:rPr>
                <w:sz w:val="24"/>
              </w:rPr>
            </w:pPr>
            <w:r>
              <w:rPr>
                <w:sz w:val="24"/>
              </w:rPr>
              <w:t>Košecké Podhradie 301, 018 31 Košecké Podhradie</w:t>
            </w:r>
          </w:p>
        </w:tc>
      </w:tr>
      <w:tr w:rsidR="00651F31">
        <w:trPr>
          <w:trHeight w:val="265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46" w:lineRule="exact"/>
              <w:ind w:left="105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4150" w:type="dxa"/>
          </w:tcPr>
          <w:p w:rsidR="00651F31" w:rsidRDefault="00E2267D">
            <w:pPr>
              <w:pStyle w:val="TableParagraph"/>
              <w:spacing w:line="246" w:lineRule="exact"/>
              <w:ind w:left="105"/>
              <w:rPr>
                <w:sz w:val="24"/>
              </w:rPr>
            </w:pPr>
            <w:r>
              <w:rPr>
                <w:sz w:val="24"/>
              </w:rPr>
              <w:t>37914782</w:t>
            </w:r>
          </w:p>
        </w:tc>
      </w:tr>
      <w:tr w:rsidR="00651F31">
        <w:trPr>
          <w:trHeight w:val="270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4150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01. 09. 2003</w:t>
            </w:r>
          </w:p>
        </w:tc>
      </w:tr>
      <w:tr w:rsidR="00651F31">
        <w:trPr>
          <w:trHeight w:val="270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4150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Zriaďovacia listina</w:t>
            </w:r>
          </w:p>
        </w:tc>
      </w:tr>
      <w:tr w:rsidR="00651F31">
        <w:trPr>
          <w:trHeight w:val="270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4150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Obec Košecké Podhradie</w:t>
            </w:r>
          </w:p>
        </w:tc>
      </w:tr>
      <w:tr w:rsidR="00651F31">
        <w:trPr>
          <w:trHeight w:val="546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4150" w:type="dxa"/>
          </w:tcPr>
          <w:p w:rsidR="00651F31" w:rsidRDefault="00E2267D">
            <w:pPr>
              <w:pStyle w:val="TableParagraph"/>
              <w:spacing w:line="276" w:lineRule="exact"/>
              <w:ind w:left="105" w:right="950"/>
              <w:rPr>
                <w:sz w:val="24"/>
              </w:rPr>
            </w:pPr>
            <w:r>
              <w:rPr>
                <w:sz w:val="24"/>
              </w:rPr>
              <w:t>Košecké Podhradie 359, 018 31 Košecké Podhradie</w:t>
            </w:r>
          </w:p>
        </w:tc>
      </w:tr>
      <w:tr w:rsidR="00651F31">
        <w:trPr>
          <w:trHeight w:val="541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:rsidR="00651F31" w:rsidRDefault="00E2267D"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4150" w:type="dxa"/>
          </w:tcPr>
          <w:p w:rsidR="00651F31" w:rsidRDefault="00E2267D">
            <w:pPr>
              <w:pStyle w:val="TableParagraph"/>
              <w:tabs>
                <w:tab w:val="left" w:pos="518"/>
              </w:tabs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z w:val="24"/>
              </w:rPr>
              <w:tab/>
              <w:t>riadna</w:t>
            </w:r>
          </w:p>
          <w:p w:rsidR="00651F31" w:rsidRDefault="00E2267D">
            <w:pPr>
              <w:pStyle w:val="TableParagraph"/>
              <w:spacing w:line="253" w:lineRule="exact"/>
              <w:ind w:left="525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651F31">
        <w:trPr>
          <w:trHeight w:val="546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76" w:lineRule="exact"/>
              <w:ind w:left="105" w:right="1539"/>
              <w:rPr>
                <w:sz w:val="24"/>
              </w:rPr>
            </w:pPr>
            <w:r>
              <w:rPr>
                <w:sz w:val="24"/>
              </w:rPr>
              <w:t>c) Účtovná jednotka je súčasťou konsolidovaného celku</w:t>
            </w:r>
          </w:p>
        </w:tc>
        <w:tc>
          <w:tcPr>
            <w:tcW w:w="4150" w:type="dxa"/>
          </w:tcPr>
          <w:p w:rsidR="00651F31" w:rsidRDefault="00E2267D">
            <w:pPr>
              <w:pStyle w:val="TableParagraph"/>
              <w:tabs>
                <w:tab w:val="left" w:pos="518"/>
              </w:tabs>
              <w:spacing w:line="276" w:lineRule="exact"/>
              <w:ind w:left="525" w:right="3267" w:hanging="420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z w:val="24"/>
              </w:rPr>
              <w:tab/>
              <w:t>áno nie</w:t>
            </w:r>
          </w:p>
        </w:tc>
      </w:tr>
      <w:tr w:rsidR="00651F31">
        <w:trPr>
          <w:trHeight w:val="541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d) Účtovná jednotka je súčasťou súhrnného</w:t>
            </w:r>
          </w:p>
          <w:p w:rsidR="00651F31" w:rsidRDefault="00E2267D"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4150" w:type="dxa"/>
          </w:tcPr>
          <w:p w:rsidR="00651F31" w:rsidRDefault="00E2267D">
            <w:pPr>
              <w:pStyle w:val="TableParagraph"/>
              <w:spacing w:line="268" w:lineRule="exact"/>
              <w:ind w:right="3267"/>
              <w:jc w:val="right"/>
              <w:rPr>
                <w:sz w:val="24"/>
              </w:rPr>
            </w:pPr>
            <w:r>
              <w:rPr>
                <w:sz w:val="24"/>
              </w:rPr>
              <w:t>X   áno</w:t>
            </w:r>
          </w:p>
          <w:p w:rsidR="00651F31" w:rsidRDefault="00E2267D">
            <w:pPr>
              <w:pStyle w:val="TableParagraph"/>
              <w:spacing w:line="253" w:lineRule="exact"/>
              <w:ind w:right="3314"/>
              <w:jc w:val="right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651F31" w:rsidRDefault="00651F31">
      <w:pPr>
        <w:pStyle w:val="Zkladntext"/>
        <w:spacing w:before="2"/>
        <w:rPr>
          <w:b/>
          <w:sz w:val="16"/>
        </w:rPr>
      </w:pPr>
    </w:p>
    <w:p w:rsidR="00651F31" w:rsidRDefault="00E2267D">
      <w:pPr>
        <w:pStyle w:val="Odsekzoznamu"/>
        <w:numPr>
          <w:ilvl w:val="0"/>
          <w:numId w:val="5"/>
        </w:numPr>
        <w:tabs>
          <w:tab w:val="left" w:pos="818"/>
        </w:tabs>
        <w:spacing w:before="90"/>
        <w:rPr>
          <w:b/>
          <w:sz w:val="24"/>
        </w:rPr>
      </w:pPr>
      <w:r>
        <w:rPr>
          <w:b/>
          <w:sz w:val="24"/>
        </w:rPr>
        <w:t>Opis činnosti účtovnej jednotky</w:t>
      </w:r>
    </w:p>
    <w:p w:rsidR="00651F31" w:rsidRDefault="00651F31">
      <w:pPr>
        <w:pStyle w:val="Zkladntext"/>
        <w:spacing w:before="11"/>
        <w:rPr>
          <w:b/>
          <w:sz w:val="23"/>
        </w:rPr>
      </w:pPr>
    </w:p>
    <w:tbl>
      <w:tblPr>
        <w:tblStyle w:val="TableNormal"/>
        <w:tblW w:w="0" w:type="auto"/>
        <w:tblInd w:w="54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4150"/>
      </w:tblGrid>
      <w:tr w:rsidR="00651F31">
        <w:trPr>
          <w:trHeight w:val="270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4150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Základné vzdelávanie</w:t>
            </w:r>
          </w:p>
        </w:tc>
      </w:tr>
    </w:tbl>
    <w:p w:rsidR="00651F31" w:rsidRDefault="00651F31">
      <w:pPr>
        <w:pStyle w:val="Zkladntext"/>
        <w:rPr>
          <w:b/>
        </w:rPr>
      </w:pPr>
    </w:p>
    <w:p w:rsidR="00651F31" w:rsidRDefault="00E2267D">
      <w:pPr>
        <w:pStyle w:val="Odsekzoznamu"/>
        <w:numPr>
          <w:ilvl w:val="0"/>
          <w:numId w:val="5"/>
        </w:numPr>
        <w:tabs>
          <w:tab w:val="left" w:pos="818"/>
        </w:tabs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 jednotky</w:t>
      </w:r>
    </w:p>
    <w:p w:rsidR="00651F31" w:rsidRDefault="00651F31">
      <w:pPr>
        <w:pStyle w:val="Zkladntext"/>
        <w:rPr>
          <w:b/>
        </w:rPr>
      </w:pPr>
    </w:p>
    <w:tbl>
      <w:tblPr>
        <w:tblStyle w:val="TableNormal"/>
        <w:tblW w:w="0" w:type="auto"/>
        <w:tblInd w:w="54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4150"/>
      </w:tblGrid>
      <w:tr w:rsidR="00651F31">
        <w:trPr>
          <w:trHeight w:val="546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76" w:lineRule="exact"/>
              <w:ind w:left="105" w:right="789"/>
              <w:rPr>
                <w:sz w:val="24"/>
              </w:rPr>
            </w:pPr>
            <w:r>
              <w:rPr>
                <w:sz w:val="24"/>
              </w:rPr>
              <w:t>Štatutárny zástupca (meno a priezvisko) Funkcia</w:t>
            </w:r>
          </w:p>
        </w:tc>
        <w:tc>
          <w:tcPr>
            <w:tcW w:w="4150" w:type="dxa"/>
          </w:tcPr>
          <w:p w:rsidR="00651F31" w:rsidRDefault="00E2267D">
            <w:pPr>
              <w:pStyle w:val="TableParagraph"/>
              <w:spacing w:line="276" w:lineRule="exact"/>
              <w:ind w:left="105" w:right="1844"/>
              <w:rPr>
                <w:sz w:val="24"/>
              </w:rPr>
            </w:pPr>
            <w:r>
              <w:rPr>
                <w:sz w:val="24"/>
              </w:rPr>
              <w:t xml:space="preserve">Mgr. Zuzana </w:t>
            </w:r>
            <w:proofErr w:type="spellStart"/>
            <w:r>
              <w:rPr>
                <w:sz w:val="24"/>
              </w:rPr>
              <w:t>Záferová</w:t>
            </w:r>
            <w:proofErr w:type="spellEnd"/>
            <w:r>
              <w:rPr>
                <w:sz w:val="24"/>
              </w:rPr>
              <w:t xml:space="preserve"> riaditeľka školy</w:t>
            </w:r>
          </w:p>
        </w:tc>
      </w:tr>
      <w:tr w:rsidR="00651F31">
        <w:trPr>
          <w:trHeight w:val="541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651F31" w:rsidRDefault="00E2267D"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4150" w:type="dxa"/>
          </w:tcPr>
          <w:p w:rsidR="00651F31" w:rsidRDefault="00E2267D"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 xml:space="preserve">Anna </w:t>
            </w:r>
            <w:proofErr w:type="spellStart"/>
            <w:r>
              <w:rPr>
                <w:sz w:val="24"/>
              </w:rPr>
              <w:t>Gabrišová</w:t>
            </w:r>
            <w:proofErr w:type="spellEnd"/>
          </w:p>
          <w:p w:rsidR="00651F31" w:rsidRDefault="00E2267D"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zástupca riaditeľa</w:t>
            </w:r>
          </w:p>
        </w:tc>
      </w:tr>
      <w:tr w:rsidR="00651F31">
        <w:trPr>
          <w:trHeight w:val="546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76" w:lineRule="exact"/>
              <w:ind w:left="105" w:right="1035"/>
              <w:rPr>
                <w:sz w:val="24"/>
              </w:rPr>
            </w:pPr>
            <w:r>
              <w:rPr>
                <w:sz w:val="24"/>
              </w:rPr>
              <w:t>Priemerný počet zamestnancov počas účtovného obdobia</w:t>
            </w:r>
          </w:p>
        </w:tc>
        <w:tc>
          <w:tcPr>
            <w:tcW w:w="4150" w:type="dxa"/>
          </w:tcPr>
          <w:p w:rsidR="00651F31" w:rsidRDefault="00E2267D"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</w:tr>
      <w:tr w:rsidR="00651F31">
        <w:trPr>
          <w:trHeight w:val="1093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40" w:lineRule="auto"/>
              <w:ind w:left="105" w:right="255"/>
              <w:rPr>
                <w:sz w:val="24"/>
              </w:rPr>
            </w:pPr>
            <w:r>
              <w:rPr>
                <w:sz w:val="24"/>
              </w:rPr>
              <w:t>Počet zamestnancov ku dňu, ku ktorému sa zostavuje účtovná závierka účtovnej jednotky z toho:</w:t>
            </w:r>
          </w:p>
          <w:p w:rsidR="00651F31" w:rsidRDefault="00E2267D">
            <w:pPr>
              <w:pStyle w:val="TableParagraph"/>
              <w:spacing w:line="253" w:lineRule="exact"/>
              <w:ind w:left="139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4150" w:type="dxa"/>
          </w:tcPr>
          <w:p w:rsidR="00651F31" w:rsidRDefault="00E2267D"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13, z toho 1</w:t>
            </w:r>
          </w:p>
        </w:tc>
      </w:tr>
      <w:tr w:rsidR="00651F31">
        <w:trPr>
          <w:trHeight w:val="270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Organizačná štruktúra účtovnej jednotky:</w:t>
            </w:r>
          </w:p>
        </w:tc>
        <w:tc>
          <w:tcPr>
            <w:tcW w:w="4150" w:type="dxa"/>
          </w:tcPr>
          <w:p w:rsidR="00651F31" w:rsidRDefault="00651F31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651F31">
        <w:trPr>
          <w:trHeight w:val="546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76" w:lineRule="exact"/>
              <w:ind w:left="281" w:right="409" w:hanging="142"/>
              <w:rPr>
                <w:sz w:val="24"/>
              </w:rPr>
            </w:pPr>
            <w:r>
              <w:rPr>
                <w:sz w:val="24"/>
              </w:rPr>
              <w:t>- rozpočtové organizácie zriadené účtovnou jednotkou (počet)</w:t>
            </w:r>
          </w:p>
        </w:tc>
        <w:tc>
          <w:tcPr>
            <w:tcW w:w="4150" w:type="dxa"/>
          </w:tcPr>
          <w:p w:rsidR="00651F31" w:rsidRDefault="00E2267D"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651F31">
        <w:trPr>
          <w:trHeight w:val="541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68" w:lineRule="exact"/>
              <w:ind w:left="139"/>
              <w:rPr>
                <w:sz w:val="24"/>
              </w:rPr>
            </w:pPr>
            <w:r>
              <w:rPr>
                <w:sz w:val="24"/>
              </w:rPr>
              <w:t>- príspevkové organizácie zriadené účtovnou</w:t>
            </w:r>
          </w:p>
          <w:p w:rsidR="00651F31" w:rsidRDefault="00E2267D">
            <w:pPr>
              <w:pStyle w:val="TableParagraph"/>
              <w:spacing w:line="253" w:lineRule="exact"/>
              <w:ind w:left="281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4150" w:type="dxa"/>
          </w:tcPr>
          <w:p w:rsidR="00651F31" w:rsidRDefault="00651F31">
            <w:pPr>
              <w:pStyle w:val="TableParagraph"/>
              <w:spacing w:line="240" w:lineRule="auto"/>
              <w:rPr>
                <w:sz w:val="24"/>
              </w:rPr>
            </w:pPr>
          </w:p>
        </w:tc>
      </w:tr>
      <w:tr w:rsidR="00651F31">
        <w:trPr>
          <w:trHeight w:val="546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76" w:lineRule="exact"/>
              <w:ind w:left="281" w:right="562" w:hanging="142"/>
              <w:rPr>
                <w:sz w:val="24"/>
              </w:rPr>
            </w:pPr>
            <w:r>
              <w:rPr>
                <w:sz w:val="24"/>
              </w:rPr>
              <w:t>- neziskové organizácie založené/zriadené účtovnou jednotkou (počet)</w:t>
            </w:r>
          </w:p>
        </w:tc>
        <w:tc>
          <w:tcPr>
            <w:tcW w:w="4150" w:type="dxa"/>
          </w:tcPr>
          <w:p w:rsidR="00651F31" w:rsidRDefault="00651F31">
            <w:pPr>
              <w:pStyle w:val="TableParagraph"/>
              <w:spacing w:line="240" w:lineRule="auto"/>
              <w:rPr>
                <w:sz w:val="24"/>
              </w:rPr>
            </w:pPr>
          </w:p>
        </w:tc>
      </w:tr>
      <w:tr w:rsidR="00651F31">
        <w:trPr>
          <w:trHeight w:val="541"/>
        </w:trPr>
        <w:tc>
          <w:tcPr>
            <w:tcW w:w="4781" w:type="dxa"/>
            <w:shd w:val="clear" w:color="auto" w:fill="F1F1F1"/>
          </w:tcPr>
          <w:p w:rsidR="00651F31" w:rsidRDefault="00E2267D">
            <w:pPr>
              <w:pStyle w:val="TableParagraph"/>
              <w:spacing w:line="268" w:lineRule="exact"/>
              <w:ind w:left="139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</w:p>
          <w:p w:rsidR="00651F31" w:rsidRDefault="00E2267D">
            <w:pPr>
              <w:pStyle w:val="TableParagraph"/>
              <w:spacing w:line="253" w:lineRule="exact"/>
              <w:ind w:left="281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4150" w:type="dxa"/>
          </w:tcPr>
          <w:p w:rsidR="00651F31" w:rsidRDefault="00651F31">
            <w:pPr>
              <w:pStyle w:val="TableParagraph"/>
              <w:spacing w:line="240" w:lineRule="auto"/>
              <w:rPr>
                <w:sz w:val="24"/>
              </w:rPr>
            </w:pPr>
          </w:p>
        </w:tc>
      </w:tr>
    </w:tbl>
    <w:p w:rsidR="00651F31" w:rsidRDefault="00651F31">
      <w:pPr>
        <w:rPr>
          <w:sz w:val="24"/>
        </w:rPr>
        <w:sectPr w:rsidR="00651F31">
          <w:headerReference w:type="default" r:id="rId8"/>
          <w:footerReference w:type="default" r:id="rId9"/>
          <w:type w:val="continuous"/>
          <w:pgSz w:w="11900" w:h="16820"/>
          <w:pgMar w:top="1440" w:right="380" w:bottom="820" w:left="600" w:header="719" w:footer="635" w:gutter="0"/>
          <w:pgNumType w:start="1"/>
          <w:cols w:space="708"/>
        </w:sectPr>
      </w:pPr>
    </w:p>
    <w:p w:rsidR="00651F31" w:rsidRDefault="00651F31">
      <w:pPr>
        <w:pStyle w:val="Zkladntext"/>
        <w:spacing w:before="1"/>
        <w:rPr>
          <w:b/>
          <w:sz w:val="23"/>
        </w:rPr>
      </w:pPr>
    </w:p>
    <w:p w:rsidR="00651F31" w:rsidRDefault="00E2267D">
      <w:pPr>
        <w:spacing w:before="90"/>
        <w:ind w:left="886" w:right="532"/>
        <w:jc w:val="center"/>
        <w:rPr>
          <w:b/>
          <w:sz w:val="24"/>
        </w:rPr>
      </w:pPr>
      <w:r>
        <w:rPr>
          <w:b/>
          <w:sz w:val="24"/>
        </w:rPr>
        <w:t>Čl. II</w:t>
      </w:r>
    </w:p>
    <w:p w:rsidR="00651F31" w:rsidRDefault="00E2267D">
      <w:pPr>
        <w:ind w:left="884" w:right="590"/>
        <w:jc w:val="center"/>
        <w:rPr>
          <w:b/>
          <w:sz w:val="24"/>
        </w:rPr>
      </w:pPr>
      <w:r>
        <w:rPr>
          <w:b/>
          <w:sz w:val="24"/>
        </w:rPr>
        <w:t>Informácie o účtovných zásadách a účtovných metódach</w:t>
      </w:r>
    </w:p>
    <w:p w:rsidR="00651F31" w:rsidRDefault="00651F31">
      <w:pPr>
        <w:pStyle w:val="Zkladntext"/>
        <w:rPr>
          <w:b/>
        </w:rPr>
      </w:pPr>
    </w:p>
    <w:p w:rsidR="00651F31" w:rsidRDefault="00E2267D">
      <w:pPr>
        <w:pStyle w:val="Odsekzoznamu"/>
        <w:numPr>
          <w:ilvl w:val="0"/>
          <w:numId w:val="4"/>
        </w:numPr>
        <w:tabs>
          <w:tab w:val="left" w:pos="818"/>
          <w:tab w:val="left" w:pos="6064"/>
          <w:tab w:val="left" w:pos="7416"/>
        </w:tabs>
        <w:spacing w:line="244" w:lineRule="auto"/>
        <w:ind w:right="178"/>
        <w:rPr>
          <w:b/>
        </w:rPr>
      </w:pPr>
      <w:r>
        <w:pict>
          <v:rect id="_x0000_s1036" style="position:absolute;left:0;text-align:left;margin-left:316.75pt;margin-top:15.7pt;width:10pt;height:10pt;z-index:-252578816;mso-position-horizontal-relative:page" filled="f">
            <w10:wrap anchorx="page"/>
          </v:rect>
        </w:pict>
      </w:r>
      <w:r>
        <w:pict>
          <v:rect id="_x0000_s1035" style="position:absolute;left:0;text-align:left;margin-left:384.35pt;margin-top:15.7pt;width:10pt;height:10pt;z-index:-252577792;mso-position-horizontal-relative:page" filled="f">
            <w10:wrap anchorx="page"/>
          </v:rect>
        </w:pict>
      </w:r>
      <w:r>
        <w:pict>
          <v:group id="_x0000_s1032" style="position:absolute;left:0;text-align:left;margin-left:429.75pt;margin-top:14.65pt;width:10.45pt;height:10.45pt;z-index:-252574720;mso-position-horizontal-relative:page" coordorigin="8595,293" coordsize="209,209">
            <v:line id="_x0000_s1034" style="position:absolute" from="8797,301" to="8603,495"/>
            <v:line id="_x0000_s1033" style="position:absolute" from="8603,301" to="8797,495"/>
            <w10:wrap anchorx="page"/>
          </v:group>
        </w:pict>
      </w:r>
      <w:r>
        <w:rPr>
          <w:b/>
          <w:sz w:val="24"/>
        </w:rPr>
        <w:t>Účtovná závierka je zostavená za splnenia predpokladu nepretržitého pokračovania účtovnej jednotky vo svojej činnosti</w:t>
      </w:r>
      <w:r>
        <w:rPr>
          <w:b/>
          <w:sz w:val="24"/>
        </w:rPr>
        <w:tab/>
      </w:r>
      <w:r>
        <w:rPr>
          <w:b/>
        </w:rPr>
        <w:t>áno</w:t>
      </w:r>
      <w:r>
        <w:rPr>
          <w:b/>
        </w:rPr>
        <w:tab/>
        <w:t>nie</w:t>
      </w:r>
    </w:p>
    <w:p w:rsidR="00651F31" w:rsidRDefault="00651F31">
      <w:pPr>
        <w:pStyle w:val="Zkladntext"/>
        <w:rPr>
          <w:b/>
          <w:sz w:val="35"/>
        </w:rPr>
      </w:pPr>
    </w:p>
    <w:p w:rsidR="00651F31" w:rsidRDefault="00E2267D">
      <w:pPr>
        <w:pStyle w:val="Odsekzoznamu"/>
        <w:numPr>
          <w:ilvl w:val="0"/>
          <w:numId w:val="4"/>
        </w:numPr>
        <w:tabs>
          <w:tab w:val="left" w:pos="818"/>
        </w:tabs>
        <w:rPr>
          <w:b/>
          <w:sz w:val="24"/>
        </w:rPr>
      </w:pPr>
      <w:r>
        <w:rPr>
          <w:b/>
          <w:sz w:val="24"/>
        </w:rPr>
        <w:t>Zmeny účtovných metód a účtovných zásad</w:t>
      </w:r>
    </w:p>
    <w:p w:rsidR="00651F31" w:rsidRDefault="00E2267D">
      <w:pPr>
        <w:pStyle w:val="Zkladntext"/>
        <w:tabs>
          <w:tab w:val="left" w:pos="6029"/>
          <w:tab w:val="left" w:pos="7381"/>
        </w:tabs>
        <w:spacing w:line="244" w:lineRule="auto"/>
        <w:ind w:left="818" w:right="179"/>
        <w:rPr>
          <w:b/>
          <w:sz w:val="22"/>
        </w:rPr>
      </w:pPr>
      <w:r>
        <w:pict>
          <v:rect id="_x0000_s1031" style="position:absolute;left:0;text-align:left;margin-left:315pt;margin-top:15.7pt;width:10pt;height:10pt;z-index:-252576768;mso-position-horizontal-relative:page" filled="f">
            <w10:wrap anchorx="page"/>
          </v:rect>
        </w:pict>
      </w:r>
      <w:r>
        <w:pict>
          <v:rect id="_x0000_s1030" style="position:absolute;left:0;text-align:left;margin-left:382.6pt;margin-top:15.7pt;width:10pt;height:10pt;z-index:-252575744;mso-position-horizontal-relative:page" filled="f">
            <w10:wrap anchorx="page"/>
          </v:rect>
        </w:pict>
      </w:r>
      <w:r>
        <w:pict>
          <v:group id="_x0000_s1027" style="position:absolute;left:0;text-align:left;margin-left:521.1pt;margin-top:15.75pt;width:10.45pt;height:10.45pt;z-index:-252573696;mso-position-horizontal-relative:page" coordorigin="10422,315" coordsize="209,209">
            <v:line id="_x0000_s1029" style="position:absolute" from="10624,323" to="10430,517"/>
            <v:line id="_x0000_s1028" style="position:absolute" from="10430,323" to="10624,517"/>
            <w10:wrap anchorx="page"/>
          </v:group>
        </w:pict>
      </w:r>
      <w:r>
        <w:t>Účtovná jednotka zmenila účtovné metódy, účtovné zásady oproti predchádzajúcemu účtovnému obdobiu</w:t>
      </w:r>
      <w:r>
        <w:tab/>
      </w:r>
      <w:r>
        <w:rPr>
          <w:b/>
          <w:sz w:val="22"/>
        </w:rPr>
        <w:t>áno</w:t>
      </w:r>
      <w:r>
        <w:rPr>
          <w:b/>
          <w:sz w:val="22"/>
        </w:rPr>
        <w:tab/>
        <w:t>nie</w:t>
      </w:r>
    </w:p>
    <w:p w:rsidR="00651F31" w:rsidRDefault="00651F31">
      <w:pPr>
        <w:pStyle w:val="Zkladntext"/>
        <w:spacing w:before="1"/>
        <w:rPr>
          <w:b/>
          <w:sz w:val="21"/>
        </w:rPr>
      </w:pPr>
    </w:p>
    <w:p w:rsidR="00651F31" w:rsidRDefault="00E2267D">
      <w:pPr>
        <w:ind w:left="534"/>
        <w:rPr>
          <w:b/>
        </w:rPr>
      </w:pPr>
      <w:r>
        <w:rPr>
          <w:b/>
        </w:rPr>
        <w:t>Ak áno:</w:t>
      </w:r>
    </w:p>
    <w:tbl>
      <w:tblPr>
        <w:tblStyle w:val="TableNormal"/>
        <w:tblW w:w="0" w:type="auto"/>
        <w:tblInd w:w="54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651F31">
        <w:trPr>
          <w:trHeight w:val="914"/>
        </w:trPr>
        <w:tc>
          <w:tcPr>
            <w:tcW w:w="2354" w:type="dxa"/>
            <w:shd w:val="clear" w:color="auto" w:fill="F1F1F1"/>
          </w:tcPr>
          <w:p w:rsidR="00651F31" w:rsidRDefault="00651F31">
            <w:pPr>
              <w:pStyle w:val="TableParagraph"/>
              <w:spacing w:before="9" w:line="240" w:lineRule="auto"/>
              <w:rPr>
                <w:b/>
                <w:sz w:val="19"/>
              </w:rPr>
            </w:pPr>
          </w:p>
          <w:p w:rsidR="00651F31" w:rsidRDefault="00E2267D">
            <w:pPr>
              <w:pStyle w:val="TableParagraph"/>
              <w:spacing w:line="240" w:lineRule="auto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Druh zmeny</w:t>
            </w:r>
          </w:p>
        </w:tc>
        <w:tc>
          <w:tcPr>
            <w:tcW w:w="2464" w:type="dxa"/>
            <w:shd w:val="clear" w:color="auto" w:fill="F1F1F1"/>
          </w:tcPr>
          <w:p w:rsidR="00651F31" w:rsidRDefault="00651F31">
            <w:pPr>
              <w:pStyle w:val="TableParagraph"/>
              <w:spacing w:before="9" w:line="240" w:lineRule="auto"/>
              <w:rPr>
                <w:b/>
                <w:sz w:val="19"/>
              </w:rPr>
            </w:pPr>
          </w:p>
          <w:p w:rsidR="00651F31" w:rsidRDefault="00E2267D">
            <w:pPr>
              <w:pStyle w:val="TableParagraph"/>
              <w:spacing w:line="240" w:lineRule="auto"/>
              <w:ind w:left="623"/>
              <w:rPr>
                <w:b/>
                <w:sz w:val="20"/>
              </w:rPr>
            </w:pPr>
            <w:r>
              <w:rPr>
                <w:b/>
                <w:sz w:val="20"/>
              </w:rPr>
              <w:t>Dôvod zmeny</w:t>
            </w:r>
          </w:p>
        </w:tc>
        <w:tc>
          <w:tcPr>
            <w:tcW w:w="2464" w:type="dxa"/>
            <w:shd w:val="clear" w:color="auto" w:fill="F1F1F1"/>
          </w:tcPr>
          <w:p w:rsidR="00651F31" w:rsidRDefault="00E2267D">
            <w:pPr>
              <w:pStyle w:val="TableParagraph"/>
              <w:spacing w:line="240" w:lineRule="auto"/>
              <w:ind w:left="153" w:right="1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 zmeny na hodnotu majetku, záväzkov, vlastného imania</w:t>
            </w:r>
          </w:p>
          <w:p w:rsidR="00651F31" w:rsidRDefault="00E2267D">
            <w:pPr>
              <w:pStyle w:val="TableParagraph"/>
              <w:spacing w:line="207" w:lineRule="exact"/>
              <w:ind w:left="153" w:right="1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 výsledku hospodárenia</w:t>
            </w:r>
          </w:p>
        </w:tc>
        <w:tc>
          <w:tcPr>
            <w:tcW w:w="2978" w:type="dxa"/>
            <w:shd w:val="clear" w:color="auto" w:fill="F1F1F1"/>
          </w:tcPr>
          <w:p w:rsidR="00651F31" w:rsidRDefault="00651F31">
            <w:pPr>
              <w:pStyle w:val="TableParagraph"/>
              <w:spacing w:before="9" w:line="240" w:lineRule="auto"/>
              <w:rPr>
                <w:b/>
                <w:sz w:val="19"/>
              </w:rPr>
            </w:pPr>
          </w:p>
          <w:p w:rsidR="00651F31" w:rsidRDefault="00E2267D">
            <w:pPr>
              <w:pStyle w:val="TableParagraph"/>
              <w:spacing w:line="240" w:lineRule="auto"/>
              <w:ind w:left="625"/>
              <w:rPr>
                <w:b/>
                <w:sz w:val="20"/>
              </w:rPr>
            </w:pPr>
            <w:r>
              <w:rPr>
                <w:b/>
                <w:sz w:val="20"/>
              </w:rPr>
              <w:t>Peňažné vyjadrenie</w:t>
            </w:r>
          </w:p>
        </w:tc>
      </w:tr>
      <w:tr w:rsidR="00651F31">
        <w:trPr>
          <w:trHeight w:val="224"/>
        </w:trPr>
        <w:tc>
          <w:tcPr>
            <w:tcW w:w="2354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464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464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978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651F31">
        <w:trPr>
          <w:trHeight w:val="224"/>
        </w:trPr>
        <w:tc>
          <w:tcPr>
            <w:tcW w:w="2354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464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464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978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651F31" w:rsidRDefault="00651F31">
      <w:pPr>
        <w:pStyle w:val="Zkladntext"/>
        <w:rPr>
          <w:b/>
        </w:rPr>
      </w:pPr>
    </w:p>
    <w:p w:rsidR="00651F31" w:rsidRDefault="00E2267D">
      <w:pPr>
        <w:pStyle w:val="Nadpis1"/>
        <w:numPr>
          <w:ilvl w:val="0"/>
          <w:numId w:val="4"/>
        </w:numPr>
        <w:tabs>
          <w:tab w:val="left" w:pos="818"/>
        </w:tabs>
      </w:pPr>
      <w:r>
        <w:t>Spôsob ocenenia jednotlivých položiek</w:t>
      </w:r>
    </w:p>
    <w:p w:rsidR="00651F31" w:rsidRDefault="00651F31">
      <w:pPr>
        <w:pStyle w:val="Zkladntext"/>
        <w:rPr>
          <w:b/>
        </w:rPr>
      </w:pPr>
    </w:p>
    <w:tbl>
      <w:tblPr>
        <w:tblStyle w:val="TableNormal"/>
        <w:tblW w:w="0" w:type="auto"/>
        <w:tblInd w:w="54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9"/>
        <w:gridCol w:w="3881"/>
      </w:tblGrid>
      <w:tr w:rsidR="00651F31">
        <w:trPr>
          <w:trHeight w:val="270"/>
        </w:trPr>
        <w:tc>
          <w:tcPr>
            <w:tcW w:w="6379" w:type="dxa"/>
            <w:shd w:val="clear" w:color="auto" w:fill="F1F1F1"/>
          </w:tcPr>
          <w:p w:rsidR="00651F31" w:rsidRDefault="00E2267D">
            <w:pPr>
              <w:pStyle w:val="TableParagraph"/>
              <w:spacing w:line="251" w:lineRule="exact"/>
              <w:ind w:left="2760" w:right="275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1F1F1"/>
          </w:tcPr>
          <w:p w:rsidR="00651F31" w:rsidRDefault="00E2267D">
            <w:pPr>
              <w:pStyle w:val="TableParagraph"/>
              <w:spacing w:line="251" w:lineRule="exact"/>
              <w:ind w:left="967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651F31">
        <w:trPr>
          <w:trHeight w:val="270"/>
        </w:trPr>
        <w:tc>
          <w:tcPr>
            <w:tcW w:w="6379" w:type="dxa"/>
          </w:tcPr>
          <w:p w:rsidR="00651F31" w:rsidRDefault="00E2267D">
            <w:pPr>
              <w:pStyle w:val="TableParagraph"/>
              <w:spacing w:line="251" w:lineRule="exact"/>
              <w:ind w:left="106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1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651F31">
        <w:trPr>
          <w:trHeight w:val="270"/>
        </w:trPr>
        <w:tc>
          <w:tcPr>
            <w:tcW w:w="6379" w:type="dxa"/>
          </w:tcPr>
          <w:p w:rsidR="00651F31" w:rsidRDefault="00E2267D">
            <w:pPr>
              <w:pStyle w:val="TableParagraph"/>
              <w:spacing w:line="251" w:lineRule="exact"/>
              <w:ind w:left="106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1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651F31">
        <w:trPr>
          <w:trHeight w:val="270"/>
        </w:trPr>
        <w:tc>
          <w:tcPr>
            <w:tcW w:w="6379" w:type="dxa"/>
          </w:tcPr>
          <w:p w:rsidR="00651F31" w:rsidRDefault="00E2267D">
            <w:pPr>
              <w:pStyle w:val="TableParagraph"/>
              <w:spacing w:line="251" w:lineRule="exact"/>
              <w:ind w:left="106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1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651F31">
        <w:trPr>
          <w:trHeight w:val="270"/>
        </w:trPr>
        <w:tc>
          <w:tcPr>
            <w:tcW w:w="6379" w:type="dxa"/>
          </w:tcPr>
          <w:p w:rsidR="00651F31" w:rsidRDefault="00E2267D">
            <w:pPr>
              <w:pStyle w:val="TableParagraph"/>
              <w:spacing w:line="251" w:lineRule="exact"/>
              <w:ind w:left="106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1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651F31">
        <w:trPr>
          <w:trHeight w:val="546"/>
        </w:trPr>
        <w:tc>
          <w:tcPr>
            <w:tcW w:w="6379" w:type="dxa"/>
          </w:tcPr>
          <w:p w:rsidR="00651F31" w:rsidRDefault="00E2267D">
            <w:pPr>
              <w:pStyle w:val="TableParagraph"/>
              <w:spacing w:line="276" w:lineRule="exact"/>
              <w:ind w:left="389" w:hanging="283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 získaný bezodplatne</w:t>
            </w:r>
          </w:p>
        </w:tc>
        <w:tc>
          <w:tcPr>
            <w:tcW w:w="3881" w:type="dxa"/>
          </w:tcPr>
          <w:p w:rsidR="00651F31" w:rsidRDefault="00E2267D"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651F31">
        <w:trPr>
          <w:trHeight w:val="265"/>
        </w:trPr>
        <w:tc>
          <w:tcPr>
            <w:tcW w:w="6379" w:type="dxa"/>
          </w:tcPr>
          <w:p w:rsidR="00651F31" w:rsidRDefault="00E2267D">
            <w:pPr>
              <w:pStyle w:val="TableParagraph"/>
              <w:spacing w:line="246" w:lineRule="exact"/>
              <w:ind w:left="106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1" w:type="dxa"/>
          </w:tcPr>
          <w:p w:rsidR="00651F31" w:rsidRDefault="00E2267D">
            <w:pPr>
              <w:pStyle w:val="TableParagraph"/>
              <w:spacing w:line="246" w:lineRule="exact"/>
              <w:ind w:left="105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651F31">
        <w:trPr>
          <w:trHeight w:val="270"/>
        </w:trPr>
        <w:tc>
          <w:tcPr>
            <w:tcW w:w="6379" w:type="dxa"/>
          </w:tcPr>
          <w:p w:rsidR="00651F31" w:rsidRDefault="00E2267D">
            <w:pPr>
              <w:pStyle w:val="TableParagraph"/>
              <w:spacing w:line="251" w:lineRule="exact"/>
              <w:ind w:left="106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1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651F31">
        <w:trPr>
          <w:trHeight w:val="270"/>
        </w:trPr>
        <w:tc>
          <w:tcPr>
            <w:tcW w:w="6379" w:type="dxa"/>
          </w:tcPr>
          <w:p w:rsidR="00651F31" w:rsidRDefault="00E2267D">
            <w:pPr>
              <w:pStyle w:val="TableParagraph"/>
              <w:spacing w:line="251" w:lineRule="exact"/>
              <w:ind w:left="106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1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651F31">
        <w:trPr>
          <w:trHeight w:val="270"/>
        </w:trPr>
        <w:tc>
          <w:tcPr>
            <w:tcW w:w="6379" w:type="dxa"/>
          </w:tcPr>
          <w:p w:rsidR="00651F31" w:rsidRDefault="00E2267D">
            <w:pPr>
              <w:pStyle w:val="TableParagraph"/>
              <w:spacing w:line="251" w:lineRule="exact"/>
              <w:ind w:left="106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1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651F31">
        <w:trPr>
          <w:trHeight w:val="270"/>
        </w:trPr>
        <w:tc>
          <w:tcPr>
            <w:tcW w:w="6379" w:type="dxa"/>
          </w:tcPr>
          <w:p w:rsidR="00651F31" w:rsidRDefault="00E2267D">
            <w:pPr>
              <w:pStyle w:val="TableParagraph"/>
              <w:spacing w:line="251" w:lineRule="exact"/>
              <w:ind w:left="106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1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651F31">
        <w:trPr>
          <w:trHeight w:val="270"/>
        </w:trPr>
        <w:tc>
          <w:tcPr>
            <w:tcW w:w="6379" w:type="dxa"/>
          </w:tcPr>
          <w:p w:rsidR="00651F31" w:rsidRDefault="00E2267D">
            <w:pPr>
              <w:pStyle w:val="TableParagraph"/>
              <w:spacing w:line="251" w:lineRule="exact"/>
              <w:ind w:left="106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1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651F31">
        <w:trPr>
          <w:trHeight w:val="1374"/>
        </w:trPr>
        <w:tc>
          <w:tcPr>
            <w:tcW w:w="6379" w:type="dxa"/>
          </w:tcPr>
          <w:p w:rsidR="00651F31" w:rsidRDefault="00E2267D"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1" w:type="dxa"/>
          </w:tcPr>
          <w:p w:rsidR="00651F31" w:rsidRDefault="00E2267D">
            <w:pPr>
              <w:pStyle w:val="TableParagraph"/>
              <w:spacing w:line="276" w:lineRule="exact"/>
              <w:ind w:left="106" w:right="141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51F31">
        <w:trPr>
          <w:trHeight w:val="265"/>
        </w:trPr>
        <w:tc>
          <w:tcPr>
            <w:tcW w:w="6379" w:type="dxa"/>
          </w:tcPr>
          <w:p w:rsidR="00651F31" w:rsidRDefault="00E2267D">
            <w:pPr>
              <w:pStyle w:val="TableParagraph"/>
              <w:spacing w:line="246" w:lineRule="exact"/>
              <w:ind w:left="106"/>
              <w:rPr>
                <w:sz w:val="24"/>
              </w:rPr>
            </w:pPr>
            <w:r>
              <w:rPr>
                <w:sz w:val="24"/>
              </w:rPr>
              <w:t>m)záväzky, vrátane dlhopisov, pôžičiek a úverov</w:t>
            </w:r>
          </w:p>
        </w:tc>
        <w:tc>
          <w:tcPr>
            <w:tcW w:w="3881" w:type="dxa"/>
          </w:tcPr>
          <w:p w:rsidR="00651F31" w:rsidRDefault="00E2267D">
            <w:pPr>
              <w:pStyle w:val="TableParagraph"/>
              <w:spacing w:line="246" w:lineRule="exact"/>
              <w:ind w:left="106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651F31">
        <w:trPr>
          <w:trHeight w:val="546"/>
        </w:trPr>
        <w:tc>
          <w:tcPr>
            <w:tcW w:w="6379" w:type="dxa"/>
          </w:tcPr>
          <w:p w:rsidR="00651F31" w:rsidRDefault="00E2267D"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n) rezervy</w:t>
            </w:r>
          </w:p>
        </w:tc>
        <w:tc>
          <w:tcPr>
            <w:tcW w:w="3881" w:type="dxa"/>
          </w:tcPr>
          <w:p w:rsidR="00651F31" w:rsidRDefault="00E2267D">
            <w:pPr>
              <w:pStyle w:val="TableParagraph"/>
              <w:spacing w:line="276" w:lineRule="exact"/>
              <w:ind w:left="106" w:right="781"/>
              <w:rPr>
                <w:sz w:val="24"/>
              </w:rPr>
            </w:pPr>
            <w:r>
              <w:rPr>
                <w:sz w:val="24"/>
              </w:rPr>
              <w:t>oceňujú sa v očakávanej výške záväzku</w:t>
            </w:r>
          </w:p>
        </w:tc>
      </w:tr>
      <w:tr w:rsidR="00651F31">
        <w:trPr>
          <w:trHeight w:val="1369"/>
        </w:trPr>
        <w:tc>
          <w:tcPr>
            <w:tcW w:w="6379" w:type="dxa"/>
          </w:tcPr>
          <w:p w:rsidR="00651F31" w:rsidRDefault="00E2267D"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o) časové rozlíšenie na strane pasív</w:t>
            </w:r>
          </w:p>
        </w:tc>
        <w:tc>
          <w:tcPr>
            <w:tcW w:w="3881" w:type="dxa"/>
          </w:tcPr>
          <w:p w:rsidR="00651F31" w:rsidRDefault="00E2267D">
            <w:pPr>
              <w:pStyle w:val="TableParagraph"/>
              <w:spacing w:line="240" w:lineRule="auto"/>
              <w:ind w:left="139" w:right="108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 zásady vecnej a časovej súvislosti s</w:t>
            </w:r>
          </w:p>
          <w:p w:rsidR="00651F31" w:rsidRDefault="00E2267D">
            <w:pPr>
              <w:pStyle w:val="TableParagraph"/>
              <w:spacing w:line="253" w:lineRule="exact"/>
              <w:ind w:left="139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651F31">
        <w:trPr>
          <w:trHeight w:val="270"/>
        </w:trPr>
        <w:tc>
          <w:tcPr>
            <w:tcW w:w="6379" w:type="dxa"/>
          </w:tcPr>
          <w:p w:rsidR="00651F31" w:rsidRDefault="00E2267D">
            <w:pPr>
              <w:pStyle w:val="TableParagraph"/>
              <w:spacing w:line="251" w:lineRule="exact"/>
              <w:ind w:left="106"/>
              <w:rPr>
                <w:sz w:val="24"/>
              </w:rPr>
            </w:pPr>
            <w:r>
              <w:rPr>
                <w:sz w:val="24"/>
              </w:rPr>
              <w:t>p) deriváty pri nadobudnutí</w:t>
            </w:r>
          </w:p>
        </w:tc>
        <w:tc>
          <w:tcPr>
            <w:tcW w:w="3881" w:type="dxa"/>
          </w:tcPr>
          <w:p w:rsidR="00651F31" w:rsidRDefault="00E2267D">
            <w:pPr>
              <w:pStyle w:val="TableParagraph"/>
              <w:spacing w:line="251" w:lineRule="exact"/>
              <w:ind w:left="139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</w:tbl>
    <w:p w:rsidR="00651F31" w:rsidRDefault="00651F31">
      <w:pPr>
        <w:spacing w:line="251" w:lineRule="exact"/>
        <w:rPr>
          <w:sz w:val="24"/>
        </w:rPr>
        <w:sectPr w:rsidR="00651F31">
          <w:pgSz w:w="11900" w:h="16820"/>
          <w:pgMar w:top="1440" w:right="380" w:bottom="820" w:left="600" w:header="719" w:footer="635" w:gutter="0"/>
          <w:cols w:space="708"/>
        </w:sectPr>
      </w:pPr>
    </w:p>
    <w:p w:rsidR="00651F31" w:rsidRDefault="00651F31">
      <w:pPr>
        <w:pStyle w:val="Zkladntext"/>
        <w:spacing w:before="1"/>
        <w:rPr>
          <w:b/>
          <w:sz w:val="21"/>
        </w:rPr>
      </w:pPr>
    </w:p>
    <w:p w:rsidR="00651F31" w:rsidRDefault="00E2267D">
      <w:pPr>
        <w:pStyle w:val="Odsekzoznamu"/>
        <w:numPr>
          <w:ilvl w:val="0"/>
          <w:numId w:val="4"/>
        </w:numPr>
        <w:tabs>
          <w:tab w:val="left" w:pos="818"/>
        </w:tabs>
        <w:spacing w:before="90"/>
        <w:ind w:right="179"/>
        <w:jc w:val="both"/>
        <w:rPr>
          <w:b/>
          <w:sz w:val="24"/>
        </w:rPr>
      </w:pPr>
      <w:r>
        <w:rPr>
          <w:b/>
          <w:sz w:val="24"/>
        </w:rPr>
        <w:t xml:space="preserve">Spôsob zostavenia odpisového plánu pre dlhodobý majetok, doba odpisovania, sadzby </w:t>
      </w:r>
      <w:r>
        <w:rPr>
          <w:b/>
          <w:spacing w:val="-3"/>
          <w:sz w:val="24"/>
        </w:rPr>
        <w:t xml:space="preserve">odpisov    </w:t>
      </w:r>
      <w:r>
        <w:rPr>
          <w:b/>
          <w:sz w:val="24"/>
        </w:rPr>
        <w:t>a odpisové metódy pri stanovení účtovných odpisov</w:t>
      </w:r>
    </w:p>
    <w:p w:rsidR="00651F31" w:rsidRDefault="00E2267D">
      <w:pPr>
        <w:pStyle w:val="Zkladntext"/>
        <w:spacing w:line="242" w:lineRule="auto"/>
        <w:ind w:left="534" w:right="179"/>
        <w:jc w:val="both"/>
      </w:pPr>
      <w:r>
        <w:t xml:space="preserve">Odpisy dlhodobého nehmotného majetku a dlhodobého hmotného majetku sú stanovené tak, že sa vychádza z predpokladanej doby jeho užívania a predpokladaného priebehu jeho opotrebenia. Odpisovať sa začína </w:t>
      </w:r>
      <w:r>
        <w:rPr>
          <w:sz w:val="22"/>
        </w:rPr>
        <w:t xml:space="preserve">odo </w:t>
      </w:r>
      <w:r>
        <w:t>dňa jeho zaradenia do používania</w:t>
      </w:r>
      <w:r>
        <w:rPr>
          <w:color w:val="FF0000"/>
        </w:rPr>
        <w:t>.</w:t>
      </w:r>
    </w:p>
    <w:p w:rsidR="00651F31" w:rsidRDefault="00E2267D">
      <w:pPr>
        <w:pStyle w:val="Zkladntext"/>
        <w:spacing w:line="268" w:lineRule="exact"/>
        <w:ind w:left="534"/>
        <w:jc w:val="both"/>
      </w:pPr>
      <w:r>
        <w:t>Účtovné odpisy sa</w:t>
      </w:r>
      <w:r>
        <w:t xml:space="preserve"> zaokrúhľujú na celé eurá nahor.</w:t>
      </w:r>
    </w:p>
    <w:p w:rsidR="00651F31" w:rsidRDefault="00E2267D">
      <w:pPr>
        <w:pStyle w:val="Zkladntext"/>
        <w:ind w:left="534" w:right="178"/>
        <w:jc w:val="both"/>
      </w:pPr>
      <w:r>
        <w:t xml:space="preserve">Účtovná jednotka zaraďuje  majetok  do  odpisových  skupín  v zmysle  zákona  č.595/2003  </w:t>
      </w:r>
      <w:proofErr w:type="spellStart"/>
      <w:r>
        <w:t>Z.z</w:t>
      </w:r>
      <w:proofErr w:type="spellEnd"/>
      <w:r>
        <w:t xml:space="preserve">.  o </w:t>
      </w:r>
      <w:r>
        <w:rPr>
          <w:spacing w:val="-4"/>
        </w:rPr>
        <w:t xml:space="preserve">dani  </w:t>
      </w:r>
      <w:r>
        <w:t xml:space="preserve">z príjmov v 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</w:t>
      </w:r>
      <w:r>
        <w:t>isový plán konkrétneho majetku podľa špecifických podmienok používania.</w:t>
      </w:r>
    </w:p>
    <w:p w:rsidR="00651F31" w:rsidRDefault="00651F31">
      <w:pPr>
        <w:pStyle w:val="Zkladntext"/>
      </w:pPr>
    </w:p>
    <w:p w:rsidR="00651F31" w:rsidRDefault="00E2267D">
      <w:pPr>
        <w:pStyle w:val="Zkladntext"/>
        <w:ind w:left="534"/>
        <w:jc w:val="both"/>
      </w:pPr>
      <w:r>
        <w:t>Predpokladaná doba užívania a odpisové sadzby sú stanovené vnútorným predpisom:</w:t>
      </w:r>
    </w:p>
    <w:tbl>
      <w:tblPr>
        <w:tblStyle w:val="TableNormal"/>
        <w:tblW w:w="0" w:type="auto"/>
        <w:tblInd w:w="54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51F31">
        <w:trPr>
          <w:trHeight w:val="454"/>
        </w:trPr>
        <w:tc>
          <w:tcPr>
            <w:tcW w:w="2962" w:type="dxa"/>
            <w:shd w:val="clear" w:color="auto" w:fill="F1F1F1"/>
          </w:tcPr>
          <w:p w:rsidR="00651F31" w:rsidRDefault="00E2267D">
            <w:pPr>
              <w:pStyle w:val="TableParagraph"/>
              <w:spacing w:line="227" w:lineRule="exact"/>
              <w:ind w:left="688" w:right="6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1" w:type="dxa"/>
            <w:shd w:val="clear" w:color="auto" w:fill="F1F1F1"/>
          </w:tcPr>
          <w:p w:rsidR="00651F31" w:rsidRDefault="00E2267D">
            <w:pPr>
              <w:pStyle w:val="TableParagraph"/>
              <w:spacing w:line="230" w:lineRule="exact"/>
              <w:ind w:left="641" w:right="637" w:hanging="26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 používania v rokoch</w:t>
            </w:r>
          </w:p>
        </w:tc>
        <w:tc>
          <w:tcPr>
            <w:tcW w:w="4173" w:type="dxa"/>
            <w:shd w:val="clear" w:color="auto" w:fill="F1F1F1"/>
          </w:tcPr>
          <w:p w:rsidR="00651F31" w:rsidRDefault="00E2267D">
            <w:pPr>
              <w:pStyle w:val="TableParagraph"/>
              <w:spacing w:line="230" w:lineRule="exact"/>
              <w:ind w:left="1909" w:right="1059" w:hanging="820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651F31">
        <w:trPr>
          <w:trHeight w:val="219"/>
        </w:trPr>
        <w:tc>
          <w:tcPr>
            <w:tcW w:w="2962" w:type="dxa"/>
          </w:tcPr>
          <w:p w:rsidR="00651F31" w:rsidRDefault="00E2267D">
            <w:pPr>
              <w:pStyle w:val="TableParagraph"/>
              <w:spacing w:line="200" w:lineRule="exact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651F31" w:rsidRDefault="00E2267D">
            <w:pPr>
              <w:pStyle w:val="TableParagraph"/>
              <w:spacing w:line="200" w:lineRule="exact"/>
              <w:ind w:left="1483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4173" w:type="dxa"/>
          </w:tcPr>
          <w:p w:rsidR="00651F31" w:rsidRDefault="00E2267D">
            <w:pPr>
              <w:pStyle w:val="TableParagraph"/>
              <w:spacing w:line="200" w:lineRule="exact"/>
              <w:ind w:right="1944"/>
              <w:jc w:val="right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  <w:tr w:rsidR="00651F31">
        <w:trPr>
          <w:trHeight w:val="224"/>
        </w:trPr>
        <w:tc>
          <w:tcPr>
            <w:tcW w:w="2962" w:type="dxa"/>
          </w:tcPr>
          <w:p w:rsidR="00651F31" w:rsidRDefault="00E2267D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651F31" w:rsidRDefault="00E2267D">
            <w:pPr>
              <w:pStyle w:val="TableParagraph"/>
              <w:ind w:left="1483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4173" w:type="dxa"/>
          </w:tcPr>
          <w:p w:rsidR="00651F31" w:rsidRDefault="00E2267D">
            <w:pPr>
              <w:pStyle w:val="TableParagraph"/>
              <w:ind w:right="1944"/>
              <w:jc w:val="right"/>
              <w:rPr>
                <w:sz w:val="20"/>
              </w:rPr>
            </w:pPr>
            <w:r>
              <w:rPr>
                <w:sz w:val="20"/>
              </w:rPr>
              <w:t>1/6</w:t>
            </w:r>
          </w:p>
        </w:tc>
      </w:tr>
      <w:tr w:rsidR="00651F31">
        <w:trPr>
          <w:trHeight w:val="224"/>
        </w:trPr>
        <w:tc>
          <w:tcPr>
            <w:tcW w:w="2962" w:type="dxa"/>
          </w:tcPr>
          <w:p w:rsidR="00651F31" w:rsidRDefault="00E2267D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651F31" w:rsidRDefault="00E2267D">
            <w:pPr>
              <w:pStyle w:val="TableParagraph"/>
              <w:ind w:left="1483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4173" w:type="dxa"/>
          </w:tcPr>
          <w:p w:rsidR="00651F31" w:rsidRDefault="00E2267D">
            <w:pPr>
              <w:pStyle w:val="TableParagraph"/>
              <w:ind w:right="1944"/>
              <w:jc w:val="right"/>
              <w:rPr>
                <w:sz w:val="20"/>
              </w:rPr>
            </w:pPr>
            <w:r>
              <w:rPr>
                <w:sz w:val="20"/>
              </w:rPr>
              <w:t>1/8</w:t>
            </w:r>
          </w:p>
        </w:tc>
      </w:tr>
      <w:tr w:rsidR="00651F31">
        <w:trPr>
          <w:trHeight w:val="224"/>
        </w:trPr>
        <w:tc>
          <w:tcPr>
            <w:tcW w:w="2962" w:type="dxa"/>
          </w:tcPr>
          <w:p w:rsidR="00651F31" w:rsidRDefault="00E2267D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3071" w:type="dxa"/>
          </w:tcPr>
          <w:p w:rsidR="00651F31" w:rsidRDefault="00E2267D">
            <w:pPr>
              <w:pStyle w:val="TableParagraph"/>
              <w:ind w:left="1433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3" w:type="dxa"/>
          </w:tcPr>
          <w:p w:rsidR="00651F31" w:rsidRDefault="00E2267D">
            <w:pPr>
              <w:pStyle w:val="TableParagraph"/>
              <w:ind w:right="1894"/>
              <w:jc w:val="right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651F31">
        <w:trPr>
          <w:trHeight w:val="224"/>
        </w:trPr>
        <w:tc>
          <w:tcPr>
            <w:tcW w:w="2962" w:type="dxa"/>
          </w:tcPr>
          <w:p w:rsidR="00651F31" w:rsidRDefault="00E2267D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3071" w:type="dxa"/>
          </w:tcPr>
          <w:p w:rsidR="00651F31" w:rsidRDefault="00E2267D">
            <w:pPr>
              <w:pStyle w:val="TableParagraph"/>
              <w:ind w:left="1433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3" w:type="dxa"/>
          </w:tcPr>
          <w:p w:rsidR="00651F31" w:rsidRDefault="00E2267D">
            <w:pPr>
              <w:pStyle w:val="TableParagraph"/>
              <w:ind w:right="1894"/>
              <w:jc w:val="right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651F31">
        <w:trPr>
          <w:trHeight w:val="224"/>
        </w:trPr>
        <w:tc>
          <w:tcPr>
            <w:tcW w:w="2962" w:type="dxa"/>
          </w:tcPr>
          <w:p w:rsidR="00651F31" w:rsidRDefault="00E2267D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3071" w:type="dxa"/>
          </w:tcPr>
          <w:p w:rsidR="00651F31" w:rsidRDefault="00E2267D">
            <w:pPr>
              <w:pStyle w:val="TableParagraph"/>
              <w:ind w:left="1433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3" w:type="dxa"/>
          </w:tcPr>
          <w:p w:rsidR="00651F31" w:rsidRDefault="00E2267D">
            <w:pPr>
              <w:pStyle w:val="TableParagraph"/>
              <w:ind w:right="1894"/>
              <w:jc w:val="right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</w:tr>
    </w:tbl>
    <w:p w:rsidR="00651F31" w:rsidRDefault="00651F31">
      <w:pPr>
        <w:pStyle w:val="Zkladntext"/>
      </w:pPr>
    </w:p>
    <w:p w:rsidR="00651F31" w:rsidRDefault="00E2267D">
      <w:pPr>
        <w:pStyle w:val="Zkladntext"/>
        <w:ind w:left="534" w:right="179"/>
        <w:jc w:val="both"/>
      </w:pPr>
      <w:r>
        <w:t xml:space="preserve">Drobný nehmotný majetok od 0 Eur do 2 400 Eur, ktorý podľa vnútorného predpisu účtovnej </w:t>
      </w:r>
      <w:r>
        <w:rPr>
          <w:spacing w:val="-3"/>
        </w:rPr>
        <w:t>jednotky</w:t>
      </w:r>
      <w:r>
        <w:rPr>
          <w:spacing w:val="54"/>
        </w:rPr>
        <w:t xml:space="preserve"> </w:t>
      </w:r>
      <w:r>
        <w:t>nie je dlhodobým nehmotným majetkom sa účtuje pri obstaraní do nákladov na účet 518 - Ostatné služby. Drobný hmotný majetok od 0 Eur do 1 700 Eur, ktorý podľa vnútorného predpisu účtovnej jednotky nie je dlhodobým hmotným majetkom sa účtuje ako zásoby.</w:t>
      </w:r>
    </w:p>
    <w:p w:rsidR="00651F31" w:rsidRDefault="00651F31">
      <w:pPr>
        <w:pStyle w:val="Zkladntext"/>
        <w:rPr>
          <w:sz w:val="26"/>
        </w:rPr>
      </w:pPr>
    </w:p>
    <w:p w:rsidR="00651F31" w:rsidRDefault="00651F31">
      <w:pPr>
        <w:pStyle w:val="Zkladntext"/>
        <w:rPr>
          <w:sz w:val="22"/>
        </w:rPr>
      </w:pPr>
    </w:p>
    <w:p w:rsidR="00651F31" w:rsidRDefault="00E2267D">
      <w:pPr>
        <w:pStyle w:val="Nadpis1"/>
        <w:numPr>
          <w:ilvl w:val="0"/>
          <w:numId w:val="4"/>
        </w:numPr>
        <w:tabs>
          <w:tab w:val="left" w:pos="818"/>
        </w:tabs>
      </w:pPr>
      <w:r>
        <w:t>Z</w:t>
      </w:r>
      <w:r>
        <w:t>ásady pre zohľadnenie zníženia hodnoty majetku.</w:t>
      </w:r>
    </w:p>
    <w:p w:rsidR="00651F31" w:rsidRDefault="00E2267D">
      <w:pPr>
        <w:pStyle w:val="Zkladntext"/>
        <w:spacing w:after="10"/>
        <w:ind w:left="534" w:right="3607"/>
      </w:pPr>
      <w:r>
        <w:pict>
          <v:shape id="_x0000_s1026" style="position:absolute;left:0;text-align:left;margin-left:8899.75pt;margin-top:-10713pt;width:218.25pt;height:1579.9pt;z-index:251664384;mso-position-horizontal-relative:page" coordorigin="177995,-214260" coordsize="4365,31598" o:spt="100" adj="0,,0" path="m8900,590r200,l9100,790r-200,l8900,590xm8906,866r200,l9106,1066r-200,l8906,866xm8918,1142r200,l9118,1342r-200,l8918,1142xm8918,1418r200,l9118,1618r-200,l8918,1418xm8918,1694r200,l9118,1894r-200,l8918,1694xm8918,1970r200,l9118,2170r-200,l8918,1970xe" filled="f">
            <v:stroke joinstyle="round"/>
            <v:formulas/>
            <v:path arrowok="t" o:connecttype="segments"/>
            <w10:wrap anchorx="page"/>
          </v:shape>
        </w:pict>
      </w:r>
      <w:r>
        <w:t xml:space="preserve">Prechodné zníženie hodnoty majetku sa vyjadruje </w:t>
      </w:r>
      <w:r>
        <w:rPr>
          <w:u w:val="single"/>
        </w:rPr>
        <w:t>opravnou položkou</w:t>
      </w:r>
      <w:r>
        <w:t>. Účtovná jednotka tvorila opravné položky k</w:t>
      </w:r>
    </w:p>
    <w:tbl>
      <w:tblPr>
        <w:tblStyle w:val="TableNormal"/>
        <w:tblW w:w="0" w:type="auto"/>
        <w:tblInd w:w="809" w:type="dxa"/>
        <w:tblLayout w:type="fixed"/>
        <w:tblLook w:val="01E0" w:firstRow="1" w:lastRow="1" w:firstColumn="1" w:lastColumn="1" w:noHBand="0" w:noVBand="0"/>
      </w:tblPr>
      <w:tblGrid>
        <w:gridCol w:w="5979"/>
        <w:gridCol w:w="2504"/>
        <w:gridCol w:w="520"/>
        <w:gridCol w:w="429"/>
      </w:tblGrid>
      <w:tr w:rsidR="00651F31">
        <w:trPr>
          <w:trHeight w:val="270"/>
        </w:trPr>
        <w:tc>
          <w:tcPr>
            <w:tcW w:w="5979" w:type="dxa"/>
          </w:tcPr>
          <w:p w:rsidR="00651F31" w:rsidRDefault="00E2267D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 dlhodobému majetku</w:t>
            </w:r>
          </w:p>
        </w:tc>
        <w:tc>
          <w:tcPr>
            <w:tcW w:w="2504" w:type="dxa"/>
          </w:tcPr>
          <w:p w:rsidR="00651F31" w:rsidRDefault="00E2267D">
            <w:pPr>
              <w:pStyle w:val="TableParagraph"/>
              <w:spacing w:before="13" w:line="238" w:lineRule="exact"/>
              <w:ind w:right="31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520" w:type="dxa"/>
          </w:tcPr>
          <w:p w:rsidR="00651F31" w:rsidRDefault="00E2267D">
            <w:pPr>
              <w:pStyle w:val="TableParagraph"/>
              <w:spacing w:before="13" w:line="238" w:lineRule="exact"/>
              <w:ind w:right="68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429" w:type="dxa"/>
          </w:tcPr>
          <w:p w:rsidR="00651F31" w:rsidRDefault="00E2267D">
            <w:pPr>
              <w:pStyle w:val="TableParagraph"/>
              <w:spacing w:before="13" w:line="238" w:lineRule="exact"/>
              <w:ind w:left="96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651F31">
        <w:trPr>
          <w:trHeight w:val="275"/>
        </w:trPr>
        <w:tc>
          <w:tcPr>
            <w:tcW w:w="5979" w:type="dxa"/>
          </w:tcPr>
          <w:p w:rsidR="00651F31" w:rsidRDefault="00E2267D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 dlhodobému majetku</w:t>
            </w:r>
          </w:p>
        </w:tc>
        <w:tc>
          <w:tcPr>
            <w:tcW w:w="2504" w:type="dxa"/>
          </w:tcPr>
          <w:p w:rsidR="00651F31" w:rsidRDefault="00E2267D">
            <w:pPr>
              <w:pStyle w:val="TableParagraph"/>
              <w:spacing w:before="18" w:line="238" w:lineRule="exact"/>
              <w:ind w:right="304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520" w:type="dxa"/>
          </w:tcPr>
          <w:p w:rsidR="00651F31" w:rsidRDefault="00E2267D">
            <w:pPr>
              <w:pStyle w:val="TableParagraph"/>
              <w:spacing w:before="18" w:line="238" w:lineRule="exact"/>
              <w:ind w:right="60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429" w:type="dxa"/>
          </w:tcPr>
          <w:p w:rsidR="00651F31" w:rsidRDefault="00E2267D">
            <w:pPr>
              <w:pStyle w:val="TableParagraph"/>
              <w:spacing w:before="18" w:line="238" w:lineRule="exact"/>
              <w:ind w:left="47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651F31">
        <w:trPr>
          <w:trHeight w:val="275"/>
        </w:trPr>
        <w:tc>
          <w:tcPr>
            <w:tcW w:w="5979" w:type="dxa"/>
          </w:tcPr>
          <w:p w:rsidR="00651F31" w:rsidRDefault="00E2267D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nedokončeným investíciám</w:t>
            </w:r>
          </w:p>
        </w:tc>
        <w:tc>
          <w:tcPr>
            <w:tcW w:w="2504" w:type="dxa"/>
          </w:tcPr>
          <w:p w:rsidR="00651F31" w:rsidRDefault="00E2267D">
            <w:pPr>
              <w:pStyle w:val="TableParagraph"/>
              <w:spacing w:before="18" w:line="238" w:lineRule="exact"/>
              <w:ind w:right="292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520" w:type="dxa"/>
          </w:tcPr>
          <w:p w:rsidR="00651F31" w:rsidRDefault="00E2267D">
            <w:pPr>
              <w:pStyle w:val="TableParagraph"/>
              <w:spacing w:before="18" w:line="238" w:lineRule="exact"/>
              <w:ind w:right="48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429" w:type="dxa"/>
          </w:tcPr>
          <w:p w:rsidR="00651F31" w:rsidRDefault="00E2267D">
            <w:pPr>
              <w:pStyle w:val="TableParagraph"/>
              <w:spacing w:before="18" w:line="238" w:lineRule="exact"/>
              <w:ind w:left="59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651F31">
        <w:trPr>
          <w:trHeight w:val="275"/>
        </w:trPr>
        <w:tc>
          <w:tcPr>
            <w:tcW w:w="5979" w:type="dxa"/>
          </w:tcPr>
          <w:p w:rsidR="00651F31" w:rsidRDefault="00E2267D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 finančnému majetku</w:t>
            </w:r>
          </w:p>
        </w:tc>
        <w:tc>
          <w:tcPr>
            <w:tcW w:w="2504" w:type="dxa"/>
          </w:tcPr>
          <w:p w:rsidR="00651F31" w:rsidRDefault="00E2267D">
            <w:pPr>
              <w:pStyle w:val="TableParagraph"/>
              <w:spacing w:before="18" w:line="238" w:lineRule="exact"/>
              <w:ind w:right="292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520" w:type="dxa"/>
          </w:tcPr>
          <w:p w:rsidR="00651F31" w:rsidRDefault="00E2267D">
            <w:pPr>
              <w:pStyle w:val="TableParagraph"/>
              <w:spacing w:before="18" w:line="238" w:lineRule="exact"/>
              <w:ind w:right="48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429" w:type="dxa"/>
          </w:tcPr>
          <w:p w:rsidR="00651F31" w:rsidRDefault="00E2267D">
            <w:pPr>
              <w:pStyle w:val="TableParagraph"/>
              <w:spacing w:before="18" w:line="238" w:lineRule="exact"/>
              <w:ind w:left="59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651F31">
        <w:trPr>
          <w:trHeight w:val="275"/>
        </w:trPr>
        <w:tc>
          <w:tcPr>
            <w:tcW w:w="5979" w:type="dxa"/>
          </w:tcPr>
          <w:p w:rsidR="00651F31" w:rsidRDefault="00E2267D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504" w:type="dxa"/>
          </w:tcPr>
          <w:p w:rsidR="00651F31" w:rsidRDefault="00E2267D">
            <w:pPr>
              <w:pStyle w:val="TableParagraph"/>
              <w:spacing w:before="18" w:line="238" w:lineRule="exact"/>
              <w:ind w:right="292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520" w:type="dxa"/>
          </w:tcPr>
          <w:p w:rsidR="00651F31" w:rsidRDefault="00E2267D">
            <w:pPr>
              <w:pStyle w:val="TableParagraph"/>
              <w:spacing w:before="18" w:line="238" w:lineRule="exact"/>
              <w:ind w:right="48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429" w:type="dxa"/>
          </w:tcPr>
          <w:p w:rsidR="00651F31" w:rsidRDefault="00E2267D">
            <w:pPr>
              <w:pStyle w:val="TableParagraph"/>
              <w:spacing w:before="18" w:line="238" w:lineRule="exact"/>
              <w:ind w:left="59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651F31">
        <w:trPr>
          <w:trHeight w:val="270"/>
        </w:trPr>
        <w:tc>
          <w:tcPr>
            <w:tcW w:w="5979" w:type="dxa"/>
          </w:tcPr>
          <w:p w:rsidR="00651F31" w:rsidRDefault="00E2267D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504" w:type="dxa"/>
          </w:tcPr>
          <w:p w:rsidR="00651F31" w:rsidRDefault="00E2267D">
            <w:pPr>
              <w:pStyle w:val="TableParagraph"/>
              <w:spacing w:before="18" w:line="233" w:lineRule="exact"/>
              <w:ind w:right="292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520" w:type="dxa"/>
          </w:tcPr>
          <w:p w:rsidR="00651F31" w:rsidRDefault="00E2267D">
            <w:pPr>
              <w:pStyle w:val="TableParagraph"/>
              <w:spacing w:before="18" w:line="233" w:lineRule="exact"/>
              <w:ind w:right="48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429" w:type="dxa"/>
          </w:tcPr>
          <w:p w:rsidR="00651F31" w:rsidRDefault="00E2267D">
            <w:pPr>
              <w:pStyle w:val="TableParagraph"/>
              <w:spacing w:before="18" w:line="233" w:lineRule="exact"/>
              <w:ind w:left="59"/>
              <w:rPr>
                <w:b/>
              </w:rPr>
            </w:pPr>
            <w:r>
              <w:rPr>
                <w:b/>
              </w:rPr>
              <w:t>nie</w:t>
            </w:r>
          </w:p>
        </w:tc>
      </w:tr>
    </w:tbl>
    <w:p w:rsidR="00651F31" w:rsidRDefault="00651F31">
      <w:pPr>
        <w:pStyle w:val="Zkladntext"/>
        <w:spacing w:before="11"/>
        <w:rPr>
          <w:sz w:val="23"/>
        </w:rPr>
      </w:pPr>
    </w:p>
    <w:p w:rsidR="00651F31" w:rsidRDefault="00E2267D">
      <w:pPr>
        <w:pStyle w:val="Zkladntext"/>
        <w:ind w:left="534" w:right="179"/>
      </w:pPr>
      <w:r>
        <w:t xml:space="preserve">Účtovná jednotka </w:t>
      </w:r>
      <w:r>
        <w:rPr>
          <w:u w:val="single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</w:t>
      </w:r>
    </w:p>
    <w:tbl>
      <w:tblPr>
        <w:tblStyle w:val="TableNormal"/>
        <w:tblW w:w="0" w:type="auto"/>
        <w:tblInd w:w="54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8766"/>
      </w:tblGrid>
      <w:tr w:rsidR="00651F31">
        <w:trPr>
          <w:trHeight w:val="270"/>
        </w:trPr>
        <w:tc>
          <w:tcPr>
            <w:tcW w:w="1440" w:type="dxa"/>
          </w:tcPr>
          <w:p w:rsidR="00651F31" w:rsidRDefault="00E2267D">
            <w:pPr>
              <w:pStyle w:val="TableParagraph"/>
              <w:spacing w:line="251" w:lineRule="exact"/>
              <w:ind w:right="111"/>
              <w:jc w:val="right"/>
              <w:rPr>
                <w:sz w:val="24"/>
              </w:rPr>
            </w:pPr>
            <w:r>
              <w:rPr>
                <w:sz w:val="24"/>
              </w:rPr>
              <w:t>12 mesiacov</w:t>
            </w:r>
          </w:p>
        </w:tc>
        <w:tc>
          <w:tcPr>
            <w:tcW w:w="8766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najviac do výšky 25 % menovitej hodnoty pohľadávky bez príslušenstva</w:t>
            </w:r>
          </w:p>
        </w:tc>
      </w:tr>
      <w:tr w:rsidR="00651F31">
        <w:trPr>
          <w:trHeight w:val="270"/>
        </w:trPr>
        <w:tc>
          <w:tcPr>
            <w:tcW w:w="1440" w:type="dxa"/>
          </w:tcPr>
          <w:p w:rsidR="00651F31" w:rsidRDefault="00E2267D">
            <w:pPr>
              <w:pStyle w:val="TableParagraph"/>
              <w:spacing w:line="251" w:lineRule="exact"/>
              <w:ind w:right="111"/>
              <w:jc w:val="right"/>
              <w:rPr>
                <w:sz w:val="24"/>
              </w:rPr>
            </w:pPr>
            <w:r>
              <w:rPr>
                <w:sz w:val="24"/>
              </w:rPr>
              <w:t>24 mesiacov</w:t>
            </w:r>
          </w:p>
        </w:tc>
        <w:tc>
          <w:tcPr>
            <w:tcW w:w="8766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najviac do výšky 50 % menovitej hodno</w:t>
            </w:r>
            <w:r>
              <w:rPr>
                <w:sz w:val="24"/>
              </w:rPr>
              <w:t>ty pohľadávky bez príslušenstva</w:t>
            </w:r>
          </w:p>
        </w:tc>
      </w:tr>
      <w:tr w:rsidR="00651F31">
        <w:trPr>
          <w:trHeight w:val="270"/>
        </w:trPr>
        <w:tc>
          <w:tcPr>
            <w:tcW w:w="1440" w:type="dxa"/>
          </w:tcPr>
          <w:p w:rsidR="00651F31" w:rsidRDefault="00E2267D">
            <w:pPr>
              <w:pStyle w:val="TableParagraph"/>
              <w:spacing w:line="251" w:lineRule="exact"/>
              <w:ind w:right="111"/>
              <w:jc w:val="right"/>
              <w:rPr>
                <w:sz w:val="24"/>
              </w:rPr>
            </w:pPr>
            <w:r>
              <w:rPr>
                <w:sz w:val="24"/>
              </w:rPr>
              <w:t>36 mesiacov</w:t>
            </w:r>
          </w:p>
        </w:tc>
        <w:tc>
          <w:tcPr>
            <w:tcW w:w="8766" w:type="dxa"/>
          </w:tcPr>
          <w:p w:rsidR="00651F31" w:rsidRDefault="00E2267D">
            <w:pPr>
              <w:pStyle w:val="TableParagraph"/>
              <w:spacing w:line="251" w:lineRule="exact"/>
              <w:ind w:left="105"/>
              <w:rPr>
                <w:sz w:val="24"/>
              </w:rPr>
            </w:pPr>
            <w:r>
              <w:rPr>
                <w:sz w:val="24"/>
              </w:rPr>
              <w:t>najviac do výšky 100 % menovitej hodnoty pohľadávky bez príslušenstva</w:t>
            </w:r>
          </w:p>
        </w:tc>
      </w:tr>
    </w:tbl>
    <w:p w:rsidR="00651F31" w:rsidRDefault="00651F31">
      <w:pPr>
        <w:pStyle w:val="Zkladntext"/>
      </w:pPr>
    </w:p>
    <w:p w:rsidR="00651F31" w:rsidRDefault="00E2267D">
      <w:pPr>
        <w:pStyle w:val="Zkladntext"/>
        <w:ind w:left="534"/>
      </w:pPr>
      <w:r>
        <w:t xml:space="preserve">Účtovná jednotka </w:t>
      </w:r>
      <w:r>
        <w:rPr>
          <w:u w:val="single"/>
        </w:rPr>
        <w:t>tvorila opravné položky k pohľadávkam v rámci podnikateľskej činnosti</w:t>
      </w:r>
      <w:r>
        <w:t xml:space="preserve">, podľa ustanovenia § 20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..</w:t>
      </w:r>
    </w:p>
    <w:p w:rsidR="00651F31" w:rsidRDefault="00651F31">
      <w:pPr>
        <w:pStyle w:val="Zkladntext"/>
      </w:pPr>
    </w:p>
    <w:p w:rsidR="00651F31" w:rsidRDefault="00E2267D">
      <w:pPr>
        <w:pStyle w:val="Nadpis1"/>
        <w:numPr>
          <w:ilvl w:val="0"/>
          <w:numId w:val="4"/>
        </w:numPr>
        <w:tabs>
          <w:tab w:val="left" w:pos="818"/>
        </w:tabs>
      </w:pPr>
      <w:r>
        <w:t>Zásady pre vykazovanie transferov.</w:t>
      </w:r>
    </w:p>
    <w:p w:rsidR="00651F31" w:rsidRDefault="00E2267D">
      <w:pPr>
        <w:pStyle w:val="Zkladntext"/>
        <w:ind w:left="534"/>
      </w:pPr>
      <w:r>
        <w:t>O nároku na dotácie zo štátneho rozpočtu sa účtuje, ak je takmer isté, že sa splnia všetky podmienky súvisiace s dotáciou a súčasne, že sa dotáci</w:t>
      </w:r>
      <w:r>
        <w:t>a poskytne.</w:t>
      </w:r>
    </w:p>
    <w:p w:rsidR="00651F31" w:rsidRDefault="00651F31">
      <w:pPr>
        <w:pStyle w:val="Zkladntext"/>
      </w:pPr>
    </w:p>
    <w:p w:rsidR="00651F31" w:rsidRDefault="00E2267D">
      <w:pPr>
        <w:pStyle w:val="Nadpis1"/>
        <w:ind w:left="534"/>
      </w:pPr>
      <w:r>
        <w:t>Bežný transfer</w:t>
      </w:r>
    </w:p>
    <w:p w:rsidR="00651F31" w:rsidRDefault="00E2267D">
      <w:pPr>
        <w:pStyle w:val="Odsekzoznamu"/>
        <w:numPr>
          <w:ilvl w:val="1"/>
          <w:numId w:val="4"/>
        </w:numPr>
        <w:tabs>
          <w:tab w:val="left" w:pos="1211"/>
          <w:tab w:val="left" w:pos="1212"/>
        </w:tabs>
        <w:ind w:hanging="361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  zúčtuje do výnosov  vo vecnej a časovej súvislosti s nákladmi</w:t>
      </w:r>
    </w:p>
    <w:p w:rsidR="00651F31" w:rsidRDefault="00E2267D">
      <w:pPr>
        <w:pStyle w:val="Odsekzoznamu"/>
        <w:numPr>
          <w:ilvl w:val="1"/>
          <w:numId w:val="4"/>
        </w:numPr>
        <w:tabs>
          <w:tab w:val="left" w:pos="1211"/>
          <w:tab w:val="left" w:pos="1212"/>
        </w:tabs>
        <w:ind w:hanging="361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 zúčtuje do výnosov vo vecnej a časovej súvislosti s výdavkami</w:t>
      </w:r>
    </w:p>
    <w:p w:rsidR="00651F31" w:rsidRDefault="00651F31">
      <w:pPr>
        <w:rPr>
          <w:sz w:val="24"/>
        </w:rPr>
        <w:sectPr w:rsidR="00651F31">
          <w:pgSz w:w="11900" w:h="16820"/>
          <w:pgMar w:top="1440" w:right="380" w:bottom="820" w:left="600" w:header="719" w:footer="635" w:gutter="0"/>
          <w:cols w:space="708"/>
        </w:sectPr>
      </w:pPr>
    </w:p>
    <w:p w:rsidR="00651F31" w:rsidRDefault="00E2267D">
      <w:pPr>
        <w:pStyle w:val="Odsekzoznamu"/>
        <w:numPr>
          <w:ilvl w:val="1"/>
          <w:numId w:val="4"/>
        </w:numPr>
        <w:tabs>
          <w:tab w:val="left" w:pos="1212"/>
        </w:tabs>
        <w:spacing w:before="80"/>
        <w:ind w:hanging="361"/>
        <w:jc w:val="both"/>
        <w:rPr>
          <w:sz w:val="24"/>
        </w:rPr>
      </w:pPr>
      <w:r>
        <w:rPr>
          <w:sz w:val="24"/>
        </w:rPr>
        <w:lastRenderedPageBreak/>
        <w:t xml:space="preserve">poskytnutý </w:t>
      </w:r>
      <w:r>
        <w:rPr>
          <w:sz w:val="24"/>
          <w:u w:val="single"/>
        </w:rPr>
        <w:t>cudzím subj</w:t>
      </w:r>
      <w:r>
        <w:rPr>
          <w:sz w:val="24"/>
          <w:u w:val="single"/>
        </w:rPr>
        <w:t>ektom</w:t>
      </w:r>
      <w:r>
        <w:rPr>
          <w:sz w:val="24"/>
        </w:rPr>
        <w:t xml:space="preserve"> - sa zúčtuje do nákladov po splnení podmienok</w:t>
      </w:r>
    </w:p>
    <w:p w:rsidR="00651F31" w:rsidRDefault="00E2267D">
      <w:pPr>
        <w:pStyle w:val="Odsekzoznamu"/>
        <w:numPr>
          <w:ilvl w:val="1"/>
          <w:numId w:val="4"/>
        </w:numPr>
        <w:tabs>
          <w:tab w:val="left" w:pos="1212"/>
        </w:tabs>
        <w:ind w:hanging="361"/>
        <w:jc w:val="both"/>
        <w:rPr>
          <w:sz w:val="24"/>
        </w:rPr>
      </w:pPr>
      <w:r>
        <w:rPr>
          <w:sz w:val="24"/>
        </w:rPr>
        <w:t xml:space="preserve">poskytnutý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 sa zúčtuje do nákladov pri poskytnutí transferu</w:t>
      </w:r>
    </w:p>
    <w:p w:rsidR="00651F31" w:rsidRDefault="00651F31">
      <w:pPr>
        <w:pStyle w:val="Zkladntext"/>
        <w:spacing w:before="11"/>
        <w:rPr>
          <w:sz w:val="23"/>
        </w:rPr>
      </w:pPr>
    </w:p>
    <w:p w:rsidR="00651F31" w:rsidRDefault="00E2267D">
      <w:pPr>
        <w:pStyle w:val="Nadpis1"/>
        <w:ind w:left="534"/>
        <w:jc w:val="both"/>
      </w:pPr>
      <w:r>
        <w:t>Kapitálový transfer</w:t>
      </w:r>
    </w:p>
    <w:p w:rsidR="00651F31" w:rsidRDefault="00E2267D">
      <w:pPr>
        <w:pStyle w:val="Odsekzoznamu"/>
        <w:numPr>
          <w:ilvl w:val="1"/>
          <w:numId w:val="4"/>
        </w:numPr>
        <w:tabs>
          <w:tab w:val="left" w:pos="1212"/>
        </w:tabs>
        <w:ind w:left="1211" w:right="179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 zúčtuje do výnosov vo vecnej a časovej súvislosti s nákladmi (napr. s odpismi, s opravnou položkou, so zostatkovou hodnotou vyradeného dlhodobého majetku).</w:t>
      </w:r>
    </w:p>
    <w:p w:rsidR="00651F31" w:rsidRDefault="00E2267D">
      <w:pPr>
        <w:pStyle w:val="Odsekzoznamu"/>
        <w:numPr>
          <w:ilvl w:val="1"/>
          <w:numId w:val="4"/>
        </w:numPr>
        <w:tabs>
          <w:tab w:val="left" w:pos="1212"/>
        </w:tabs>
        <w:ind w:left="1211" w:right="179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 zúčtuje do výnosov vo vecnej a časovej súvislosti s nákladmi (nap</w:t>
      </w:r>
      <w:r>
        <w:rPr>
          <w:sz w:val="24"/>
        </w:rPr>
        <w:t>r. s odpismi, s opravnou položkou, so zostatkovou hodnotou vyradeného dlhodobého majetku).</w:t>
      </w:r>
    </w:p>
    <w:p w:rsidR="00651F31" w:rsidRDefault="00E2267D">
      <w:pPr>
        <w:pStyle w:val="Odsekzoznamu"/>
        <w:numPr>
          <w:ilvl w:val="1"/>
          <w:numId w:val="4"/>
        </w:numPr>
        <w:tabs>
          <w:tab w:val="left" w:pos="1212"/>
        </w:tabs>
        <w:ind w:hanging="361"/>
        <w:jc w:val="both"/>
        <w:rPr>
          <w:sz w:val="24"/>
        </w:rPr>
      </w:pPr>
      <w:r>
        <w:rPr>
          <w:sz w:val="24"/>
        </w:rPr>
        <w:t xml:space="preserve">poskytnutý </w:t>
      </w:r>
      <w:r>
        <w:rPr>
          <w:sz w:val="24"/>
          <w:u w:val="single"/>
        </w:rPr>
        <w:t>cudzím subjektom</w:t>
      </w:r>
      <w:r>
        <w:rPr>
          <w:sz w:val="24"/>
        </w:rPr>
        <w:t xml:space="preserve"> - sa zúčtuje do nákladov po splnení podmienok.</w:t>
      </w:r>
    </w:p>
    <w:p w:rsidR="00651F31" w:rsidRDefault="00E2267D">
      <w:pPr>
        <w:pStyle w:val="Odsekzoznamu"/>
        <w:numPr>
          <w:ilvl w:val="1"/>
          <w:numId w:val="4"/>
        </w:numPr>
        <w:tabs>
          <w:tab w:val="left" w:pos="1212"/>
        </w:tabs>
        <w:ind w:left="1211" w:right="178"/>
        <w:jc w:val="both"/>
        <w:rPr>
          <w:sz w:val="24"/>
        </w:rPr>
      </w:pPr>
      <w:r>
        <w:rPr>
          <w:sz w:val="24"/>
        </w:rPr>
        <w:t xml:space="preserve">poskytnutý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 sa zúčtuje do nákladov vo vecnej a časovej súvislosti  </w:t>
      </w:r>
      <w:r>
        <w:rPr>
          <w:spacing w:val="-11"/>
          <w:sz w:val="24"/>
        </w:rPr>
        <w:t xml:space="preserve">s  </w:t>
      </w:r>
      <w:r>
        <w:rPr>
          <w:sz w:val="24"/>
        </w:rPr>
        <w:t>nákladmi účtovanými v organizáciách v zriaďovateľskej pôsobnosti obce/mesta.</w:t>
      </w:r>
    </w:p>
    <w:p w:rsidR="00651F31" w:rsidRDefault="00651F31">
      <w:pPr>
        <w:pStyle w:val="Zkladntext"/>
      </w:pPr>
    </w:p>
    <w:p w:rsidR="00651F31" w:rsidRDefault="00E2267D">
      <w:pPr>
        <w:pStyle w:val="Nadpis1"/>
        <w:numPr>
          <w:ilvl w:val="0"/>
          <w:numId w:val="4"/>
        </w:numPr>
        <w:tabs>
          <w:tab w:val="left" w:pos="818"/>
        </w:tabs>
        <w:jc w:val="both"/>
      </w:pPr>
      <w:r>
        <w:t>Spôsob prepočtu údajov v cudzích menách na menu euro.</w:t>
      </w:r>
    </w:p>
    <w:p w:rsidR="00651F31" w:rsidRDefault="00E2267D">
      <w:pPr>
        <w:pStyle w:val="Zkladntext"/>
        <w:ind w:left="534" w:right="179"/>
        <w:jc w:val="both"/>
      </w:pPr>
      <w:r>
        <w:t>Majetok a záväzky vyjadrené v cudzej mene sa ku dňu uskutočnenia účtovného prípadu prepočítavajú na menu euro referenčným vý</w:t>
      </w:r>
      <w:r>
        <w:t>menným kurzom určeným a vyhláseným Európskou centrálnou bankou alebo Národnou bankou Slovenska v deň predchádzajúci dňu uskutočnenia účtovného prípadu.</w:t>
      </w:r>
    </w:p>
    <w:p w:rsidR="00651F31" w:rsidRDefault="00E2267D">
      <w:pPr>
        <w:pStyle w:val="Zkladntext"/>
        <w:ind w:left="534" w:right="178"/>
        <w:jc w:val="both"/>
      </w:pPr>
      <w:r>
        <w:t>Na ocenenie prírastku cudzej meny nakúpenej za euro sa použije kurz, za ktorý bola táto cudzia mena nakú</w:t>
      </w:r>
      <w:r>
        <w:t>pená.</w:t>
      </w:r>
    </w:p>
    <w:p w:rsidR="00651F31" w:rsidRDefault="00E2267D">
      <w:pPr>
        <w:pStyle w:val="Zkladntext"/>
        <w:ind w:left="534" w:right="179"/>
        <w:jc w:val="both"/>
      </w:pPr>
      <w: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</w:t>
      </w:r>
      <w:r>
        <w:t xml:space="preserve"> účtovného prípadu.</w:t>
      </w:r>
    </w:p>
    <w:p w:rsidR="00651F31" w:rsidRDefault="00E2267D">
      <w:pPr>
        <w:pStyle w:val="Zkladntext"/>
        <w:ind w:left="534" w:right="179"/>
        <w:jc w:val="both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</w:t>
      </w:r>
      <w:r>
        <w:t>bankou alebo Národnou bankou Slovenska v deň, ku ktorému sa zostavuje účtovná závierka, a účtujú sa s vplyvom na výsledok hospodárenia.</w:t>
      </w:r>
    </w:p>
    <w:p w:rsidR="00651F31" w:rsidRDefault="00E2267D">
      <w:pPr>
        <w:pStyle w:val="Zkladntext"/>
        <w:ind w:left="534" w:right="179"/>
        <w:jc w:val="both"/>
      </w:pPr>
      <w:r>
        <w:t xml:space="preserve">Prijaté a poskytnuté preddavky v cudzej mene prostredníctvom účtu vedeného v tejto cudzej mene sa prepočítavajú na menu </w:t>
      </w:r>
      <w:r>
        <w:t>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651F31" w:rsidRDefault="00E2267D">
      <w:pPr>
        <w:pStyle w:val="Zkladntext"/>
        <w:ind w:left="534" w:right="179"/>
        <w:jc w:val="both"/>
      </w:pPr>
      <w:r>
        <w:t>Prijaté a po</w:t>
      </w:r>
      <w:r>
        <w:t>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:rsidR="00651F31" w:rsidRDefault="00651F31">
      <w:pPr>
        <w:pStyle w:val="Zkladntext"/>
        <w:rPr>
          <w:sz w:val="26"/>
        </w:rPr>
      </w:pPr>
    </w:p>
    <w:p w:rsidR="00651F31" w:rsidRDefault="00651F31">
      <w:pPr>
        <w:pStyle w:val="Zkladntext"/>
        <w:rPr>
          <w:sz w:val="26"/>
        </w:rPr>
      </w:pPr>
    </w:p>
    <w:p w:rsidR="00651F31" w:rsidRDefault="00E2267D">
      <w:pPr>
        <w:pStyle w:val="Nadpis1"/>
        <w:spacing w:before="230"/>
        <w:ind w:left="886" w:right="532"/>
        <w:jc w:val="center"/>
      </w:pPr>
      <w:r>
        <w:t>Čl. III</w:t>
      </w:r>
    </w:p>
    <w:p w:rsidR="00651F31" w:rsidRDefault="00E2267D">
      <w:pPr>
        <w:ind w:left="886" w:right="532"/>
        <w:jc w:val="center"/>
        <w:rPr>
          <w:b/>
          <w:sz w:val="24"/>
        </w:rPr>
      </w:pPr>
      <w:r>
        <w:rPr>
          <w:b/>
          <w:sz w:val="24"/>
        </w:rPr>
        <w:t>Informácie o údajoch na strane aktív súvahy</w:t>
      </w:r>
    </w:p>
    <w:p w:rsidR="00651F31" w:rsidRDefault="00651F31">
      <w:pPr>
        <w:pStyle w:val="Zkladntext"/>
        <w:rPr>
          <w:b/>
        </w:rPr>
      </w:pPr>
    </w:p>
    <w:p w:rsidR="00651F31" w:rsidRDefault="00E2267D">
      <w:pPr>
        <w:ind w:left="534"/>
        <w:rPr>
          <w:b/>
          <w:sz w:val="24"/>
        </w:rPr>
      </w:pPr>
      <w:r>
        <w:rPr>
          <w:b/>
          <w:sz w:val="24"/>
        </w:rPr>
        <w:t>B Obežný majetok</w:t>
      </w:r>
    </w:p>
    <w:p w:rsidR="00651F31" w:rsidRDefault="00E2267D">
      <w:pPr>
        <w:pStyle w:val="Odsekzoznamu"/>
        <w:numPr>
          <w:ilvl w:val="0"/>
          <w:numId w:val="3"/>
        </w:numPr>
        <w:tabs>
          <w:tab w:val="left" w:pos="818"/>
        </w:tabs>
        <w:rPr>
          <w:b/>
          <w:sz w:val="24"/>
        </w:rPr>
      </w:pPr>
      <w:r>
        <w:rPr>
          <w:b/>
          <w:sz w:val="24"/>
        </w:rPr>
        <w:t>Zásoby</w:t>
      </w:r>
    </w:p>
    <w:p w:rsidR="00651F31" w:rsidRDefault="00E2267D">
      <w:pPr>
        <w:pStyle w:val="Zkladntext"/>
        <w:ind w:left="960" w:hanging="426"/>
      </w:pPr>
      <w:r>
        <w:t xml:space="preserve">Zásobami sú nakúpené potraviny vo vlastnom stravovacom zariadení. Účtovná jednotka netvorí </w:t>
      </w:r>
      <w:proofErr w:type="spellStart"/>
      <w:r>
        <w:t>opravnvé</w:t>
      </w:r>
      <w:proofErr w:type="spellEnd"/>
      <w:r>
        <w:t xml:space="preserve"> položky k zásobám</w:t>
      </w:r>
    </w:p>
    <w:p w:rsidR="00651F31" w:rsidRDefault="00651F31">
      <w:pPr>
        <w:pStyle w:val="Zkladntext"/>
      </w:pPr>
    </w:p>
    <w:tbl>
      <w:tblPr>
        <w:tblStyle w:val="TableNormal"/>
        <w:tblW w:w="0" w:type="auto"/>
        <w:tblInd w:w="54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6"/>
      </w:tblGrid>
      <w:tr w:rsidR="00651F31">
        <w:trPr>
          <w:trHeight w:val="224"/>
        </w:trPr>
        <w:tc>
          <w:tcPr>
            <w:tcW w:w="5220" w:type="dxa"/>
            <w:shd w:val="clear" w:color="auto" w:fill="F1F1F1"/>
          </w:tcPr>
          <w:p w:rsidR="00651F31" w:rsidRDefault="00E2267D">
            <w:pPr>
              <w:pStyle w:val="TableParagraph"/>
              <w:ind w:left="2095" w:right="20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zásob</w:t>
            </w:r>
          </w:p>
        </w:tc>
        <w:tc>
          <w:tcPr>
            <w:tcW w:w="4986" w:type="dxa"/>
            <w:shd w:val="clear" w:color="auto" w:fill="F1F1F1"/>
          </w:tcPr>
          <w:p w:rsidR="00651F31" w:rsidRDefault="00E2267D">
            <w:pPr>
              <w:pStyle w:val="TableParagraph"/>
              <w:ind w:left="1507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 12. 2018</w:t>
            </w:r>
          </w:p>
        </w:tc>
      </w:tr>
      <w:tr w:rsidR="00651F31">
        <w:trPr>
          <w:trHeight w:val="224"/>
        </w:trPr>
        <w:tc>
          <w:tcPr>
            <w:tcW w:w="5220" w:type="dxa"/>
          </w:tcPr>
          <w:p w:rsidR="00651F31" w:rsidRDefault="00E2267D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Potraviny</w:t>
            </w:r>
          </w:p>
        </w:tc>
        <w:tc>
          <w:tcPr>
            <w:tcW w:w="4986" w:type="dxa"/>
          </w:tcPr>
          <w:p w:rsidR="00651F31" w:rsidRDefault="00E2267D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2 430,22</w:t>
            </w:r>
          </w:p>
        </w:tc>
      </w:tr>
    </w:tbl>
    <w:p w:rsidR="00651F31" w:rsidRDefault="00651F31">
      <w:pPr>
        <w:pStyle w:val="Zkladntext"/>
        <w:rPr>
          <w:sz w:val="26"/>
        </w:rPr>
      </w:pPr>
    </w:p>
    <w:p w:rsidR="00651F31" w:rsidRDefault="00651F31">
      <w:pPr>
        <w:pStyle w:val="Zkladntext"/>
        <w:rPr>
          <w:sz w:val="22"/>
        </w:rPr>
      </w:pPr>
    </w:p>
    <w:p w:rsidR="00651F31" w:rsidRDefault="00E2267D">
      <w:pPr>
        <w:pStyle w:val="Nadpis1"/>
        <w:numPr>
          <w:ilvl w:val="0"/>
          <w:numId w:val="3"/>
        </w:numPr>
        <w:tabs>
          <w:tab w:val="left" w:pos="818"/>
        </w:tabs>
      </w:pPr>
      <w:r>
        <w:t>Finančný majetok</w:t>
      </w:r>
    </w:p>
    <w:p w:rsidR="00651F31" w:rsidRDefault="00E2267D">
      <w:pPr>
        <w:ind w:left="534"/>
        <w:rPr>
          <w:b/>
          <w:sz w:val="24"/>
        </w:rPr>
      </w:pPr>
      <w:r>
        <w:rPr>
          <w:sz w:val="24"/>
        </w:rPr>
        <w:t xml:space="preserve">a) opis významných zložiek </w:t>
      </w:r>
      <w:r>
        <w:rPr>
          <w:b/>
          <w:sz w:val="24"/>
        </w:rPr>
        <w:t>krátkodobého finančného majetku</w:t>
      </w:r>
    </w:p>
    <w:tbl>
      <w:tblPr>
        <w:tblStyle w:val="TableNormal"/>
        <w:tblW w:w="0" w:type="auto"/>
        <w:tblInd w:w="54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5244"/>
      </w:tblGrid>
      <w:tr w:rsidR="00651F31">
        <w:trPr>
          <w:trHeight w:val="224"/>
        </w:trPr>
        <w:tc>
          <w:tcPr>
            <w:tcW w:w="4962" w:type="dxa"/>
            <w:shd w:val="clear" w:color="auto" w:fill="F1F1F1"/>
          </w:tcPr>
          <w:p w:rsidR="00651F31" w:rsidRDefault="00E2267D">
            <w:pPr>
              <w:pStyle w:val="TableParagraph"/>
              <w:ind w:left="1158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 finančný majetok</w:t>
            </w:r>
          </w:p>
        </w:tc>
        <w:tc>
          <w:tcPr>
            <w:tcW w:w="5244" w:type="dxa"/>
            <w:shd w:val="clear" w:color="auto" w:fill="F1F1F1"/>
          </w:tcPr>
          <w:p w:rsidR="00651F31" w:rsidRDefault="00E2267D">
            <w:pPr>
              <w:pStyle w:val="TableParagraph"/>
              <w:ind w:left="1686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31.12.2018</w:t>
            </w:r>
          </w:p>
        </w:tc>
      </w:tr>
      <w:tr w:rsidR="00651F31">
        <w:trPr>
          <w:trHeight w:val="224"/>
        </w:trPr>
        <w:tc>
          <w:tcPr>
            <w:tcW w:w="4962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221 – bankové účty</w:t>
            </w:r>
          </w:p>
        </w:tc>
        <w:tc>
          <w:tcPr>
            <w:tcW w:w="5244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304,10</w:t>
            </w:r>
          </w:p>
        </w:tc>
      </w:tr>
    </w:tbl>
    <w:p w:rsidR="00651F31" w:rsidRDefault="00651F31">
      <w:pPr>
        <w:rPr>
          <w:sz w:val="20"/>
        </w:rPr>
        <w:sectPr w:rsidR="00651F31">
          <w:pgSz w:w="11900" w:h="16820"/>
          <w:pgMar w:top="1440" w:right="380" w:bottom="820" w:left="600" w:header="719" w:footer="635" w:gutter="0"/>
          <w:cols w:space="708"/>
        </w:sectPr>
      </w:pPr>
    </w:p>
    <w:p w:rsidR="00651F31" w:rsidRDefault="00651F31">
      <w:pPr>
        <w:pStyle w:val="Zkladntext"/>
        <w:spacing w:before="1"/>
        <w:rPr>
          <w:b/>
          <w:sz w:val="23"/>
        </w:rPr>
      </w:pPr>
    </w:p>
    <w:p w:rsidR="00651F31" w:rsidRDefault="00E2267D">
      <w:pPr>
        <w:pStyle w:val="Nadpis1"/>
        <w:spacing w:before="90"/>
        <w:ind w:left="534"/>
      </w:pPr>
      <w:r>
        <w:t>B Záväzky</w:t>
      </w:r>
    </w:p>
    <w:p w:rsidR="00651F31" w:rsidRDefault="00E2267D">
      <w:pPr>
        <w:ind w:left="534"/>
        <w:rPr>
          <w:b/>
          <w:sz w:val="24"/>
        </w:rPr>
      </w:pPr>
      <w:r>
        <w:rPr>
          <w:sz w:val="24"/>
        </w:rPr>
        <w:t xml:space="preserve">a) </w:t>
      </w:r>
      <w:r>
        <w:rPr>
          <w:b/>
          <w:sz w:val="24"/>
        </w:rPr>
        <w:t>popis významných položiek záväzkov</w:t>
      </w:r>
    </w:p>
    <w:tbl>
      <w:tblPr>
        <w:tblStyle w:val="TableNormal"/>
        <w:tblW w:w="0" w:type="auto"/>
        <w:tblInd w:w="1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1701"/>
        <w:gridCol w:w="1984"/>
        <w:gridCol w:w="3261"/>
      </w:tblGrid>
      <w:tr w:rsidR="00651F31">
        <w:trPr>
          <w:trHeight w:val="454"/>
        </w:trPr>
        <w:tc>
          <w:tcPr>
            <w:tcW w:w="3545" w:type="dxa"/>
            <w:shd w:val="clear" w:color="auto" w:fill="F1F1F1"/>
          </w:tcPr>
          <w:p w:rsidR="00651F31" w:rsidRDefault="00E2267D">
            <w:pPr>
              <w:pStyle w:val="TableParagraph"/>
              <w:spacing w:line="227" w:lineRule="exact"/>
              <w:ind w:left="1383" w:right="13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1701" w:type="dxa"/>
            <w:shd w:val="clear" w:color="auto" w:fill="F1F1F1"/>
          </w:tcPr>
          <w:p w:rsidR="00651F31" w:rsidRDefault="00E2267D">
            <w:pPr>
              <w:pStyle w:val="TableParagraph"/>
              <w:spacing w:line="230" w:lineRule="exact"/>
              <w:ind w:left="167" w:right="71" w:hanging="67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 k 31.12.2018 v €</w:t>
            </w:r>
          </w:p>
        </w:tc>
        <w:tc>
          <w:tcPr>
            <w:tcW w:w="1984" w:type="dxa"/>
            <w:shd w:val="clear" w:color="auto" w:fill="F1F1F1"/>
          </w:tcPr>
          <w:p w:rsidR="00651F31" w:rsidRDefault="00E2267D">
            <w:pPr>
              <w:pStyle w:val="TableParagraph"/>
              <w:spacing w:line="230" w:lineRule="exact"/>
              <w:ind w:left="308" w:right="213" w:hanging="67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 k 31.12.2017 v €</w:t>
            </w:r>
          </w:p>
        </w:tc>
        <w:tc>
          <w:tcPr>
            <w:tcW w:w="3261" w:type="dxa"/>
            <w:shd w:val="clear" w:color="auto" w:fill="F1F1F1"/>
          </w:tcPr>
          <w:p w:rsidR="00651F31" w:rsidRDefault="00E2267D">
            <w:pPr>
              <w:pStyle w:val="TableParagraph"/>
              <w:spacing w:line="227" w:lineRule="exact"/>
              <w:ind w:left="1407" w:right="139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651F31">
        <w:trPr>
          <w:trHeight w:val="219"/>
        </w:trPr>
        <w:tc>
          <w:tcPr>
            <w:tcW w:w="3545" w:type="dxa"/>
          </w:tcPr>
          <w:p w:rsidR="00651F31" w:rsidRDefault="00E2267D">
            <w:pPr>
              <w:pStyle w:val="TableParagraph"/>
              <w:spacing w:line="200" w:lineRule="exact"/>
              <w:ind w:left="67"/>
              <w:rPr>
                <w:sz w:val="20"/>
              </w:rPr>
            </w:pPr>
            <w:r>
              <w:rPr>
                <w:sz w:val="20"/>
              </w:rPr>
              <w:t>324</w:t>
            </w:r>
          </w:p>
        </w:tc>
        <w:tc>
          <w:tcPr>
            <w:tcW w:w="1701" w:type="dxa"/>
          </w:tcPr>
          <w:p w:rsidR="00651F31" w:rsidRDefault="00E2267D">
            <w:pPr>
              <w:pStyle w:val="TableParagraph"/>
              <w:spacing w:line="20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2 430,22</w:t>
            </w:r>
          </w:p>
        </w:tc>
        <w:tc>
          <w:tcPr>
            <w:tcW w:w="1984" w:type="dxa"/>
          </w:tcPr>
          <w:p w:rsidR="00651F31" w:rsidRDefault="00E2267D">
            <w:pPr>
              <w:pStyle w:val="TableParagraph"/>
              <w:spacing w:line="20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2 320,02</w:t>
            </w:r>
          </w:p>
        </w:tc>
        <w:tc>
          <w:tcPr>
            <w:tcW w:w="3261" w:type="dxa"/>
          </w:tcPr>
          <w:p w:rsidR="00651F31" w:rsidRDefault="00E2267D">
            <w:pPr>
              <w:pStyle w:val="TableParagraph"/>
              <w:spacing w:line="200" w:lineRule="exact"/>
              <w:ind w:left="67"/>
              <w:rPr>
                <w:sz w:val="20"/>
              </w:rPr>
            </w:pPr>
            <w:r>
              <w:rPr>
                <w:sz w:val="20"/>
              </w:rPr>
              <w:t>Preddavky zo školskej jedálne</w:t>
            </w:r>
          </w:p>
        </w:tc>
      </w:tr>
      <w:tr w:rsidR="00651F31">
        <w:trPr>
          <w:trHeight w:val="224"/>
        </w:trPr>
        <w:tc>
          <w:tcPr>
            <w:tcW w:w="3545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331</w:t>
            </w:r>
          </w:p>
        </w:tc>
        <w:tc>
          <w:tcPr>
            <w:tcW w:w="1701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6 833,34</w:t>
            </w:r>
          </w:p>
        </w:tc>
        <w:tc>
          <w:tcPr>
            <w:tcW w:w="3261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Zamestnanci</w:t>
            </w:r>
          </w:p>
        </w:tc>
      </w:tr>
      <w:tr w:rsidR="00651F31">
        <w:trPr>
          <w:trHeight w:val="224"/>
        </w:trPr>
        <w:tc>
          <w:tcPr>
            <w:tcW w:w="3545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336</w:t>
            </w:r>
          </w:p>
        </w:tc>
        <w:tc>
          <w:tcPr>
            <w:tcW w:w="1701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4 211,27</w:t>
            </w:r>
          </w:p>
        </w:tc>
        <w:tc>
          <w:tcPr>
            <w:tcW w:w="3261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Záväzky voči SP a ZP</w:t>
            </w:r>
          </w:p>
        </w:tc>
      </w:tr>
      <w:tr w:rsidR="00651F31">
        <w:trPr>
          <w:trHeight w:val="224"/>
        </w:trPr>
        <w:tc>
          <w:tcPr>
            <w:tcW w:w="3545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342</w:t>
            </w:r>
          </w:p>
        </w:tc>
        <w:tc>
          <w:tcPr>
            <w:tcW w:w="1701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901,56</w:t>
            </w:r>
          </w:p>
        </w:tc>
        <w:tc>
          <w:tcPr>
            <w:tcW w:w="3261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Záväzky voči daňovému úradu</w:t>
            </w:r>
          </w:p>
        </w:tc>
      </w:tr>
    </w:tbl>
    <w:p w:rsidR="00651F31" w:rsidRDefault="00651F31">
      <w:pPr>
        <w:pStyle w:val="Zkladntext"/>
        <w:rPr>
          <w:b/>
        </w:rPr>
      </w:pPr>
    </w:p>
    <w:p w:rsidR="00651F31" w:rsidRDefault="00E2267D">
      <w:pPr>
        <w:ind w:left="886" w:right="532"/>
        <w:jc w:val="center"/>
        <w:rPr>
          <w:b/>
          <w:sz w:val="24"/>
        </w:rPr>
      </w:pPr>
      <w:r>
        <w:rPr>
          <w:b/>
          <w:sz w:val="24"/>
        </w:rPr>
        <w:t>Čl. V</w:t>
      </w:r>
    </w:p>
    <w:p w:rsidR="00651F31" w:rsidRDefault="00E2267D">
      <w:pPr>
        <w:ind w:left="884" w:right="590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:rsidR="00651F31" w:rsidRDefault="00651F31">
      <w:pPr>
        <w:pStyle w:val="Zkladntext"/>
        <w:rPr>
          <w:b/>
        </w:rPr>
      </w:pPr>
    </w:p>
    <w:p w:rsidR="00651F31" w:rsidRDefault="00E2267D">
      <w:pPr>
        <w:pStyle w:val="Odsekzoznamu"/>
        <w:numPr>
          <w:ilvl w:val="0"/>
          <w:numId w:val="2"/>
        </w:numPr>
        <w:tabs>
          <w:tab w:val="left" w:pos="818"/>
        </w:tabs>
        <w:rPr>
          <w:b/>
          <w:sz w:val="24"/>
        </w:rPr>
      </w:pPr>
      <w:r>
        <w:rPr>
          <w:b/>
          <w:sz w:val="24"/>
        </w:rPr>
        <w:t>Výnosy - popis a výška významných položiek výnosov</w:t>
      </w:r>
    </w:p>
    <w:tbl>
      <w:tblPr>
        <w:tblStyle w:val="TableNormal"/>
        <w:tblW w:w="0" w:type="auto"/>
        <w:tblInd w:w="1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2"/>
        <w:gridCol w:w="2268"/>
        <w:gridCol w:w="1701"/>
      </w:tblGrid>
      <w:tr w:rsidR="00651F31">
        <w:trPr>
          <w:trHeight w:val="454"/>
        </w:trPr>
        <w:tc>
          <w:tcPr>
            <w:tcW w:w="6522" w:type="dxa"/>
            <w:shd w:val="clear" w:color="auto" w:fill="F1F1F1"/>
          </w:tcPr>
          <w:p w:rsidR="00651F31" w:rsidRDefault="00E2267D">
            <w:pPr>
              <w:pStyle w:val="TableParagraph"/>
              <w:spacing w:line="227" w:lineRule="exact"/>
              <w:ind w:left="2147" w:right="21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2268" w:type="dxa"/>
            <w:shd w:val="clear" w:color="auto" w:fill="F1F1F1"/>
          </w:tcPr>
          <w:p w:rsidR="00651F31" w:rsidRDefault="00E2267D">
            <w:pPr>
              <w:pStyle w:val="TableParagraph"/>
              <w:spacing w:line="227" w:lineRule="exact"/>
              <w:ind w:left="331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31.12.2018</w:t>
            </w:r>
          </w:p>
        </w:tc>
        <w:tc>
          <w:tcPr>
            <w:tcW w:w="1701" w:type="dxa"/>
            <w:shd w:val="clear" w:color="auto" w:fill="F1F1F1"/>
          </w:tcPr>
          <w:p w:rsidR="00651F31" w:rsidRDefault="00E2267D">
            <w:pPr>
              <w:pStyle w:val="TableParagraph"/>
              <w:spacing w:line="227" w:lineRule="exact"/>
              <w:ind w:left="297" w:right="2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:rsidR="00651F31" w:rsidRDefault="00E2267D">
            <w:pPr>
              <w:pStyle w:val="TableParagraph"/>
              <w:spacing w:line="207" w:lineRule="exact"/>
              <w:ind w:left="297" w:right="2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</w:tr>
      <w:tr w:rsidR="00651F31">
        <w:trPr>
          <w:trHeight w:val="224"/>
        </w:trPr>
        <w:tc>
          <w:tcPr>
            <w:tcW w:w="6522" w:type="dxa"/>
            <w:shd w:val="clear" w:color="auto" w:fill="F1F1F1"/>
          </w:tcPr>
          <w:p w:rsidR="00651F31" w:rsidRDefault="00E2267D">
            <w:pPr>
              <w:pStyle w:val="TableParagraph"/>
              <w:ind w:left="67"/>
              <w:rPr>
                <w:b/>
                <w:sz w:val="20"/>
              </w:rPr>
            </w:pPr>
            <w:r>
              <w:rPr>
                <w:b/>
                <w:sz w:val="20"/>
              </w:rPr>
              <w:t>a) tržby za vlastné výkony a tovar</w:t>
            </w:r>
          </w:p>
        </w:tc>
        <w:tc>
          <w:tcPr>
            <w:tcW w:w="2268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701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651F31">
        <w:trPr>
          <w:trHeight w:val="224"/>
        </w:trPr>
        <w:tc>
          <w:tcPr>
            <w:tcW w:w="6522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602 - Tržby z predaja služieb</w:t>
            </w:r>
          </w:p>
        </w:tc>
        <w:tc>
          <w:tcPr>
            <w:tcW w:w="2268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9 324,50</w:t>
            </w:r>
          </w:p>
        </w:tc>
        <w:tc>
          <w:tcPr>
            <w:tcW w:w="1701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9 324,50</w:t>
            </w:r>
          </w:p>
        </w:tc>
      </w:tr>
      <w:tr w:rsidR="00651F31">
        <w:trPr>
          <w:trHeight w:val="454"/>
        </w:trPr>
        <w:tc>
          <w:tcPr>
            <w:tcW w:w="6522" w:type="dxa"/>
            <w:shd w:val="clear" w:color="auto" w:fill="F1F1F1"/>
          </w:tcPr>
          <w:p w:rsidR="00651F31" w:rsidRDefault="00E2267D">
            <w:pPr>
              <w:pStyle w:val="TableParagraph"/>
              <w:spacing w:line="230" w:lineRule="exact"/>
              <w:ind w:left="252" w:right="341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b) výnosy z transferov a rozpočtových príjmov v obciach, VÚC a v </w:t>
            </w:r>
            <w:r>
              <w:rPr>
                <w:b/>
                <w:spacing w:val="-9"/>
                <w:sz w:val="20"/>
              </w:rPr>
              <w:t xml:space="preserve">RO </w:t>
            </w:r>
            <w:r>
              <w:rPr>
                <w:b/>
                <w:sz w:val="20"/>
              </w:rPr>
              <w:t>a PO zriadených obcou alebo VÚC</w:t>
            </w:r>
          </w:p>
        </w:tc>
        <w:tc>
          <w:tcPr>
            <w:tcW w:w="2268" w:type="dxa"/>
          </w:tcPr>
          <w:p w:rsidR="00651F31" w:rsidRDefault="00651F31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701" w:type="dxa"/>
          </w:tcPr>
          <w:p w:rsidR="00651F31" w:rsidRDefault="00651F31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651F31">
        <w:trPr>
          <w:trHeight w:val="219"/>
        </w:trPr>
        <w:tc>
          <w:tcPr>
            <w:tcW w:w="6522" w:type="dxa"/>
          </w:tcPr>
          <w:p w:rsidR="00651F31" w:rsidRDefault="00E2267D">
            <w:pPr>
              <w:pStyle w:val="TableParagraph"/>
              <w:spacing w:line="200" w:lineRule="exact"/>
              <w:ind w:left="67"/>
              <w:rPr>
                <w:sz w:val="20"/>
              </w:rPr>
            </w:pPr>
            <w:r>
              <w:rPr>
                <w:sz w:val="20"/>
              </w:rPr>
              <w:t>691 - Výnosy z bežných transferov z rozpočtu obce, VÚC</w:t>
            </w:r>
          </w:p>
        </w:tc>
        <w:tc>
          <w:tcPr>
            <w:tcW w:w="2268" w:type="dxa"/>
          </w:tcPr>
          <w:p w:rsidR="00651F31" w:rsidRDefault="00E2267D">
            <w:pPr>
              <w:pStyle w:val="TableParagraph"/>
              <w:spacing w:line="20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87 748,02</w:t>
            </w:r>
          </w:p>
        </w:tc>
        <w:tc>
          <w:tcPr>
            <w:tcW w:w="1701" w:type="dxa"/>
          </w:tcPr>
          <w:p w:rsidR="00651F31" w:rsidRDefault="00E2267D">
            <w:pPr>
              <w:pStyle w:val="TableParagraph"/>
              <w:spacing w:line="20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88 971,65</w:t>
            </w:r>
          </w:p>
        </w:tc>
      </w:tr>
      <w:tr w:rsidR="00651F31">
        <w:trPr>
          <w:trHeight w:val="224"/>
        </w:trPr>
        <w:tc>
          <w:tcPr>
            <w:tcW w:w="6522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693 - Výnosy samosprávy z bežných transferov zo ŠR</w:t>
            </w:r>
          </w:p>
        </w:tc>
        <w:tc>
          <w:tcPr>
            <w:tcW w:w="2268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67 126,25</w:t>
            </w:r>
          </w:p>
        </w:tc>
        <w:tc>
          <w:tcPr>
            <w:tcW w:w="1701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52 430,91</w:t>
            </w:r>
          </w:p>
        </w:tc>
      </w:tr>
    </w:tbl>
    <w:p w:rsidR="00651F31" w:rsidRDefault="00651F31">
      <w:pPr>
        <w:pStyle w:val="Zkladntext"/>
        <w:rPr>
          <w:b/>
        </w:rPr>
      </w:pPr>
    </w:p>
    <w:p w:rsidR="00651F31" w:rsidRDefault="00E2267D">
      <w:pPr>
        <w:pStyle w:val="Odsekzoznamu"/>
        <w:numPr>
          <w:ilvl w:val="0"/>
          <w:numId w:val="2"/>
        </w:numPr>
        <w:tabs>
          <w:tab w:val="left" w:pos="818"/>
        </w:tabs>
        <w:rPr>
          <w:b/>
          <w:sz w:val="24"/>
        </w:rPr>
      </w:pPr>
      <w:r>
        <w:rPr>
          <w:b/>
          <w:sz w:val="24"/>
        </w:rPr>
        <w:t>Náklady - popis a výška významných položiek nákladov</w:t>
      </w:r>
    </w:p>
    <w:tbl>
      <w:tblPr>
        <w:tblStyle w:val="TableNormal"/>
        <w:tblW w:w="0" w:type="auto"/>
        <w:tblInd w:w="54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1701"/>
      </w:tblGrid>
      <w:tr w:rsidR="00651F31">
        <w:trPr>
          <w:trHeight w:val="454"/>
        </w:trPr>
        <w:tc>
          <w:tcPr>
            <w:tcW w:w="6096" w:type="dxa"/>
            <w:shd w:val="clear" w:color="auto" w:fill="F1F1F1"/>
          </w:tcPr>
          <w:p w:rsidR="00651F31" w:rsidRDefault="00E2267D">
            <w:pPr>
              <w:pStyle w:val="TableParagraph"/>
              <w:spacing w:line="227" w:lineRule="exact"/>
              <w:ind w:left="1953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2268" w:type="dxa"/>
            <w:shd w:val="clear" w:color="auto" w:fill="F1F1F1"/>
          </w:tcPr>
          <w:p w:rsidR="00651F31" w:rsidRDefault="00E2267D">
            <w:pPr>
              <w:pStyle w:val="TableParagraph"/>
              <w:spacing w:line="227" w:lineRule="exact"/>
              <w:ind w:left="331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31.12.2018</w:t>
            </w:r>
          </w:p>
        </w:tc>
        <w:tc>
          <w:tcPr>
            <w:tcW w:w="1701" w:type="dxa"/>
            <w:shd w:val="clear" w:color="auto" w:fill="F1F1F1"/>
          </w:tcPr>
          <w:p w:rsidR="00651F31" w:rsidRDefault="00E2267D">
            <w:pPr>
              <w:pStyle w:val="TableParagraph"/>
              <w:spacing w:line="227" w:lineRule="exact"/>
              <w:ind w:left="297" w:right="2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:rsidR="00651F31" w:rsidRDefault="00E2267D">
            <w:pPr>
              <w:pStyle w:val="TableParagraph"/>
              <w:spacing w:line="207" w:lineRule="exact"/>
              <w:ind w:left="297" w:right="2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</w:tr>
      <w:tr w:rsidR="00651F31">
        <w:trPr>
          <w:trHeight w:val="224"/>
        </w:trPr>
        <w:tc>
          <w:tcPr>
            <w:tcW w:w="6096" w:type="dxa"/>
            <w:shd w:val="clear" w:color="auto" w:fill="F1F1F1"/>
          </w:tcPr>
          <w:p w:rsidR="00651F31" w:rsidRDefault="00E2267D">
            <w:pPr>
              <w:pStyle w:val="TableParagraph"/>
              <w:ind w:left="67"/>
              <w:rPr>
                <w:b/>
                <w:sz w:val="20"/>
              </w:rPr>
            </w:pPr>
            <w:r>
              <w:rPr>
                <w:sz w:val="20"/>
              </w:rPr>
              <w:t xml:space="preserve">a) </w:t>
            </w:r>
            <w:r>
              <w:rPr>
                <w:b/>
                <w:sz w:val="20"/>
              </w:rPr>
              <w:t>spotrebované nákupy</w:t>
            </w:r>
          </w:p>
        </w:tc>
        <w:tc>
          <w:tcPr>
            <w:tcW w:w="2268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701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651F31">
        <w:trPr>
          <w:trHeight w:val="224"/>
        </w:trPr>
        <w:tc>
          <w:tcPr>
            <w:tcW w:w="6096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501 - Spotreba materiálu</w:t>
            </w:r>
          </w:p>
        </w:tc>
        <w:tc>
          <w:tcPr>
            <w:tcW w:w="2268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14 324,61</w:t>
            </w:r>
          </w:p>
        </w:tc>
        <w:tc>
          <w:tcPr>
            <w:tcW w:w="1701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10 047,68</w:t>
            </w:r>
          </w:p>
        </w:tc>
      </w:tr>
      <w:tr w:rsidR="00651F31">
        <w:trPr>
          <w:trHeight w:val="224"/>
        </w:trPr>
        <w:tc>
          <w:tcPr>
            <w:tcW w:w="6096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502 - Spotreba energie</w:t>
            </w:r>
          </w:p>
        </w:tc>
        <w:tc>
          <w:tcPr>
            <w:tcW w:w="2268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9 928,16</w:t>
            </w:r>
          </w:p>
        </w:tc>
        <w:tc>
          <w:tcPr>
            <w:tcW w:w="1701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14 095,97</w:t>
            </w:r>
          </w:p>
        </w:tc>
      </w:tr>
      <w:tr w:rsidR="00651F31">
        <w:trPr>
          <w:trHeight w:val="224"/>
        </w:trPr>
        <w:tc>
          <w:tcPr>
            <w:tcW w:w="6096" w:type="dxa"/>
            <w:shd w:val="clear" w:color="auto" w:fill="F1F1F1"/>
          </w:tcPr>
          <w:p w:rsidR="00651F31" w:rsidRDefault="00E2267D">
            <w:pPr>
              <w:pStyle w:val="TableParagraph"/>
              <w:ind w:left="67"/>
              <w:rPr>
                <w:b/>
                <w:sz w:val="20"/>
              </w:rPr>
            </w:pPr>
            <w:r>
              <w:rPr>
                <w:sz w:val="20"/>
              </w:rPr>
              <w:t xml:space="preserve">b)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268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701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651F31">
        <w:trPr>
          <w:trHeight w:val="224"/>
        </w:trPr>
        <w:tc>
          <w:tcPr>
            <w:tcW w:w="6096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518 - Ostatné služby</w:t>
            </w:r>
          </w:p>
        </w:tc>
        <w:tc>
          <w:tcPr>
            <w:tcW w:w="2268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4 076,29</w:t>
            </w:r>
          </w:p>
        </w:tc>
        <w:tc>
          <w:tcPr>
            <w:tcW w:w="1701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3 022,87</w:t>
            </w:r>
          </w:p>
        </w:tc>
      </w:tr>
      <w:tr w:rsidR="00651F31">
        <w:trPr>
          <w:trHeight w:val="224"/>
        </w:trPr>
        <w:tc>
          <w:tcPr>
            <w:tcW w:w="6096" w:type="dxa"/>
            <w:shd w:val="clear" w:color="auto" w:fill="F1F1F1"/>
          </w:tcPr>
          <w:p w:rsidR="00651F31" w:rsidRDefault="00E2267D">
            <w:pPr>
              <w:pStyle w:val="TableParagraph"/>
              <w:ind w:left="67"/>
              <w:rPr>
                <w:b/>
                <w:sz w:val="20"/>
              </w:rPr>
            </w:pPr>
            <w:r>
              <w:rPr>
                <w:sz w:val="20"/>
              </w:rPr>
              <w:t xml:space="preserve">c) </w:t>
            </w:r>
            <w:r>
              <w:rPr>
                <w:b/>
                <w:sz w:val="20"/>
              </w:rPr>
              <w:t>osobné náklady</w:t>
            </w:r>
          </w:p>
        </w:tc>
        <w:tc>
          <w:tcPr>
            <w:tcW w:w="2268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701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651F31">
        <w:trPr>
          <w:trHeight w:val="224"/>
        </w:trPr>
        <w:tc>
          <w:tcPr>
            <w:tcW w:w="6096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521 - Mzdové náklady</w:t>
            </w:r>
          </w:p>
        </w:tc>
        <w:tc>
          <w:tcPr>
            <w:tcW w:w="2268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105 694,93</w:t>
            </w:r>
          </w:p>
        </w:tc>
        <w:tc>
          <w:tcPr>
            <w:tcW w:w="1701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84 984,74</w:t>
            </w:r>
          </w:p>
        </w:tc>
      </w:tr>
      <w:tr w:rsidR="00651F31">
        <w:trPr>
          <w:trHeight w:val="224"/>
        </w:trPr>
        <w:tc>
          <w:tcPr>
            <w:tcW w:w="6096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2268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40 754,18</w:t>
            </w:r>
          </w:p>
        </w:tc>
        <w:tc>
          <w:tcPr>
            <w:tcW w:w="1701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32 395,85</w:t>
            </w:r>
          </w:p>
        </w:tc>
      </w:tr>
      <w:tr w:rsidR="00651F31">
        <w:trPr>
          <w:trHeight w:val="224"/>
        </w:trPr>
        <w:tc>
          <w:tcPr>
            <w:tcW w:w="6096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527 - Zákonné sociálne náklady</w:t>
            </w:r>
          </w:p>
        </w:tc>
        <w:tc>
          <w:tcPr>
            <w:tcW w:w="2268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812,00</w:t>
            </w:r>
          </w:p>
        </w:tc>
        <w:tc>
          <w:tcPr>
            <w:tcW w:w="1701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1 506,58</w:t>
            </w:r>
          </w:p>
        </w:tc>
      </w:tr>
      <w:tr w:rsidR="00651F31">
        <w:trPr>
          <w:trHeight w:val="224"/>
        </w:trPr>
        <w:tc>
          <w:tcPr>
            <w:tcW w:w="6096" w:type="dxa"/>
            <w:shd w:val="clear" w:color="auto" w:fill="F1F1F1"/>
          </w:tcPr>
          <w:p w:rsidR="00651F31" w:rsidRDefault="00E2267D">
            <w:pPr>
              <w:pStyle w:val="TableParagraph"/>
              <w:ind w:left="67"/>
              <w:rPr>
                <w:b/>
                <w:sz w:val="20"/>
              </w:rPr>
            </w:pPr>
            <w:r>
              <w:rPr>
                <w:sz w:val="20"/>
              </w:rPr>
              <w:t xml:space="preserve">d) </w:t>
            </w:r>
            <w:r>
              <w:rPr>
                <w:b/>
                <w:sz w:val="20"/>
              </w:rPr>
              <w:t>finančné náklady</w:t>
            </w:r>
          </w:p>
        </w:tc>
        <w:tc>
          <w:tcPr>
            <w:tcW w:w="2268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701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651F31">
        <w:trPr>
          <w:trHeight w:val="224"/>
        </w:trPr>
        <w:tc>
          <w:tcPr>
            <w:tcW w:w="6096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568 - Ostatné finančné náklady</w:t>
            </w:r>
          </w:p>
        </w:tc>
        <w:tc>
          <w:tcPr>
            <w:tcW w:w="2268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489,48</w:t>
            </w:r>
          </w:p>
        </w:tc>
        <w:tc>
          <w:tcPr>
            <w:tcW w:w="1701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282,00</w:t>
            </w:r>
          </w:p>
        </w:tc>
      </w:tr>
      <w:tr w:rsidR="00651F31">
        <w:trPr>
          <w:trHeight w:val="224"/>
        </w:trPr>
        <w:tc>
          <w:tcPr>
            <w:tcW w:w="6096" w:type="dxa"/>
            <w:shd w:val="clear" w:color="auto" w:fill="F1F1F1"/>
          </w:tcPr>
          <w:p w:rsidR="00651F31" w:rsidRDefault="00E2267D">
            <w:pPr>
              <w:pStyle w:val="TableParagraph"/>
              <w:ind w:left="67"/>
              <w:rPr>
                <w:b/>
                <w:sz w:val="20"/>
              </w:rPr>
            </w:pPr>
            <w:r>
              <w:rPr>
                <w:sz w:val="20"/>
              </w:rPr>
              <w:t xml:space="preserve">e) </w:t>
            </w:r>
            <w:r>
              <w:rPr>
                <w:b/>
                <w:sz w:val="20"/>
              </w:rPr>
              <w:t>náklady na transfery a náklady z odvodov príjmov</w:t>
            </w:r>
          </w:p>
        </w:tc>
        <w:tc>
          <w:tcPr>
            <w:tcW w:w="2268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701" w:type="dxa"/>
          </w:tcPr>
          <w:p w:rsidR="00651F31" w:rsidRDefault="00651F31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651F31">
        <w:trPr>
          <w:trHeight w:val="224"/>
        </w:trPr>
        <w:tc>
          <w:tcPr>
            <w:tcW w:w="6096" w:type="dxa"/>
          </w:tcPr>
          <w:p w:rsidR="00651F31" w:rsidRDefault="00E2267D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588 - Náklady z odvodu príjmov</w:t>
            </w:r>
          </w:p>
        </w:tc>
        <w:tc>
          <w:tcPr>
            <w:tcW w:w="2268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9 578,12</w:t>
            </w:r>
          </w:p>
        </w:tc>
        <w:tc>
          <w:tcPr>
            <w:tcW w:w="1701" w:type="dxa"/>
          </w:tcPr>
          <w:p w:rsidR="00651F31" w:rsidRDefault="00E2267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7 353,99</w:t>
            </w:r>
          </w:p>
        </w:tc>
      </w:tr>
    </w:tbl>
    <w:p w:rsidR="00651F31" w:rsidRDefault="00651F31">
      <w:pPr>
        <w:jc w:val="right"/>
        <w:rPr>
          <w:sz w:val="20"/>
        </w:rPr>
        <w:sectPr w:rsidR="00651F31">
          <w:pgSz w:w="11900" w:h="16820"/>
          <w:pgMar w:top="1440" w:right="380" w:bottom="820" w:left="600" w:header="719" w:footer="635" w:gutter="0"/>
          <w:cols w:space="708"/>
        </w:sectPr>
      </w:pPr>
    </w:p>
    <w:p w:rsidR="00651F31" w:rsidRDefault="00E2267D">
      <w:pPr>
        <w:spacing w:before="80"/>
        <w:ind w:left="886" w:right="532"/>
        <w:jc w:val="center"/>
        <w:rPr>
          <w:b/>
          <w:sz w:val="24"/>
        </w:rPr>
      </w:pPr>
      <w:r>
        <w:rPr>
          <w:b/>
          <w:sz w:val="24"/>
        </w:rPr>
        <w:lastRenderedPageBreak/>
        <w:t>Čl. IX</w:t>
      </w:r>
    </w:p>
    <w:p w:rsidR="00651F31" w:rsidRDefault="00E2267D">
      <w:pPr>
        <w:ind w:left="884" w:right="590"/>
        <w:jc w:val="center"/>
        <w:rPr>
          <w:b/>
          <w:sz w:val="24"/>
        </w:rPr>
      </w:pPr>
      <w:r>
        <w:rPr>
          <w:b/>
          <w:sz w:val="24"/>
        </w:rPr>
        <w:t>Informácie o rozpočte a hodnotenie plnenia rozpočtu</w:t>
      </w:r>
    </w:p>
    <w:p w:rsidR="00651F31" w:rsidRDefault="00651F31">
      <w:pPr>
        <w:pStyle w:val="Zkladntext"/>
        <w:spacing w:before="11"/>
        <w:rPr>
          <w:b/>
          <w:sz w:val="23"/>
        </w:rPr>
      </w:pPr>
    </w:p>
    <w:p w:rsidR="00651F31" w:rsidRDefault="00E2267D">
      <w:pPr>
        <w:ind w:left="534"/>
        <w:rPr>
          <w:b/>
          <w:sz w:val="24"/>
        </w:rPr>
      </w:pPr>
      <w:r>
        <w:rPr>
          <w:b/>
          <w:sz w:val="24"/>
        </w:rPr>
        <w:t>Informácie o rozpočte a hodnotenie plnenia rozpočtu</w:t>
      </w:r>
    </w:p>
    <w:p w:rsidR="00651F31" w:rsidRDefault="00E2267D">
      <w:pPr>
        <w:pStyle w:val="Zkladntext"/>
        <w:ind w:left="534"/>
      </w:pPr>
      <w:r>
        <w:t>Rozpočet rozpočtovej organizácie bol schválený obecným zastupiteľstvom dňa 15. 12. 2017 uznesením č. 63/7/2017.</w:t>
      </w:r>
    </w:p>
    <w:p w:rsidR="00651F31" w:rsidRDefault="00651F31">
      <w:pPr>
        <w:pStyle w:val="Zkladntext"/>
      </w:pPr>
    </w:p>
    <w:p w:rsidR="00651F31" w:rsidRDefault="00E2267D">
      <w:pPr>
        <w:pStyle w:val="Zkladntext"/>
        <w:ind w:left="534"/>
      </w:pPr>
      <w:r>
        <w:t>Zmeny rozpočtu pre primárne vzdelávanie s bežnou starostlivosťou:</w:t>
      </w:r>
    </w:p>
    <w:p w:rsidR="00651F31" w:rsidRDefault="00E2267D">
      <w:pPr>
        <w:pStyle w:val="Odsekzoznamu"/>
        <w:numPr>
          <w:ilvl w:val="0"/>
          <w:numId w:val="1"/>
        </w:numPr>
        <w:tabs>
          <w:tab w:val="left" w:pos="1253"/>
          <w:tab w:val="left" w:pos="1254"/>
        </w:tabs>
        <w:rPr>
          <w:sz w:val="24"/>
        </w:rPr>
      </w:pPr>
      <w:r>
        <w:rPr>
          <w:sz w:val="24"/>
        </w:rPr>
        <w:t>prvá  zmena  schválená dňa 21. 06. 2018 rozpočtovým opatrením č. 1</w:t>
      </w:r>
    </w:p>
    <w:p w:rsidR="00651F31" w:rsidRDefault="00E2267D">
      <w:pPr>
        <w:pStyle w:val="Odsekzoznamu"/>
        <w:numPr>
          <w:ilvl w:val="0"/>
          <w:numId w:val="1"/>
        </w:numPr>
        <w:tabs>
          <w:tab w:val="left" w:pos="1253"/>
          <w:tab w:val="left" w:pos="1254"/>
        </w:tabs>
        <w:rPr>
          <w:sz w:val="24"/>
        </w:rPr>
      </w:pPr>
      <w:r>
        <w:rPr>
          <w:sz w:val="24"/>
        </w:rPr>
        <w:t>druhá zmena schválená dňa 21. 12. 2018 rozpočtovým opatrením č. 2</w:t>
      </w:r>
    </w:p>
    <w:p w:rsidR="00651F31" w:rsidRDefault="00651F31">
      <w:pPr>
        <w:pStyle w:val="Zkladntext"/>
      </w:pPr>
    </w:p>
    <w:p w:rsidR="00651F31" w:rsidRDefault="00E2267D">
      <w:pPr>
        <w:pStyle w:val="Zkladntext"/>
        <w:ind w:left="534"/>
      </w:pPr>
      <w:r>
        <w:t xml:space="preserve">Zmeny rozpočtu pre </w:t>
      </w:r>
      <w:proofErr w:type="spellStart"/>
      <w:r>
        <w:t>predprimárne</w:t>
      </w:r>
      <w:proofErr w:type="spellEnd"/>
      <w:r>
        <w:t xml:space="preserve"> vzdelávanie s bežnou starostlivosťou – MŠ, Vzdelávanie nedefinované podľa úrovne – ŠKD, Ve</w:t>
      </w:r>
      <w:r>
        <w:t>dľajšie služby v školstve - ŠJ:</w:t>
      </w:r>
    </w:p>
    <w:p w:rsidR="00651F31" w:rsidRDefault="00651F31">
      <w:pPr>
        <w:pStyle w:val="Zkladntext"/>
      </w:pPr>
    </w:p>
    <w:p w:rsidR="00651F31" w:rsidRDefault="00E2267D">
      <w:pPr>
        <w:pStyle w:val="Odsekzoznamu"/>
        <w:numPr>
          <w:ilvl w:val="0"/>
          <w:numId w:val="1"/>
        </w:numPr>
        <w:tabs>
          <w:tab w:val="left" w:pos="1253"/>
          <w:tab w:val="left" w:pos="1254"/>
        </w:tabs>
        <w:rPr>
          <w:sz w:val="24"/>
        </w:rPr>
      </w:pPr>
      <w:r>
        <w:rPr>
          <w:sz w:val="24"/>
        </w:rPr>
        <w:t>prvá zmena schválená dňa 21. 06. 2018 rozpočtovým opatrením č. 1</w:t>
      </w:r>
    </w:p>
    <w:p w:rsidR="00651F31" w:rsidRDefault="00E2267D">
      <w:pPr>
        <w:pStyle w:val="Odsekzoznamu"/>
        <w:numPr>
          <w:ilvl w:val="0"/>
          <w:numId w:val="1"/>
        </w:numPr>
        <w:tabs>
          <w:tab w:val="left" w:pos="1253"/>
          <w:tab w:val="left" w:pos="1254"/>
        </w:tabs>
        <w:rPr>
          <w:sz w:val="24"/>
        </w:rPr>
      </w:pPr>
      <w:r>
        <w:rPr>
          <w:sz w:val="24"/>
        </w:rPr>
        <w:t>druhá zmena schválená dňa 21. 12. 2018 rozpočtovým opatrením č. 2</w:t>
      </w:r>
    </w:p>
    <w:p w:rsidR="00651F31" w:rsidRDefault="00651F31">
      <w:pPr>
        <w:pStyle w:val="Zkladntext"/>
      </w:pPr>
    </w:p>
    <w:p w:rsidR="00651F31" w:rsidRDefault="00E2267D">
      <w:pPr>
        <w:pStyle w:val="Nadpis1"/>
        <w:ind w:left="886" w:right="532"/>
        <w:jc w:val="center"/>
      </w:pPr>
      <w:r>
        <w:t>Čl. X</w:t>
      </w:r>
    </w:p>
    <w:p w:rsidR="00651F31" w:rsidRDefault="00E2267D">
      <w:pPr>
        <w:ind w:left="886" w:right="590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</w:t>
      </w:r>
      <w:r>
        <w:rPr>
          <w:b/>
          <w:sz w:val="24"/>
        </w:rPr>
        <w:t>vierka do dňa zostavenia účtovnej závierky</w:t>
      </w:r>
    </w:p>
    <w:p w:rsidR="00651F31" w:rsidRDefault="00651F31">
      <w:pPr>
        <w:pStyle w:val="Zkladntext"/>
        <w:rPr>
          <w:b/>
          <w:sz w:val="28"/>
        </w:rPr>
      </w:pPr>
    </w:p>
    <w:p w:rsidR="00651F31" w:rsidRDefault="00E2267D">
      <w:pPr>
        <w:pStyle w:val="Zkladntext"/>
        <w:ind w:left="534" w:right="282"/>
      </w:pPr>
      <w:r>
        <w:t>Po 31. decembri  2018  nenastali  také  udalosti,  ktoré  by  si  vyžadovali  zverejnenie  alebo  vykázanie  v účtovnej závierke za rok 2018.</w:t>
      </w:r>
    </w:p>
    <w:p w:rsidR="00651F31" w:rsidRDefault="00651F31">
      <w:pPr>
        <w:pStyle w:val="Zkladntext"/>
        <w:rPr>
          <w:sz w:val="26"/>
        </w:rPr>
      </w:pPr>
    </w:p>
    <w:p w:rsidR="00651F31" w:rsidRDefault="00651F31">
      <w:pPr>
        <w:pStyle w:val="Zkladntext"/>
        <w:rPr>
          <w:sz w:val="26"/>
        </w:rPr>
      </w:pPr>
    </w:p>
    <w:p w:rsidR="00651F31" w:rsidRDefault="00651F31">
      <w:pPr>
        <w:pStyle w:val="Zkladntext"/>
        <w:rPr>
          <w:sz w:val="26"/>
        </w:rPr>
      </w:pPr>
    </w:p>
    <w:p w:rsidR="00651F31" w:rsidRDefault="00651F31">
      <w:pPr>
        <w:pStyle w:val="Zkladntext"/>
        <w:rPr>
          <w:sz w:val="30"/>
        </w:rPr>
      </w:pPr>
    </w:p>
    <w:p w:rsidR="00651F31" w:rsidRDefault="00E2267D">
      <w:pPr>
        <w:pStyle w:val="Zkladntext"/>
        <w:ind w:left="534"/>
      </w:pPr>
      <w:r>
        <w:t>V Košeckom Podhradí dňa: 05. 02. 2019</w:t>
      </w:r>
    </w:p>
    <w:p w:rsidR="00651F31" w:rsidRDefault="00651F31">
      <w:pPr>
        <w:pStyle w:val="Zkladntext"/>
        <w:rPr>
          <w:sz w:val="26"/>
        </w:rPr>
      </w:pPr>
    </w:p>
    <w:p w:rsidR="00651F31" w:rsidRDefault="00651F31">
      <w:pPr>
        <w:pStyle w:val="Zkladntext"/>
        <w:rPr>
          <w:sz w:val="26"/>
        </w:rPr>
      </w:pPr>
    </w:p>
    <w:p w:rsidR="00651F31" w:rsidRDefault="00651F31">
      <w:pPr>
        <w:pStyle w:val="Zkladntext"/>
        <w:rPr>
          <w:sz w:val="26"/>
        </w:rPr>
      </w:pPr>
    </w:p>
    <w:p w:rsidR="00651F31" w:rsidRDefault="00651F31">
      <w:pPr>
        <w:pStyle w:val="Zkladntext"/>
        <w:rPr>
          <w:sz w:val="26"/>
        </w:rPr>
      </w:pPr>
    </w:p>
    <w:p w:rsidR="00651F31" w:rsidRDefault="00651F31">
      <w:pPr>
        <w:pStyle w:val="Zkladntext"/>
        <w:rPr>
          <w:sz w:val="26"/>
        </w:rPr>
      </w:pPr>
    </w:p>
    <w:p w:rsidR="00651F31" w:rsidRDefault="00651F31">
      <w:pPr>
        <w:pStyle w:val="Zkladntext"/>
        <w:rPr>
          <w:sz w:val="38"/>
        </w:rPr>
      </w:pPr>
    </w:p>
    <w:p w:rsidR="00651F31" w:rsidRDefault="00E2267D">
      <w:pPr>
        <w:pStyle w:val="Zkladntext"/>
        <w:tabs>
          <w:tab w:val="left" w:pos="5819"/>
        </w:tabs>
        <w:ind w:left="534"/>
      </w:pPr>
      <w:r>
        <w:t xml:space="preserve">Vypracoval: Lenka </w:t>
      </w:r>
      <w:proofErr w:type="spellStart"/>
      <w:r>
        <w:t>Gábelová</w:t>
      </w:r>
      <w:proofErr w:type="spellEnd"/>
      <w:r>
        <w:tab/>
        <w:t xml:space="preserve">Štatutárny orgán: Anna </w:t>
      </w:r>
      <w:proofErr w:type="spellStart"/>
      <w:r>
        <w:t>Gabrišová</w:t>
      </w:r>
      <w:proofErr w:type="spellEnd"/>
    </w:p>
    <w:p w:rsidR="008D7682" w:rsidRDefault="008D7682">
      <w:pPr>
        <w:pStyle w:val="Zkladntext"/>
        <w:tabs>
          <w:tab w:val="left" w:pos="5819"/>
        </w:tabs>
        <w:ind w:left="534"/>
      </w:pPr>
    </w:p>
    <w:p w:rsidR="008D7682" w:rsidRDefault="008D7682">
      <w:pPr>
        <w:pStyle w:val="Zkladntext"/>
        <w:tabs>
          <w:tab w:val="left" w:pos="5819"/>
        </w:tabs>
        <w:ind w:left="534"/>
      </w:pPr>
    </w:p>
    <w:p w:rsidR="008D7682" w:rsidRDefault="008D7682">
      <w:pPr>
        <w:pStyle w:val="Zkladntext"/>
        <w:tabs>
          <w:tab w:val="left" w:pos="5819"/>
        </w:tabs>
        <w:ind w:left="534"/>
      </w:pPr>
    </w:p>
    <w:p w:rsidR="008D7682" w:rsidRDefault="008D7682">
      <w:pPr>
        <w:pStyle w:val="Zkladntext"/>
        <w:tabs>
          <w:tab w:val="left" w:pos="5819"/>
        </w:tabs>
        <w:ind w:left="534"/>
      </w:pPr>
    </w:p>
    <w:p w:rsidR="008D7682" w:rsidRDefault="008D7682">
      <w:pPr>
        <w:pStyle w:val="Zkladntext"/>
        <w:tabs>
          <w:tab w:val="left" w:pos="5819"/>
        </w:tabs>
        <w:ind w:left="534"/>
      </w:pPr>
    </w:p>
    <w:p w:rsidR="008D7682" w:rsidRDefault="008D7682">
      <w:pPr>
        <w:pStyle w:val="Zkladntext"/>
        <w:tabs>
          <w:tab w:val="left" w:pos="5819"/>
        </w:tabs>
        <w:ind w:left="534"/>
      </w:pPr>
    </w:p>
    <w:p w:rsidR="008D7682" w:rsidRDefault="008D7682">
      <w:pPr>
        <w:pStyle w:val="Zkladntext"/>
        <w:tabs>
          <w:tab w:val="left" w:pos="5819"/>
        </w:tabs>
        <w:ind w:left="534"/>
      </w:pPr>
    </w:p>
    <w:p w:rsidR="008D7682" w:rsidRDefault="008D7682">
      <w:pPr>
        <w:pStyle w:val="Zkladntext"/>
        <w:tabs>
          <w:tab w:val="left" w:pos="5819"/>
        </w:tabs>
        <w:ind w:left="534"/>
      </w:pPr>
    </w:p>
    <w:p w:rsidR="008D7682" w:rsidRDefault="008D7682">
      <w:pPr>
        <w:pStyle w:val="Zkladntext"/>
        <w:tabs>
          <w:tab w:val="left" w:pos="5819"/>
        </w:tabs>
        <w:ind w:left="534"/>
      </w:pPr>
    </w:p>
    <w:p w:rsidR="008D7682" w:rsidRDefault="008D7682">
      <w:pPr>
        <w:pStyle w:val="Zkladntext"/>
        <w:tabs>
          <w:tab w:val="left" w:pos="5819"/>
        </w:tabs>
        <w:ind w:left="534"/>
      </w:pPr>
    </w:p>
    <w:p w:rsidR="008D7682" w:rsidRDefault="008D7682">
      <w:pPr>
        <w:pStyle w:val="Zkladntext"/>
        <w:tabs>
          <w:tab w:val="left" w:pos="5819"/>
        </w:tabs>
        <w:ind w:left="534"/>
      </w:pPr>
    </w:p>
    <w:p w:rsidR="008D7682" w:rsidRDefault="008D7682">
      <w:pPr>
        <w:pStyle w:val="Zkladntext"/>
        <w:tabs>
          <w:tab w:val="left" w:pos="5819"/>
        </w:tabs>
        <w:ind w:left="534"/>
      </w:pPr>
    </w:p>
    <w:p w:rsidR="008D7682" w:rsidRDefault="008D7682">
      <w:pPr>
        <w:pStyle w:val="Zkladntext"/>
        <w:tabs>
          <w:tab w:val="left" w:pos="5819"/>
        </w:tabs>
        <w:ind w:left="534"/>
      </w:pPr>
    </w:p>
    <w:p w:rsidR="008D7682" w:rsidRDefault="008D7682">
      <w:pPr>
        <w:pStyle w:val="Zkladntext"/>
        <w:tabs>
          <w:tab w:val="left" w:pos="5819"/>
        </w:tabs>
        <w:ind w:left="534"/>
      </w:pPr>
    </w:p>
    <w:p w:rsidR="008D7682" w:rsidRDefault="008D7682">
      <w:pPr>
        <w:pStyle w:val="Zkladntext"/>
        <w:tabs>
          <w:tab w:val="left" w:pos="5819"/>
        </w:tabs>
        <w:ind w:left="534"/>
      </w:pPr>
    </w:p>
    <w:p w:rsidR="008D7682" w:rsidRDefault="008D7682">
      <w:pPr>
        <w:pStyle w:val="Zkladntext"/>
        <w:tabs>
          <w:tab w:val="left" w:pos="5819"/>
        </w:tabs>
        <w:ind w:left="534"/>
      </w:pPr>
      <w:r>
        <w:rPr>
          <w:noProof/>
          <w:lang w:bidi="ar-SA"/>
        </w:rPr>
        <w:lastRenderedPageBreak/>
        <w:drawing>
          <wp:inline distT="0" distB="0" distL="0" distR="0">
            <wp:extent cx="6934200" cy="12327467"/>
            <wp:effectExtent l="0" t="0" r="0" b="0"/>
            <wp:docPr id="1" name="Obrázok 1" descr="C:\Users\nay\Desktop\IMG-20190205-WA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nay\Desktop\IMG-20190205-WA000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34200" cy="123274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D7682">
      <w:pgSz w:w="11900" w:h="16820"/>
      <w:pgMar w:top="1440" w:right="380" w:bottom="820" w:left="600" w:header="719" w:footer="63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267D" w:rsidRDefault="00E2267D">
      <w:r>
        <w:separator/>
      </w:r>
    </w:p>
  </w:endnote>
  <w:endnote w:type="continuationSeparator" w:id="0">
    <w:p w:rsidR="00E2267D" w:rsidRDefault="00E226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1F31" w:rsidRDefault="00E2267D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64pt;margin-top:798.25pt;width:11pt;height:13.1pt;z-index:-252576768;mso-position-horizontal-relative:page;mso-position-vertical-relative:page" filled="f" stroked="f">
          <v:textbox inset="0,0,0,0">
            <w:txbxContent>
              <w:p w:rsidR="00651F31" w:rsidRDefault="00E2267D">
                <w:pPr>
                  <w:spacing w:before="11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8D7682">
                  <w:rPr>
                    <w:noProof/>
                    <w:sz w:val="20"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267D" w:rsidRDefault="00E2267D">
      <w:r>
        <w:separator/>
      </w:r>
    </w:p>
  </w:footnote>
  <w:footnote w:type="continuationSeparator" w:id="0">
    <w:p w:rsidR="00E2267D" w:rsidRDefault="00E226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1F31" w:rsidRDefault="00E2267D">
    <w:pPr>
      <w:pStyle w:val="Zkladntext"/>
      <w:spacing w:line="14" w:lineRule="auto"/>
      <w:rPr>
        <w:sz w:val="20"/>
      </w:rPr>
    </w:pPr>
    <w:r>
      <w:pict>
        <v:line id="_x0000_s2051" style="position:absolute;z-index:-252578816;mso-position-horizontal-relative:page;mso-position-vertical-relative:page" from="56.7pt,64.3pt" to="567pt,64.3pt" strokeweight=".5pt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00.45pt;margin-top:34.95pt;width:426.95pt;height:29.1pt;z-index:-252577792;mso-position-horizontal-relative:page;mso-position-vertical-relative:page" filled="f" stroked="f">
          <v:textbox inset="0,0,0,0">
            <w:txbxContent>
              <w:p w:rsidR="00651F31" w:rsidRDefault="00E2267D">
                <w:pPr>
                  <w:spacing w:before="10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Základná škola s materskou školou, Košecké Podhradie 301, 018 31 Košecké Podhradie</w:t>
                </w:r>
              </w:p>
              <w:p w:rsidR="00651F31" w:rsidRDefault="00E2267D">
                <w:pPr>
                  <w:pStyle w:val="Zkladntext"/>
                  <w:ind w:right="81"/>
                  <w:jc w:val="center"/>
                </w:pPr>
                <w:r>
                  <w:t>Poznámky individuálnej účtovnej závierky zostavenej k 31. decembru 2018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D842B5"/>
    <w:multiLevelType w:val="hybridMultilevel"/>
    <w:tmpl w:val="A1F6C53E"/>
    <w:lvl w:ilvl="0" w:tplc="63D2CED8">
      <w:start w:val="1"/>
      <w:numFmt w:val="decimal"/>
      <w:lvlText w:val="%1."/>
      <w:lvlJc w:val="left"/>
      <w:pPr>
        <w:ind w:left="818" w:hanging="284"/>
        <w:jc w:val="left"/>
      </w:pPr>
      <w:rPr>
        <w:rFonts w:ascii="Times New Roman" w:eastAsia="Times New Roman" w:hAnsi="Times New Roman" w:cs="Times New Roman" w:hint="default"/>
        <w:spacing w:val="-16"/>
        <w:w w:val="100"/>
        <w:sz w:val="24"/>
        <w:szCs w:val="24"/>
        <w:lang w:val="sk-SK" w:eastAsia="sk-SK" w:bidi="sk-SK"/>
      </w:rPr>
    </w:lvl>
    <w:lvl w:ilvl="1" w:tplc="DC60FB9E">
      <w:numFmt w:val="bullet"/>
      <w:lvlText w:val="•"/>
      <w:lvlJc w:val="left"/>
      <w:pPr>
        <w:ind w:left="1830" w:hanging="284"/>
      </w:pPr>
      <w:rPr>
        <w:rFonts w:hint="default"/>
        <w:lang w:val="sk-SK" w:eastAsia="sk-SK" w:bidi="sk-SK"/>
      </w:rPr>
    </w:lvl>
    <w:lvl w:ilvl="2" w:tplc="686ECDAC">
      <w:numFmt w:val="bullet"/>
      <w:lvlText w:val="•"/>
      <w:lvlJc w:val="left"/>
      <w:pPr>
        <w:ind w:left="2840" w:hanging="284"/>
      </w:pPr>
      <w:rPr>
        <w:rFonts w:hint="default"/>
        <w:lang w:val="sk-SK" w:eastAsia="sk-SK" w:bidi="sk-SK"/>
      </w:rPr>
    </w:lvl>
    <w:lvl w:ilvl="3" w:tplc="C30C3AC4">
      <w:numFmt w:val="bullet"/>
      <w:lvlText w:val="•"/>
      <w:lvlJc w:val="left"/>
      <w:pPr>
        <w:ind w:left="3850" w:hanging="284"/>
      </w:pPr>
      <w:rPr>
        <w:rFonts w:hint="default"/>
        <w:lang w:val="sk-SK" w:eastAsia="sk-SK" w:bidi="sk-SK"/>
      </w:rPr>
    </w:lvl>
    <w:lvl w:ilvl="4" w:tplc="E514E8E4">
      <w:numFmt w:val="bullet"/>
      <w:lvlText w:val="•"/>
      <w:lvlJc w:val="left"/>
      <w:pPr>
        <w:ind w:left="4860" w:hanging="284"/>
      </w:pPr>
      <w:rPr>
        <w:rFonts w:hint="default"/>
        <w:lang w:val="sk-SK" w:eastAsia="sk-SK" w:bidi="sk-SK"/>
      </w:rPr>
    </w:lvl>
    <w:lvl w:ilvl="5" w:tplc="242E8604">
      <w:numFmt w:val="bullet"/>
      <w:lvlText w:val="•"/>
      <w:lvlJc w:val="left"/>
      <w:pPr>
        <w:ind w:left="5870" w:hanging="284"/>
      </w:pPr>
      <w:rPr>
        <w:rFonts w:hint="default"/>
        <w:lang w:val="sk-SK" w:eastAsia="sk-SK" w:bidi="sk-SK"/>
      </w:rPr>
    </w:lvl>
    <w:lvl w:ilvl="6" w:tplc="E5102ADC">
      <w:numFmt w:val="bullet"/>
      <w:lvlText w:val="•"/>
      <w:lvlJc w:val="left"/>
      <w:pPr>
        <w:ind w:left="6880" w:hanging="284"/>
      </w:pPr>
      <w:rPr>
        <w:rFonts w:hint="default"/>
        <w:lang w:val="sk-SK" w:eastAsia="sk-SK" w:bidi="sk-SK"/>
      </w:rPr>
    </w:lvl>
    <w:lvl w:ilvl="7" w:tplc="B60695EE">
      <w:numFmt w:val="bullet"/>
      <w:lvlText w:val="•"/>
      <w:lvlJc w:val="left"/>
      <w:pPr>
        <w:ind w:left="7890" w:hanging="284"/>
      </w:pPr>
      <w:rPr>
        <w:rFonts w:hint="default"/>
        <w:lang w:val="sk-SK" w:eastAsia="sk-SK" w:bidi="sk-SK"/>
      </w:rPr>
    </w:lvl>
    <w:lvl w:ilvl="8" w:tplc="6BAAD7BA">
      <w:numFmt w:val="bullet"/>
      <w:lvlText w:val="•"/>
      <w:lvlJc w:val="left"/>
      <w:pPr>
        <w:ind w:left="8900" w:hanging="284"/>
      </w:pPr>
      <w:rPr>
        <w:rFonts w:hint="default"/>
        <w:lang w:val="sk-SK" w:eastAsia="sk-SK" w:bidi="sk-SK"/>
      </w:rPr>
    </w:lvl>
  </w:abstractNum>
  <w:abstractNum w:abstractNumId="1">
    <w:nsid w:val="12393718"/>
    <w:multiLevelType w:val="hybridMultilevel"/>
    <w:tmpl w:val="A0CC1C6C"/>
    <w:lvl w:ilvl="0" w:tplc="DBB89A22">
      <w:numFmt w:val="bullet"/>
      <w:lvlText w:val="-"/>
      <w:lvlJc w:val="left"/>
      <w:pPr>
        <w:ind w:left="1254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sk-SK" w:bidi="sk-SK"/>
      </w:rPr>
    </w:lvl>
    <w:lvl w:ilvl="1" w:tplc="A3FC8FE8">
      <w:numFmt w:val="bullet"/>
      <w:lvlText w:val="•"/>
      <w:lvlJc w:val="left"/>
      <w:pPr>
        <w:ind w:left="2226" w:hanging="360"/>
      </w:pPr>
      <w:rPr>
        <w:rFonts w:hint="default"/>
        <w:lang w:val="sk-SK" w:eastAsia="sk-SK" w:bidi="sk-SK"/>
      </w:rPr>
    </w:lvl>
    <w:lvl w:ilvl="2" w:tplc="50508C26">
      <w:numFmt w:val="bullet"/>
      <w:lvlText w:val="•"/>
      <w:lvlJc w:val="left"/>
      <w:pPr>
        <w:ind w:left="3192" w:hanging="360"/>
      </w:pPr>
      <w:rPr>
        <w:rFonts w:hint="default"/>
        <w:lang w:val="sk-SK" w:eastAsia="sk-SK" w:bidi="sk-SK"/>
      </w:rPr>
    </w:lvl>
    <w:lvl w:ilvl="3" w:tplc="328EBAE6">
      <w:numFmt w:val="bullet"/>
      <w:lvlText w:val="•"/>
      <w:lvlJc w:val="left"/>
      <w:pPr>
        <w:ind w:left="4158" w:hanging="360"/>
      </w:pPr>
      <w:rPr>
        <w:rFonts w:hint="default"/>
        <w:lang w:val="sk-SK" w:eastAsia="sk-SK" w:bidi="sk-SK"/>
      </w:rPr>
    </w:lvl>
    <w:lvl w:ilvl="4" w:tplc="ABBE2146">
      <w:numFmt w:val="bullet"/>
      <w:lvlText w:val="•"/>
      <w:lvlJc w:val="left"/>
      <w:pPr>
        <w:ind w:left="5124" w:hanging="360"/>
      </w:pPr>
      <w:rPr>
        <w:rFonts w:hint="default"/>
        <w:lang w:val="sk-SK" w:eastAsia="sk-SK" w:bidi="sk-SK"/>
      </w:rPr>
    </w:lvl>
    <w:lvl w:ilvl="5" w:tplc="F184EB8A">
      <w:numFmt w:val="bullet"/>
      <w:lvlText w:val="•"/>
      <w:lvlJc w:val="left"/>
      <w:pPr>
        <w:ind w:left="6090" w:hanging="360"/>
      </w:pPr>
      <w:rPr>
        <w:rFonts w:hint="default"/>
        <w:lang w:val="sk-SK" w:eastAsia="sk-SK" w:bidi="sk-SK"/>
      </w:rPr>
    </w:lvl>
    <w:lvl w:ilvl="6" w:tplc="BEFEB8B6">
      <w:numFmt w:val="bullet"/>
      <w:lvlText w:val="•"/>
      <w:lvlJc w:val="left"/>
      <w:pPr>
        <w:ind w:left="7056" w:hanging="360"/>
      </w:pPr>
      <w:rPr>
        <w:rFonts w:hint="default"/>
        <w:lang w:val="sk-SK" w:eastAsia="sk-SK" w:bidi="sk-SK"/>
      </w:rPr>
    </w:lvl>
    <w:lvl w:ilvl="7" w:tplc="AF108A5E">
      <w:numFmt w:val="bullet"/>
      <w:lvlText w:val="•"/>
      <w:lvlJc w:val="left"/>
      <w:pPr>
        <w:ind w:left="8022" w:hanging="360"/>
      </w:pPr>
      <w:rPr>
        <w:rFonts w:hint="default"/>
        <w:lang w:val="sk-SK" w:eastAsia="sk-SK" w:bidi="sk-SK"/>
      </w:rPr>
    </w:lvl>
    <w:lvl w:ilvl="8" w:tplc="D282768E">
      <w:numFmt w:val="bullet"/>
      <w:lvlText w:val="•"/>
      <w:lvlJc w:val="left"/>
      <w:pPr>
        <w:ind w:left="8988" w:hanging="360"/>
      </w:pPr>
      <w:rPr>
        <w:rFonts w:hint="default"/>
        <w:lang w:val="sk-SK" w:eastAsia="sk-SK" w:bidi="sk-SK"/>
      </w:rPr>
    </w:lvl>
  </w:abstractNum>
  <w:abstractNum w:abstractNumId="2">
    <w:nsid w:val="41B501CF"/>
    <w:multiLevelType w:val="hybridMultilevel"/>
    <w:tmpl w:val="06EABE70"/>
    <w:lvl w:ilvl="0" w:tplc="634614CA">
      <w:start w:val="1"/>
      <w:numFmt w:val="decimal"/>
      <w:lvlText w:val="%1."/>
      <w:lvlJc w:val="left"/>
      <w:pPr>
        <w:ind w:left="818" w:hanging="284"/>
        <w:jc w:val="left"/>
      </w:pPr>
      <w:rPr>
        <w:rFonts w:ascii="Times New Roman" w:eastAsia="Times New Roman" w:hAnsi="Times New Roman" w:cs="Times New Roman" w:hint="default"/>
        <w:b/>
        <w:bCs/>
        <w:spacing w:val="-16"/>
        <w:w w:val="100"/>
        <w:sz w:val="24"/>
        <w:szCs w:val="24"/>
        <w:lang w:val="sk-SK" w:eastAsia="sk-SK" w:bidi="sk-SK"/>
      </w:rPr>
    </w:lvl>
    <w:lvl w:ilvl="1" w:tplc="06809C6A">
      <w:numFmt w:val="bullet"/>
      <w:lvlText w:val="•"/>
      <w:lvlJc w:val="left"/>
      <w:pPr>
        <w:ind w:left="1830" w:hanging="284"/>
      </w:pPr>
      <w:rPr>
        <w:rFonts w:hint="default"/>
        <w:lang w:val="sk-SK" w:eastAsia="sk-SK" w:bidi="sk-SK"/>
      </w:rPr>
    </w:lvl>
    <w:lvl w:ilvl="2" w:tplc="3EF00A6E">
      <w:numFmt w:val="bullet"/>
      <w:lvlText w:val="•"/>
      <w:lvlJc w:val="left"/>
      <w:pPr>
        <w:ind w:left="2840" w:hanging="284"/>
      </w:pPr>
      <w:rPr>
        <w:rFonts w:hint="default"/>
        <w:lang w:val="sk-SK" w:eastAsia="sk-SK" w:bidi="sk-SK"/>
      </w:rPr>
    </w:lvl>
    <w:lvl w:ilvl="3" w:tplc="6F823D60">
      <w:numFmt w:val="bullet"/>
      <w:lvlText w:val="•"/>
      <w:lvlJc w:val="left"/>
      <w:pPr>
        <w:ind w:left="3850" w:hanging="284"/>
      </w:pPr>
      <w:rPr>
        <w:rFonts w:hint="default"/>
        <w:lang w:val="sk-SK" w:eastAsia="sk-SK" w:bidi="sk-SK"/>
      </w:rPr>
    </w:lvl>
    <w:lvl w:ilvl="4" w:tplc="1138099C">
      <w:numFmt w:val="bullet"/>
      <w:lvlText w:val="•"/>
      <w:lvlJc w:val="left"/>
      <w:pPr>
        <w:ind w:left="4860" w:hanging="284"/>
      </w:pPr>
      <w:rPr>
        <w:rFonts w:hint="default"/>
        <w:lang w:val="sk-SK" w:eastAsia="sk-SK" w:bidi="sk-SK"/>
      </w:rPr>
    </w:lvl>
    <w:lvl w:ilvl="5" w:tplc="ED546CE8">
      <w:numFmt w:val="bullet"/>
      <w:lvlText w:val="•"/>
      <w:lvlJc w:val="left"/>
      <w:pPr>
        <w:ind w:left="5870" w:hanging="284"/>
      </w:pPr>
      <w:rPr>
        <w:rFonts w:hint="default"/>
        <w:lang w:val="sk-SK" w:eastAsia="sk-SK" w:bidi="sk-SK"/>
      </w:rPr>
    </w:lvl>
    <w:lvl w:ilvl="6" w:tplc="7A1E42B8">
      <w:numFmt w:val="bullet"/>
      <w:lvlText w:val="•"/>
      <w:lvlJc w:val="left"/>
      <w:pPr>
        <w:ind w:left="6880" w:hanging="284"/>
      </w:pPr>
      <w:rPr>
        <w:rFonts w:hint="default"/>
        <w:lang w:val="sk-SK" w:eastAsia="sk-SK" w:bidi="sk-SK"/>
      </w:rPr>
    </w:lvl>
    <w:lvl w:ilvl="7" w:tplc="1A663ED0">
      <w:numFmt w:val="bullet"/>
      <w:lvlText w:val="•"/>
      <w:lvlJc w:val="left"/>
      <w:pPr>
        <w:ind w:left="7890" w:hanging="284"/>
      </w:pPr>
      <w:rPr>
        <w:rFonts w:hint="default"/>
        <w:lang w:val="sk-SK" w:eastAsia="sk-SK" w:bidi="sk-SK"/>
      </w:rPr>
    </w:lvl>
    <w:lvl w:ilvl="8" w:tplc="3A149358">
      <w:numFmt w:val="bullet"/>
      <w:lvlText w:val="•"/>
      <w:lvlJc w:val="left"/>
      <w:pPr>
        <w:ind w:left="8900" w:hanging="284"/>
      </w:pPr>
      <w:rPr>
        <w:rFonts w:hint="default"/>
        <w:lang w:val="sk-SK" w:eastAsia="sk-SK" w:bidi="sk-SK"/>
      </w:rPr>
    </w:lvl>
  </w:abstractNum>
  <w:abstractNum w:abstractNumId="3">
    <w:nsid w:val="5AAB0EAB"/>
    <w:multiLevelType w:val="hybridMultilevel"/>
    <w:tmpl w:val="B1BCFAB4"/>
    <w:lvl w:ilvl="0" w:tplc="97B21CE6">
      <w:start w:val="1"/>
      <w:numFmt w:val="decimal"/>
      <w:lvlText w:val="%1."/>
      <w:lvlJc w:val="left"/>
      <w:pPr>
        <w:ind w:left="818" w:hanging="284"/>
        <w:jc w:val="left"/>
      </w:pPr>
      <w:rPr>
        <w:rFonts w:ascii="Times New Roman" w:eastAsia="Times New Roman" w:hAnsi="Times New Roman" w:cs="Times New Roman" w:hint="default"/>
        <w:spacing w:val="-16"/>
        <w:w w:val="100"/>
        <w:sz w:val="24"/>
        <w:szCs w:val="24"/>
        <w:lang w:val="sk-SK" w:eastAsia="sk-SK" w:bidi="sk-SK"/>
      </w:rPr>
    </w:lvl>
    <w:lvl w:ilvl="1" w:tplc="FF04FEBC">
      <w:numFmt w:val="bullet"/>
      <w:lvlText w:val="•"/>
      <w:lvlJc w:val="left"/>
      <w:pPr>
        <w:ind w:left="1830" w:hanging="284"/>
      </w:pPr>
      <w:rPr>
        <w:rFonts w:hint="default"/>
        <w:lang w:val="sk-SK" w:eastAsia="sk-SK" w:bidi="sk-SK"/>
      </w:rPr>
    </w:lvl>
    <w:lvl w:ilvl="2" w:tplc="3838465C">
      <w:numFmt w:val="bullet"/>
      <w:lvlText w:val="•"/>
      <w:lvlJc w:val="left"/>
      <w:pPr>
        <w:ind w:left="2840" w:hanging="284"/>
      </w:pPr>
      <w:rPr>
        <w:rFonts w:hint="default"/>
        <w:lang w:val="sk-SK" w:eastAsia="sk-SK" w:bidi="sk-SK"/>
      </w:rPr>
    </w:lvl>
    <w:lvl w:ilvl="3" w:tplc="9DAC47DE">
      <w:numFmt w:val="bullet"/>
      <w:lvlText w:val="•"/>
      <w:lvlJc w:val="left"/>
      <w:pPr>
        <w:ind w:left="3850" w:hanging="284"/>
      </w:pPr>
      <w:rPr>
        <w:rFonts w:hint="default"/>
        <w:lang w:val="sk-SK" w:eastAsia="sk-SK" w:bidi="sk-SK"/>
      </w:rPr>
    </w:lvl>
    <w:lvl w:ilvl="4" w:tplc="7A80099A">
      <w:numFmt w:val="bullet"/>
      <w:lvlText w:val="•"/>
      <w:lvlJc w:val="left"/>
      <w:pPr>
        <w:ind w:left="4860" w:hanging="284"/>
      </w:pPr>
      <w:rPr>
        <w:rFonts w:hint="default"/>
        <w:lang w:val="sk-SK" w:eastAsia="sk-SK" w:bidi="sk-SK"/>
      </w:rPr>
    </w:lvl>
    <w:lvl w:ilvl="5" w:tplc="B196793A">
      <w:numFmt w:val="bullet"/>
      <w:lvlText w:val="•"/>
      <w:lvlJc w:val="left"/>
      <w:pPr>
        <w:ind w:left="5870" w:hanging="284"/>
      </w:pPr>
      <w:rPr>
        <w:rFonts w:hint="default"/>
        <w:lang w:val="sk-SK" w:eastAsia="sk-SK" w:bidi="sk-SK"/>
      </w:rPr>
    </w:lvl>
    <w:lvl w:ilvl="6" w:tplc="08C6DBF2">
      <w:numFmt w:val="bullet"/>
      <w:lvlText w:val="•"/>
      <w:lvlJc w:val="left"/>
      <w:pPr>
        <w:ind w:left="6880" w:hanging="284"/>
      </w:pPr>
      <w:rPr>
        <w:rFonts w:hint="default"/>
        <w:lang w:val="sk-SK" w:eastAsia="sk-SK" w:bidi="sk-SK"/>
      </w:rPr>
    </w:lvl>
    <w:lvl w:ilvl="7" w:tplc="85DE3314">
      <w:numFmt w:val="bullet"/>
      <w:lvlText w:val="•"/>
      <w:lvlJc w:val="left"/>
      <w:pPr>
        <w:ind w:left="7890" w:hanging="284"/>
      </w:pPr>
      <w:rPr>
        <w:rFonts w:hint="default"/>
        <w:lang w:val="sk-SK" w:eastAsia="sk-SK" w:bidi="sk-SK"/>
      </w:rPr>
    </w:lvl>
    <w:lvl w:ilvl="8" w:tplc="0B8EBB64">
      <w:numFmt w:val="bullet"/>
      <w:lvlText w:val="•"/>
      <w:lvlJc w:val="left"/>
      <w:pPr>
        <w:ind w:left="8900" w:hanging="284"/>
      </w:pPr>
      <w:rPr>
        <w:rFonts w:hint="default"/>
        <w:lang w:val="sk-SK" w:eastAsia="sk-SK" w:bidi="sk-SK"/>
      </w:rPr>
    </w:lvl>
  </w:abstractNum>
  <w:abstractNum w:abstractNumId="4">
    <w:nsid w:val="5ABD551A"/>
    <w:multiLevelType w:val="hybridMultilevel"/>
    <w:tmpl w:val="242AAA4A"/>
    <w:lvl w:ilvl="0" w:tplc="88BE8502">
      <w:start w:val="1"/>
      <w:numFmt w:val="decimal"/>
      <w:lvlText w:val="%1."/>
      <w:lvlJc w:val="left"/>
      <w:pPr>
        <w:ind w:left="818" w:hanging="284"/>
        <w:jc w:val="left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sk-SK" w:bidi="sk-SK"/>
      </w:rPr>
    </w:lvl>
    <w:lvl w:ilvl="1" w:tplc="0414DB7A">
      <w:numFmt w:val="bullet"/>
      <w:lvlText w:val="-"/>
      <w:lvlJc w:val="left"/>
      <w:pPr>
        <w:ind w:left="1212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sk-SK" w:bidi="sk-SK"/>
      </w:rPr>
    </w:lvl>
    <w:lvl w:ilvl="2" w:tplc="8932DC92">
      <w:numFmt w:val="bullet"/>
      <w:lvlText w:val="•"/>
      <w:lvlJc w:val="left"/>
      <w:pPr>
        <w:ind w:left="2297" w:hanging="360"/>
      </w:pPr>
      <w:rPr>
        <w:rFonts w:hint="default"/>
        <w:lang w:val="sk-SK" w:eastAsia="sk-SK" w:bidi="sk-SK"/>
      </w:rPr>
    </w:lvl>
    <w:lvl w:ilvl="3" w:tplc="5B622E56">
      <w:numFmt w:val="bullet"/>
      <w:lvlText w:val="•"/>
      <w:lvlJc w:val="left"/>
      <w:pPr>
        <w:ind w:left="3375" w:hanging="360"/>
      </w:pPr>
      <w:rPr>
        <w:rFonts w:hint="default"/>
        <w:lang w:val="sk-SK" w:eastAsia="sk-SK" w:bidi="sk-SK"/>
      </w:rPr>
    </w:lvl>
    <w:lvl w:ilvl="4" w:tplc="21C04C98">
      <w:numFmt w:val="bullet"/>
      <w:lvlText w:val="•"/>
      <w:lvlJc w:val="left"/>
      <w:pPr>
        <w:ind w:left="4453" w:hanging="360"/>
      </w:pPr>
      <w:rPr>
        <w:rFonts w:hint="default"/>
        <w:lang w:val="sk-SK" w:eastAsia="sk-SK" w:bidi="sk-SK"/>
      </w:rPr>
    </w:lvl>
    <w:lvl w:ilvl="5" w:tplc="C3ECDAE2">
      <w:numFmt w:val="bullet"/>
      <w:lvlText w:val="•"/>
      <w:lvlJc w:val="left"/>
      <w:pPr>
        <w:ind w:left="5531" w:hanging="360"/>
      </w:pPr>
      <w:rPr>
        <w:rFonts w:hint="default"/>
        <w:lang w:val="sk-SK" w:eastAsia="sk-SK" w:bidi="sk-SK"/>
      </w:rPr>
    </w:lvl>
    <w:lvl w:ilvl="6" w:tplc="C21403DC">
      <w:numFmt w:val="bullet"/>
      <w:lvlText w:val="•"/>
      <w:lvlJc w:val="left"/>
      <w:pPr>
        <w:ind w:left="6608" w:hanging="360"/>
      </w:pPr>
      <w:rPr>
        <w:rFonts w:hint="default"/>
        <w:lang w:val="sk-SK" w:eastAsia="sk-SK" w:bidi="sk-SK"/>
      </w:rPr>
    </w:lvl>
    <w:lvl w:ilvl="7" w:tplc="68005922">
      <w:numFmt w:val="bullet"/>
      <w:lvlText w:val="•"/>
      <w:lvlJc w:val="left"/>
      <w:pPr>
        <w:ind w:left="7686" w:hanging="360"/>
      </w:pPr>
      <w:rPr>
        <w:rFonts w:hint="default"/>
        <w:lang w:val="sk-SK" w:eastAsia="sk-SK" w:bidi="sk-SK"/>
      </w:rPr>
    </w:lvl>
    <w:lvl w:ilvl="8" w:tplc="E92E398A">
      <w:numFmt w:val="bullet"/>
      <w:lvlText w:val="•"/>
      <w:lvlJc w:val="left"/>
      <w:pPr>
        <w:ind w:left="8764" w:hanging="360"/>
      </w:pPr>
      <w:rPr>
        <w:rFonts w:hint="default"/>
        <w:lang w:val="sk-SK" w:eastAsia="sk-SK" w:bidi="sk-SK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651F31"/>
    <w:rsid w:val="00651F31"/>
    <w:rsid w:val="008D7682"/>
    <w:rsid w:val="00E22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 w:eastAsia="sk-SK" w:bidi="sk-SK"/>
    </w:rPr>
  </w:style>
  <w:style w:type="paragraph" w:styleId="Nadpis1">
    <w:name w:val="heading 1"/>
    <w:basedOn w:val="Normlny"/>
    <w:uiPriority w:val="1"/>
    <w:qFormat/>
    <w:pPr>
      <w:ind w:left="818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18" w:hanging="284"/>
    </w:pPr>
  </w:style>
  <w:style w:type="paragraph" w:customStyle="1" w:styleId="TableParagraph">
    <w:name w:val="Table Paragraph"/>
    <w:basedOn w:val="Normlny"/>
    <w:uiPriority w:val="1"/>
    <w:qFormat/>
    <w:pPr>
      <w:spacing w:line="205" w:lineRule="exact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D768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7682"/>
    <w:rPr>
      <w:rFonts w:ascii="Tahoma" w:eastAsia="Times New Roman" w:hAnsi="Tahoma" w:cs="Tahoma"/>
      <w:sz w:val="16"/>
      <w:szCs w:val="16"/>
      <w:lang w:val="sk-SK" w:eastAsia="sk-SK" w:bidi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1694</Words>
  <Characters>9661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nay</cp:lastModifiedBy>
  <cp:revision>2</cp:revision>
  <dcterms:created xsi:type="dcterms:W3CDTF">2019-04-01T08:31:00Z</dcterms:created>
  <dcterms:modified xsi:type="dcterms:W3CDTF">2019-04-01T08:33:00Z</dcterms:modified>
</cp:coreProperties>
</file>