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3552" w:rsidRPr="00CC072B" w:rsidRDefault="00FA3552" w:rsidP="00D91165">
      <w:pPr>
        <w:pStyle w:val="Heading1"/>
        <w:jc w:val="center"/>
        <w:rPr>
          <w:rFonts w:ascii="Calibri" w:hAnsi="Calibri" w:cs="Calibri"/>
        </w:rPr>
      </w:pPr>
      <w:r w:rsidRPr="00CC072B">
        <w:rPr>
          <w:rFonts w:ascii="Calibri" w:hAnsi="Calibri" w:cs="Calibri"/>
        </w:rPr>
        <w:t>Rozhodnutie jediného spoločníka</w:t>
      </w:r>
    </w:p>
    <w:p w:rsidR="00FA3552" w:rsidRPr="00CC072B" w:rsidRDefault="00FA3552" w:rsidP="00D91165">
      <w:pPr>
        <w:pStyle w:val="BodyText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CC072B">
        <w:rPr>
          <w:rFonts w:ascii="Calibri" w:hAnsi="Calibri" w:cs="Calibri"/>
          <w:b w:val="0"/>
          <w:bCs w:val="0"/>
          <w:sz w:val="22"/>
          <w:szCs w:val="22"/>
        </w:rPr>
        <w:t>pri výkone pôsobnosti valného zhromaždenia v zmysle ust. § 132 zákona č. 513/1991 Zb. obchodného zákonníka v platnom znení.</w:t>
      </w:r>
    </w:p>
    <w:p w:rsidR="00FA3552" w:rsidRPr="00CC072B" w:rsidRDefault="00FA3552" w:rsidP="00D91165">
      <w:pPr>
        <w:spacing w:after="0" w:line="240" w:lineRule="auto"/>
      </w:pPr>
      <w:r>
        <w:rPr>
          <w:noProof/>
          <w:lang w:eastAsia="sk-SK"/>
        </w:rPr>
        <w:pict>
          <v:line id="Rovná spojnica 2" o:spid="_x0000_s1026" style="position:absolute;z-index:251658240;visibility:visible" from="0,10.3pt" to="450pt,10.3pt"/>
        </w:pict>
      </w:r>
    </w:p>
    <w:p w:rsidR="00FA3552" w:rsidRDefault="00FA3552" w:rsidP="00994498">
      <w:pPr>
        <w:pStyle w:val="NoSpacing"/>
        <w:spacing w:line="276" w:lineRule="auto"/>
        <w:rPr>
          <w:b/>
          <w:bCs/>
          <w:lang w:eastAsia="sk-SK"/>
        </w:rPr>
      </w:pPr>
    </w:p>
    <w:p w:rsidR="00FA3552" w:rsidRDefault="00FA3552" w:rsidP="00994498">
      <w:pPr>
        <w:pStyle w:val="NoSpacing"/>
        <w:spacing w:line="276" w:lineRule="auto"/>
        <w:rPr>
          <w:b/>
          <w:bCs/>
          <w:lang w:eastAsia="sk-SK"/>
        </w:rPr>
      </w:pPr>
    </w:p>
    <w:p w:rsidR="00FA3552" w:rsidRPr="00E0479C" w:rsidRDefault="00FA3552" w:rsidP="00994498">
      <w:pPr>
        <w:pStyle w:val="NoSpacing"/>
        <w:spacing w:line="276" w:lineRule="auto"/>
        <w:rPr>
          <w:b/>
          <w:bCs/>
          <w:lang w:eastAsia="sk-SK"/>
        </w:rPr>
      </w:pPr>
      <w:r w:rsidRPr="00E0479C">
        <w:rPr>
          <w:b/>
          <w:bCs/>
          <w:lang w:eastAsia="sk-SK"/>
        </w:rPr>
        <w:t>Štatutárny orgán</w:t>
      </w:r>
      <w:r>
        <w:rPr>
          <w:b/>
          <w:bCs/>
          <w:lang w:eastAsia="sk-SK"/>
        </w:rPr>
        <w:t>/l</w:t>
      </w:r>
      <w:r w:rsidRPr="00E0479C">
        <w:rPr>
          <w:b/>
          <w:bCs/>
          <w:lang w:eastAsia="sk-SK"/>
        </w:rPr>
        <w:t>ikvidátor</w:t>
      </w:r>
      <w:r>
        <w:rPr>
          <w:b/>
          <w:bCs/>
          <w:lang w:eastAsia="sk-SK"/>
        </w:rPr>
        <w:t>:</w:t>
      </w:r>
      <w:r w:rsidRPr="00E0479C">
        <w:rPr>
          <w:lang w:eastAsia="sk-SK"/>
        </w:rPr>
        <w:br/>
      </w:r>
      <w:r w:rsidRPr="00EC3205">
        <w:rPr>
          <w:lang w:eastAsia="sk-SK"/>
        </w:rPr>
        <w:t>Meno a priezvisko:</w:t>
      </w:r>
      <w:r>
        <w:rPr>
          <w:b/>
          <w:bCs/>
          <w:lang w:eastAsia="sk-SK"/>
        </w:rPr>
        <w:tab/>
      </w:r>
      <w:r w:rsidRPr="0090697A">
        <w:rPr>
          <w:rFonts w:ascii="Times New Roman" w:hAnsi="Times New Roman" w:cs="Times New Roman"/>
          <w:lang w:eastAsia="sk-SK"/>
        </w:rPr>
        <w:t>Gabriela Valková</w:t>
      </w:r>
      <w:r>
        <w:rPr>
          <w:b/>
          <w:bCs/>
          <w:lang w:eastAsia="sk-SK"/>
        </w:rPr>
        <w:tab/>
      </w:r>
      <w:r>
        <w:rPr>
          <w:b/>
          <w:bCs/>
          <w:lang w:eastAsia="sk-SK"/>
        </w:rPr>
        <w:tab/>
      </w:r>
    </w:p>
    <w:p w:rsidR="00FA3552" w:rsidRDefault="00FA3552" w:rsidP="00994498">
      <w:pPr>
        <w:pStyle w:val="NoSpacing"/>
        <w:spacing w:line="276" w:lineRule="auto"/>
        <w:rPr>
          <w:lang w:eastAsia="sk-SK"/>
        </w:rPr>
      </w:pPr>
      <w:r w:rsidRPr="00E0479C">
        <w:rPr>
          <w:lang w:eastAsia="sk-SK"/>
        </w:rPr>
        <w:t xml:space="preserve">dátum narodenia:  </w:t>
      </w:r>
      <w:r>
        <w:rPr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>14.12.1971</w:t>
      </w:r>
      <w:r>
        <w:rPr>
          <w:lang w:eastAsia="sk-SK"/>
        </w:rPr>
        <w:tab/>
      </w:r>
      <w:r>
        <w:rPr>
          <w:lang w:eastAsia="sk-SK"/>
        </w:rPr>
        <w:tab/>
      </w:r>
    </w:p>
    <w:p w:rsidR="00FA3552" w:rsidRPr="00E0479C" w:rsidRDefault="00FA3552" w:rsidP="00994498">
      <w:pPr>
        <w:pStyle w:val="NoSpacing"/>
        <w:spacing w:line="276" w:lineRule="auto"/>
        <w:rPr>
          <w:lang w:eastAsia="sk-SK"/>
        </w:rPr>
      </w:pPr>
      <w:r>
        <w:rPr>
          <w:lang w:eastAsia="sk-SK"/>
        </w:rPr>
        <w:t>rodné číslo:</w:t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>716214/8433</w:t>
      </w:r>
      <w:r>
        <w:rPr>
          <w:lang w:eastAsia="sk-SK"/>
        </w:rPr>
        <w:tab/>
      </w:r>
      <w:r>
        <w:rPr>
          <w:lang w:eastAsia="sk-SK"/>
        </w:rPr>
        <w:tab/>
      </w:r>
    </w:p>
    <w:p w:rsidR="00FA3552" w:rsidRPr="00E0479C" w:rsidRDefault="00FA3552" w:rsidP="00994498">
      <w:pPr>
        <w:pStyle w:val="NoSpacing"/>
        <w:spacing w:line="276" w:lineRule="auto"/>
        <w:rPr>
          <w:lang w:eastAsia="sk-SK"/>
        </w:rPr>
      </w:pPr>
      <w:r>
        <w:rPr>
          <w:lang w:eastAsia="sk-SK"/>
        </w:rPr>
        <w:t xml:space="preserve">trvale </w:t>
      </w:r>
      <w:r w:rsidRPr="00E0479C">
        <w:rPr>
          <w:lang w:eastAsia="sk-SK"/>
        </w:rPr>
        <w:t xml:space="preserve">bytom: </w:t>
      </w:r>
      <w:r>
        <w:rPr>
          <w:lang w:eastAsia="sk-SK"/>
        </w:rPr>
        <w:tab/>
      </w:r>
      <w:r>
        <w:rPr>
          <w:lang w:eastAsia="sk-SK"/>
        </w:rPr>
        <w:tab/>
      </w:r>
      <w:r w:rsidRPr="0090697A">
        <w:rPr>
          <w:rFonts w:ascii="Times New Roman" w:hAnsi="Times New Roman" w:cs="Times New Roman"/>
        </w:rPr>
        <w:t>Horný Hričov 108, 013 42  Horný Hričov</w:t>
      </w:r>
      <w:r>
        <w:rPr>
          <w:lang w:eastAsia="sk-SK"/>
        </w:rPr>
        <w:tab/>
      </w:r>
      <w:r>
        <w:rPr>
          <w:lang w:eastAsia="sk-SK"/>
        </w:rPr>
        <w:tab/>
      </w:r>
    </w:p>
    <w:p w:rsidR="00FA3552" w:rsidRPr="00CC072B" w:rsidRDefault="00FA3552" w:rsidP="00D91165">
      <w:pPr>
        <w:spacing w:after="0" w:line="240" w:lineRule="auto"/>
        <w:jc w:val="both"/>
      </w:pPr>
    </w:p>
    <w:p w:rsidR="00FA3552" w:rsidRPr="002C0815" w:rsidRDefault="00FA3552" w:rsidP="00626F96">
      <w:pPr>
        <w:ind w:right="-468"/>
        <w:rPr>
          <w:rFonts w:ascii="Times New Roman" w:hAnsi="Times New Roman" w:cs="Times New Roman"/>
        </w:rPr>
      </w:pPr>
      <w:r w:rsidRPr="002C0815">
        <w:rPr>
          <w:rFonts w:ascii="Times New Roman" w:hAnsi="Times New Roman" w:cs="Times New Roman"/>
        </w:rPr>
        <w:t xml:space="preserve">Gabriela </w:t>
      </w:r>
      <w:r>
        <w:rPr>
          <w:rFonts w:ascii="Times New Roman" w:hAnsi="Times New Roman" w:cs="Times New Roman"/>
        </w:rPr>
        <w:t xml:space="preserve"> </w:t>
      </w:r>
      <w:r w:rsidRPr="002C0815">
        <w:rPr>
          <w:rFonts w:ascii="Times New Roman" w:hAnsi="Times New Roman" w:cs="Times New Roman"/>
        </w:rPr>
        <w:t xml:space="preserve">Valková,  </w:t>
      </w:r>
      <w:r>
        <w:rPr>
          <w:rFonts w:ascii="Times New Roman" w:hAnsi="Times New Roman" w:cs="Times New Roman"/>
        </w:rPr>
        <w:t xml:space="preserve"> </w:t>
      </w:r>
      <w:r w:rsidRPr="002C0815">
        <w:rPr>
          <w:rFonts w:ascii="Times New Roman" w:hAnsi="Times New Roman" w:cs="Times New Roman"/>
        </w:rPr>
        <w:t xml:space="preserve">nar. </w:t>
      </w:r>
      <w:r>
        <w:rPr>
          <w:rFonts w:ascii="Times New Roman" w:hAnsi="Times New Roman" w:cs="Times New Roman"/>
        </w:rPr>
        <w:t>14.12.1971,  rodné číslo:  716214/8433</w:t>
      </w:r>
      <w:r w:rsidRPr="002C0815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Pr="002C0815">
        <w:rPr>
          <w:rFonts w:ascii="Times New Roman" w:hAnsi="Times New Roman" w:cs="Times New Roman"/>
        </w:rPr>
        <w:t xml:space="preserve"> trvale </w:t>
      </w:r>
      <w:r>
        <w:rPr>
          <w:rFonts w:ascii="Times New Roman" w:hAnsi="Times New Roman" w:cs="Times New Roman"/>
        </w:rPr>
        <w:t xml:space="preserve"> </w:t>
      </w:r>
      <w:r w:rsidRPr="002C0815">
        <w:rPr>
          <w:rFonts w:ascii="Times New Roman" w:hAnsi="Times New Roman" w:cs="Times New Roman"/>
        </w:rPr>
        <w:t xml:space="preserve">bytom </w:t>
      </w:r>
      <w:r>
        <w:rPr>
          <w:rFonts w:ascii="Times New Roman" w:hAnsi="Times New Roman" w:cs="Times New Roman"/>
        </w:rPr>
        <w:t xml:space="preserve"> </w:t>
      </w:r>
      <w:r w:rsidRPr="002C0815">
        <w:rPr>
          <w:rFonts w:ascii="Times New Roman" w:hAnsi="Times New Roman" w:cs="Times New Roman"/>
        </w:rPr>
        <w:t>Horný</w:t>
      </w:r>
      <w:r>
        <w:rPr>
          <w:rFonts w:ascii="Times New Roman" w:hAnsi="Times New Roman" w:cs="Times New Roman"/>
        </w:rPr>
        <w:t xml:space="preserve"> </w:t>
      </w:r>
      <w:r w:rsidRPr="002C0815">
        <w:rPr>
          <w:rFonts w:ascii="Times New Roman" w:hAnsi="Times New Roman" w:cs="Times New Roman"/>
        </w:rPr>
        <w:t xml:space="preserve"> Hričov</w:t>
      </w:r>
      <w:r>
        <w:rPr>
          <w:rFonts w:ascii="Times New Roman" w:hAnsi="Times New Roman" w:cs="Times New Roman"/>
        </w:rPr>
        <w:t xml:space="preserve">  </w:t>
      </w:r>
      <w:r w:rsidRPr="002C0815">
        <w:rPr>
          <w:rFonts w:ascii="Times New Roman" w:hAnsi="Times New Roman" w:cs="Times New Roman"/>
        </w:rPr>
        <w:t xml:space="preserve">108, </w:t>
      </w:r>
      <w:r>
        <w:rPr>
          <w:rFonts w:ascii="Times New Roman" w:hAnsi="Times New Roman" w:cs="Times New Roman"/>
        </w:rPr>
        <w:t xml:space="preserve">              </w:t>
      </w:r>
      <w:r w:rsidRPr="002C0815">
        <w:rPr>
          <w:rFonts w:ascii="Times New Roman" w:hAnsi="Times New Roman" w:cs="Times New Roman"/>
        </w:rPr>
        <w:t xml:space="preserve">013 42  Horný Hričov, jediný spoločník obchodnej spoločnosti  </w:t>
      </w:r>
      <w:r w:rsidRPr="00CD7544">
        <w:rPr>
          <w:rFonts w:ascii="Times New Roman" w:hAnsi="Times New Roman" w:cs="Times New Roman"/>
          <w:color w:val="000000"/>
        </w:rPr>
        <w:t>VALKIŇA, s.r.o. „v likvidácii“</w:t>
      </w:r>
      <w:r>
        <w:rPr>
          <w:rFonts w:ascii="Times New Roman" w:hAnsi="Times New Roman" w:cs="Times New Roman"/>
          <w:color w:val="000000"/>
        </w:rPr>
        <w:t xml:space="preserve"> </w:t>
      </w:r>
      <w:r w:rsidRPr="002C0815">
        <w:rPr>
          <w:rFonts w:ascii="Times New Roman" w:hAnsi="Times New Roman" w:cs="Times New Roman"/>
        </w:rPr>
        <w:t xml:space="preserve">so sídlom Štúrova 17, 040 01  Košice, </w:t>
      </w:r>
      <w:r>
        <w:rPr>
          <w:rFonts w:ascii="Times New Roman" w:hAnsi="Times New Roman" w:cs="Times New Roman"/>
        </w:rPr>
        <w:t xml:space="preserve">  </w:t>
      </w:r>
      <w:r w:rsidRPr="002C0815">
        <w:rPr>
          <w:rFonts w:ascii="Times New Roman" w:hAnsi="Times New Roman" w:cs="Times New Roman"/>
        </w:rPr>
        <w:t>IČO:</w:t>
      </w:r>
      <w:r>
        <w:rPr>
          <w:rFonts w:ascii="Times New Roman" w:hAnsi="Times New Roman" w:cs="Times New Roman"/>
        </w:rPr>
        <w:t xml:space="preserve"> </w:t>
      </w:r>
      <w:r w:rsidRPr="002C0815">
        <w:rPr>
          <w:rFonts w:ascii="Times New Roman" w:hAnsi="Times New Roman" w:cs="Times New Roman"/>
        </w:rPr>
        <w:t xml:space="preserve"> 45581355,</w:t>
      </w:r>
      <w:r>
        <w:rPr>
          <w:rFonts w:ascii="Times New Roman" w:hAnsi="Times New Roman" w:cs="Times New Roman"/>
        </w:rPr>
        <w:t xml:space="preserve"> </w:t>
      </w:r>
      <w:r w:rsidRPr="002C0815">
        <w:rPr>
          <w:rFonts w:ascii="Times New Roman" w:hAnsi="Times New Roman" w:cs="Times New Roman"/>
        </w:rPr>
        <w:t xml:space="preserve"> DIČ: </w:t>
      </w:r>
      <w:r>
        <w:rPr>
          <w:rFonts w:ascii="Times New Roman" w:hAnsi="Times New Roman" w:cs="Times New Roman"/>
        </w:rPr>
        <w:t xml:space="preserve"> </w:t>
      </w:r>
      <w:r w:rsidRPr="002C0815">
        <w:rPr>
          <w:rFonts w:ascii="Times New Roman" w:hAnsi="Times New Roman" w:cs="Times New Roman"/>
        </w:rPr>
        <w:t>2023060083,</w:t>
      </w:r>
      <w:r>
        <w:rPr>
          <w:rFonts w:ascii="Times New Roman" w:hAnsi="Times New Roman" w:cs="Times New Roman"/>
        </w:rPr>
        <w:t xml:space="preserve"> </w:t>
      </w:r>
      <w:r w:rsidRPr="002C0815">
        <w:rPr>
          <w:rFonts w:ascii="Times New Roman" w:hAnsi="Times New Roman" w:cs="Times New Roman"/>
        </w:rPr>
        <w:t>zapísaná v Obchodnom registri okresného súdu Košice</w:t>
      </w:r>
      <w:r>
        <w:rPr>
          <w:rFonts w:ascii="Times New Roman" w:hAnsi="Times New Roman" w:cs="Times New Roman"/>
        </w:rPr>
        <w:t xml:space="preserve"> </w:t>
      </w:r>
      <w:r w:rsidRPr="002C0815">
        <w:rPr>
          <w:rFonts w:ascii="Times New Roman" w:hAnsi="Times New Roman" w:cs="Times New Roman"/>
        </w:rPr>
        <w:t>I,</w:t>
      </w:r>
      <w:r>
        <w:rPr>
          <w:rFonts w:ascii="Times New Roman" w:hAnsi="Times New Roman" w:cs="Times New Roman"/>
        </w:rPr>
        <w:t xml:space="preserve"> o</w:t>
      </w:r>
      <w:r w:rsidRPr="002C0815">
        <w:rPr>
          <w:rFonts w:ascii="Times New Roman" w:hAnsi="Times New Roman" w:cs="Times New Roman"/>
        </w:rPr>
        <w:t xml:space="preserve">ddiel: Sro, Vložka číslo: 25810/V,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</w:t>
      </w:r>
      <w:r w:rsidRPr="002C0815">
        <w:rPr>
          <w:rFonts w:ascii="Times New Roman" w:hAnsi="Times New Roman" w:cs="Times New Roman"/>
        </w:rPr>
        <w:t>vykonávajúc v zmysle § 132 zákona č. 513/1991 Zb. Obchodného zákonníka v platnom znení pôsobnosť valného zhromaždenia, som takto</w:t>
      </w:r>
    </w:p>
    <w:p w:rsidR="00FA3552" w:rsidRPr="00D61F38" w:rsidRDefault="00FA3552" w:rsidP="00626F96">
      <w:pPr>
        <w:spacing w:after="0" w:line="240" w:lineRule="auto"/>
        <w:rPr>
          <w:rFonts w:ascii="Times New Roman" w:hAnsi="Times New Roman" w:cs="Times New Roman"/>
        </w:rPr>
      </w:pPr>
    </w:p>
    <w:p w:rsidR="00FA3552" w:rsidRPr="00D61F38" w:rsidRDefault="00FA3552" w:rsidP="00626F96">
      <w:pPr>
        <w:spacing w:after="0" w:line="240" w:lineRule="auto"/>
        <w:rPr>
          <w:rFonts w:ascii="Times New Roman" w:hAnsi="Times New Roman" w:cs="Times New Roman"/>
        </w:rPr>
      </w:pPr>
    </w:p>
    <w:p w:rsidR="00FA3552" w:rsidRPr="00D61F38" w:rsidRDefault="00FA3552" w:rsidP="00626F96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D61F38">
        <w:rPr>
          <w:rFonts w:ascii="Times New Roman" w:hAnsi="Times New Roman" w:cs="Times New Roman"/>
          <w:b/>
          <w:bCs/>
        </w:rPr>
        <w:t>r o z h o d  l a  :</w:t>
      </w:r>
    </w:p>
    <w:p w:rsidR="00FA3552" w:rsidRPr="00CC072B" w:rsidRDefault="00FA3552" w:rsidP="00D91165">
      <w:pPr>
        <w:spacing w:after="0" w:line="240" w:lineRule="auto"/>
      </w:pPr>
    </w:p>
    <w:p w:rsidR="00FA3552" w:rsidRPr="00CC072B" w:rsidRDefault="00FA3552" w:rsidP="00D91165">
      <w:pPr>
        <w:pStyle w:val="NoSpacing"/>
      </w:pPr>
      <w:r w:rsidRPr="00CC072B">
        <w:tab/>
      </w:r>
      <w:r w:rsidRPr="00CC072B">
        <w:tab/>
      </w:r>
      <w:r w:rsidRPr="00CC072B">
        <w:tab/>
      </w:r>
      <w:r w:rsidRPr="00CC072B">
        <w:tab/>
      </w:r>
      <w:r w:rsidRPr="00CC072B">
        <w:tab/>
      </w:r>
      <w:r w:rsidRPr="00CC072B">
        <w:tab/>
      </w:r>
      <w:r w:rsidRPr="00CC072B">
        <w:tab/>
      </w:r>
    </w:p>
    <w:p w:rsidR="00FA3552" w:rsidRDefault="00FA3552" w:rsidP="00D91165">
      <w:pPr>
        <w:pStyle w:val="ListParagraph"/>
        <w:numPr>
          <w:ilvl w:val="0"/>
          <w:numId w:val="1"/>
        </w:numPr>
        <w:spacing w:after="0" w:line="240" w:lineRule="auto"/>
        <w:jc w:val="both"/>
      </w:pPr>
      <w:r w:rsidRPr="00CC072B">
        <w:t>Dňom účinnosti tohto rozhodnutia</w:t>
      </w:r>
      <w:r>
        <w:t>:</w:t>
      </w:r>
    </w:p>
    <w:p w:rsidR="00FA3552" w:rsidRDefault="00FA3552" w:rsidP="00905AAA">
      <w:pPr>
        <w:pStyle w:val="ListParagraph"/>
        <w:numPr>
          <w:ilvl w:val="0"/>
          <w:numId w:val="2"/>
        </w:numPr>
        <w:spacing w:after="0" w:line="240" w:lineRule="auto"/>
        <w:jc w:val="both"/>
      </w:pPr>
      <w:r w:rsidRPr="00905AAA">
        <w:rPr>
          <w:b/>
          <w:bCs/>
        </w:rPr>
        <w:t>schvaľujem ukončenie likvidácie spoločnosti</w:t>
      </w:r>
      <w:r>
        <w:t xml:space="preserve"> k 07.05.2019, </w:t>
      </w:r>
      <w:r w:rsidRPr="00CC072B">
        <w:t xml:space="preserve"> </w:t>
      </w:r>
    </w:p>
    <w:p w:rsidR="00FA3552" w:rsidRPr="00CC072B" w:rsidRDefault="00FA3552" w:rsidP="00905AAA">
      <w:pPr>
        <w:pStyle w:val="ListParagraph"/>
        <w:numPr>
          <w:ilvl w:val="0"/>
          <w:numId w:val="2"/>
        </w:numPr>
        <w:spacing w:after="0" w:line="240" w:lineRule="auto"/>
        <w:jc w:val="both"/>
      </w:pPr>
      <w:r w:rsidRPr="00CC072B">
        <w:rPr>
          <w:b/>
          <w:bCs/>
        </w:rPr>
        <w:t>schvaľujem mimoriadnu účtovnú závierku</w:t>
      </w:r>
      <w:r w:rsidRPr="00CC072B">
        <w:t xml:space="preserve"> spoločnosti</w:t>
      </w:r>
      <w:r>
        <w:t xml:space="preserve"> za obdobie likvidácie a to od 16.11.2018 do 07.05.2019</w:t>
      </w:r>
      <w:r w:rsidRPr="00CC072B">
        <w:t>, pričom výsledok hospodárenia za uvedené obdobie je nasledovný:</w:t>
      </w:r>
    </w:p>
    <w:p w:rsidR="00FA3552" w:rsidRPr="00CC072B" w:rsidRDefault="00FA3552" w:rsidP="00D91165">
      <w:pPr>
        <w:pStyle w:val="ListParagraph"/>
        <w:spacing w:after="0" w:line="240" w:lineRule="auto"/>
        <w:jc w:val="both"/>
        <w:rPr>
          <w:b/>
          <w:bCs/>
        </w:rPr>
      </w:pPr>
    </w:p>
    <w:p w:rsidR="00FA3552" w:rsidRPr="00CC072B" w:rsidRDefault="00FA3552" w:rsidP="00D91165">
      <w:pPr>
        <w:pStyle w:val="ListParagraph"/>
        <w:spacing w:after="0" w:line="240" w:lineRule="auto"/>
        <w:jc w:val="both"/>
        <w:rPr>
          <w:b/>
          <w:bCs/>
        </w:rPr>
      </w:pPr>
    </w:p>
    <w:tbl>
      <w:tblPr>
        <w:tblW w:w="7400" w:type="dxa"/>
        <w:jc w:val="center"/>
        <w:tblCellMar>
          <w:left w:w="70" w:type="dxa"/>
          <w:right w:w="70" w:type="dxa"/>
        </w:tblCellMar>
        <w:tblLook w:val="00A0"/>
      </w:tblPr>
      <w:tblGrid>
        <w:gridCol w:w="5576"/>
        <w:gridCol w:w="1824"/>
      </w:tblGrid>
      <w:tr w:rsidR="00FA3552" w:rsidRPr="00CC072B">
        <w:trPr>
          <w:trHeight w:val="855"/>
          <w:jc w:val="center"/>
        </w:trPr>
        <w:tc>
          <w:tcPr>
            <w:tcW w:w="7400" w:type="dxa"/>
            <w:gridSpan w:val="2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000000"/>
            </w:tcBorders>
            <w:vAlign w:val="center"/>
          </w:tcPr>
          <w:p w:rsidR="00FA3552" w:rsidRPr="00CC072B" w:rsidRDefault="00FA3552" w:rsidP="00E52605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CC072B">
              <w:rPr>
                <w:b/>
                <w:bCs/>
                <w:color w:val="000000"/>
                <w:lang w:eastAsia="sk-SK"/>
              </w:rPr>
              <w:t>Schválenie výsledku hospodárenia za obdobie vstupu do likvidácie až po ukončenie likvidácie</w:t>
            </w:r>
          </w:p>
        </w:tc>
      </w:tr>
      <w:tr w:rsidR="00FA3552" w:rsidRPr="00CC072B">
        <w:trPr>
          <w:trHeight w:val="315"/>
          <w:jc w:val="center"/>
        </w:trPr>
        <w:tc>
          <w:tcPr>
            <w:tcW w:w="557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A3552" w:rsidRPr="00CC072B" w:rsidRDefault="00FA3552" w:rsidP="00E52605">
            <w:pPr>
              <w:spacing w:after="0" w:line="240" w:lineRule="auto"/>
              <w:rPr>
                <w:color w:val="000000"/>
                <w:lang w:eastAsia="sk-SK"/>
              </w:rPr>
            </w:pPr>
            <w:r w:rsidRPr="00CC072B">
              <w:rPr>
                <w:color w:val="000000"/>
                <w:lang w:eastAsia="sk-SK"/>
              </w:rPr>
              <w:t> 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A3552" w:rsidRPr="00CC072B" w:rsidRDefault="00FA3552" w:rsidP="00E52605">
            <w:pPr>
              <w:spacing w:after="0" w:line="240" w:lineRule="auto"/>
              <w:rPr>
                <w:color w:val="000000"/>
                <w:lang w:eastAsia="sk-SK"/>
              </w:rPr>
            </w:pPr>
            <w:r w:rsidRPr="00CC072B">
              <w:rPr>
                <w:color w:val="000000"/>
                <w:lang w:eastAsia="sk-SK"/>
              </w:rPr>
              <w:t> </w:t>
            </w:r>
          </w:p>
        </w:tc>
      </w:tr>
      <w:tr w:rsidR="00FA3552" w:rsidRPr="00CC072B">
        <w:trPr>
          <w:trHeight w:val="300"/>
          <w:jc w:val="center"/>
        </w:trPr>
        <w:tc>
          <w:tcPr>
            <w:tcW w:w="557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A3552" w:rsidRPr="00CC072B" w:rsidRDefault="00FA3552" w:rsidP="00E52605">
            <w:pPr>
              <w:spacing w:after="0" w:line="240" w:lineRule="auto"/>
              <w:rPr>
                <w:color w:val="000000"/>
                <w:lang w:eastAsia="sk-SK"/>
              </w:rPr>
            </w:pPr>
            <w:r w:rsidRPr="00CC072B">
              <w:rPr>
                <w:color w:val="000000"/>
                <w:lang w:eastAsia="sk-SK"/>
              </w:rPr>
              <w:t>Deň vstupu do likvidácie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A3552" w:rsidRPr="00CC072B" w:rsidRDefault="00FA3552" w:rsidP="00E52605">
            <w:pPr>
              <w:spacing w:after="0" w:line="240" w:lineRule="auto"/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-5,15 EUR</w:t>
            </w:r>
          </w:p>
        </w:tc>
      </w:tr>
      <w:tr w:rsidR="00FA3552" w:rsidRPr="00CC072B">
        <w:trPr>
          <w:trHeight w:val="300"/>
          <w:jc w:val="center"/>
        </w:trPr>
        <w:tc>
          <w:tcPr>
            <w:tcW w:w="557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A3552" w:rsidRPr="00CC072B" w:rsidRDefault="00FA3552" w:rsidP="00E52605">
            <w:pPr>
              <w:spacing w:after="0" w:line="240" w:lineRule="auto"/>
              <w:rPr>
                <w:color w:val="000000"/>
                <w:lang w:eastAsia="sk-SK"/>
              </w:rPr>
            </w:pPr>
            <w:r w:rsidRPr="00CC072B">
              <w:rPr>
                <w:color w:val="000000"/>
                <w:lang w:eastAsia="sk-SK"/>
              </w:rPr>
              <w:t>Deň ukončenia likvidácie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A3552" w:rsidRPr="00CC072B" w:rsidRDefault="00FA3552" w:rsidP="00E52605">
            <w:pPr>
              <w:spacing w:after="0" w:line="240" w:lineRule="auto"/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-119,65 EUR</w:t>
            </w:r>
          </w:p>
        </w:tc>
      </w:tr>
      <w:tr w:rsidR="00FA3552" w:rsidRPr="00CC072B">
        <w:trPr>
          <w:trHeight w:val="300"/>
          <w:jc w:val="center"/>
        </w:trPr>
        <w:tc>
          <w:tcPr>
            <w:tcW w:w="557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A3552" w:rsidRPr="00CC072B" w:rsidRDefault="00FA3552" w:rsidP="00E52605">
            <w:pPr>
              <w:spacing w:after="0" w:line="240" w:lineRule="auto"/>
              <w:rPr>
                <w:color w:val="000000"/>
                <w:lang w:eastAsia="sk-SK"/>
              </w:rPr>
            </w:pPr>
            <w:r w:rsidRPr="00CC072B">
              <w:rPr>
                <w:color w:val="000000"/>
                <w:lang w:eastAsia="sk-SK"/>
              </w:rPr>
              <w:t> 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A3552" w:rsidRPr="00CC072B" w:rsidRDefault="00FA3552" w:rsidP="00E52605">
            <w:pPr>
              <w:spacing w:after="0" w:line="240" w:lineRule="auto"/>
              <w:rPr>
                <w:color w:val="000000"/>
                <w:lang w:eastAsia="sk-SK"/>
              </w:rPr>
            </w:pPr>
            <w:r w:rsidRPr="00CC072B">
              <w:rPr>
                <w:color w:val="000000"/>
                <w:lang w:eastAsia="sk-SK"/>
              </w:rPr>
              <w:t> </w:t>
            </w:r>
          </w:p>
        </w:tc>
      </w:tr>
      <w:tr w:rsidR="00FA3552" w:rsidRPr="00CC072B">
        <w:trPr>
          <w:trHeight w:val="330"/>
          <w:jc w:val="center"/>
        </w:trPr>
        <w:tc>
          <w:tcPr>
            <w:tcW w:w="5576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noWrap/>
            <w:vAlign w:val="bottom"/>
          </w:tcPr>
          <w:p w:rsidR="00FA3552" w:rsidRPr="00CC072B" w:rsidRDefault="00FA3552" w:rsidP="00E52605">
            <w:pPr>
              <w:spacing w:after="0" w:line="240" w:lineRule="auto"/>
              <w:rPr>
                <w:color w:val="000000"/>
                <w:lang w:eastAsia="sk-SK"/>
              </w:rPr>
            </w:pPr>
            <w:r w:rsidRPr="00CC072B">
              <w:rPr>
                <w:color w:val="000000"/>
                <w:lang w:eastAsia="sk-SK"/>
              </w:rPr>
              <w:t>Výsledok hospodárenia likvidačného obdobia (strata)</w:t>
            </w:r>
          </w:p>
        </w:tc>
        <w:tc>
          <w:tcPr>
            <w:tcW w:w="182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</w:tcPr>
          <w:p w:rsidR="00FA3552" w:rsidRPr="00E04421" w:rsidRDefault="00FA3552" w:rsidP="00E52605">
            <w:pPr>
              <w:spacing w:after="0" w:line="240" w:lineRule="auto"/>
              <w:jc w:val="right"/>
              <w:rPr>
                <w:b/>
                <w:bCs/>
                <w:color w:val="000000"/>
                <w:lang w:eastAsia="sk-SK"/>
              </w:rPr>
            </w:pPr>
            <w:r w:rsidRPr="00E04421">
              <w:rPr>
                <w:b/>
                <w:bCs/>
                <w:color w:val="000000"/>
                <w:lang w:eastAsia="sk-SK"/>
              </w:rPr>
              <w:t>-1</w:t>
            </w:r>
            <w:r>
              <w:rPr>
                <w:b/>
                <w:bCs/>
                <w:color w:val="000000"/>
                <w:lang w:eastAsia="sk-SK"/>
              </w:rPr>
              <w:t>24</w:t>
            </w:r>
            <w:r w:rsidRPr="00E04421">
              <w:rPr>
                <w:b/>
                <w:bCs/>
                <w:color w:val="000000"/>
                <w:lang w:eastAsia="sk-SK"/>
              </w:rPr>
              <w:t>,</w:t>
            </w:r>
            <w:r>
              <w:rPr>
                <w:b/>
                <w:bCs/>
                <w:color w:val="000000"/>
                <w:lang w:eastAsia="sk-SK"/>
              </w:rPr>
              <w:t>80</w:t>
            </w:r>
            <w:r w:rsidRPr="00E04421">
              <w:rPr>
                <w:b/>
                <w:bCs/>
                <w:color w:val="000000"/>
                <w:lang w:eastAsia="sk-SK"/>
              </w:rPr>
              <w:t xml:space="preserve"> EUR </w:t>
            </w:r>
          </w:p>
        </w:tc>
      </w:tr>
    </w:tbl>
    <w:p w:rsidR="00FA3552" w:rsidRPr="00CC072B" w:rsidRDefault="00FA3552" w:rsidP="00D91165">
      <w:pPr>
        <w:pStyle w:val="ListParagraph"/>
        <w:spacing w:after="0" w:line="240" w:lineRule="auto"/>
        <w:jc w:val="both"/>
      </w:pPr>
      <w:r w:rsidRPr="00CC072B">
        <w:tab/>
      </w:r>
    </w:p>
    <w:p w:rsidR="00FA3552" w:rsidRPr="00CC072B" w:rsidRDefault="00FA3552" w:rsidP="00D91165">
      <w:pPr>
        <w:pStyle w:val="ListParagraph"/>
        <w:spacing w:after="0" w:line="240" w:lineRule="auto"/>
        <w:jc w:val="both"/>
      </w:pPr>
    </w:p>
    <w:p w:rsidR="00FA3552" w:rsidRPr="00CC072B" w:rsidRDefault="00FA3552" w:rsidP="00D91165">
      <w:pPr>
        <w:pStyle w:val="ListParagraph"/>
        <w:numPr>
          <w:ilvl w:val="0"/>
          <w:numId w:val="1"/>
        </w:numPr>
        <w:spacing w:after="0" w:line="240" w:lineRule="auto"/>
        <w:jc w:val="both"/>
      </w:pPr>
      <w:r w:rsidRPr="00CC072B">
        <w:t xml:space="preserve">Dňom účinnosti tohto rozhodnutia </w:t>
      </w:r>
      <w:r w:rsidRPr="00CC072B">
        <w:rPr>
          <w:b/>
          <w:bCs/>
        </w:rPr>
        <w:t>schvaľujem konečnú správu o priebehu likvidácie</w:t>
      </w:r>
      <w:r>
        <w:t xml:space="preserve"> zo dňa 07.05.2019</w:t>
      </w:r>
      <w:r w:rsidRPr="00CC072B">
        <w:rPr>
          <w:b/>
          <w:bCs/>
        </w:rPr>
        <w:t>.</w:t>
      </w:r>
    </w:p>
    <w:p w:rsidR="00FA3552" w:rsidRPr="00CC072B" w:rsidRDefault="00FA3552" w:rsidP="00D91165">
      <w:pPr>
        <w:pStyle w:val="ListParagraph"/>
        <w:spacing w:after="0" w:line="240" w:lineRule="auto"/>
        <w:jc w:val="both"/>
      </w:pPr>
    </w:p>
    <w:p w:rsidR="00FA3552" w:rsidRDefault="00FA3552" w:rsidP="00D91165">
      <w:pPr>
        <w:pStyle w:val="ListParagraph"/>
        <w:numPr>
          <w:ilvl w:val="0"/>
          <w:numId w:val="1"/>
        </w:numPr>
        <w:spacing w:after="0" w:line="240" w:lineRule="auto"/>
        <w:jc w:val="both"/>
      </w:pPr>
      <w:r>
        <w:t xml:space="preserve">Likvidátor spoločnosti </w:t>
      </w:r>
      <w:r w:rsidRPr="00CD7544">
        <w:rPr>
          <w:rFonts w:ascii="Times New Roman" w:hAnsi="Times New Roman" w:cs="Times New Roman"/>
          <w:color w:val="000000"/>
        </w:rPr>
        <w:t>VALKIŇA, s.r.o. „v likvidácii“</w:t>
      </w:r>
      <w:r>
        <w:rPr>
          <w:rFonts w:ascii="Times New Roman" w:hAnsi="Times New Roman" w:cs="Times New Roman"/>
          <w:color w:val="000000"/>
        </w:rPr>
        <w:t xml:space="preserve"> </w:t>
      </w:r>
      <w:r>
        <w:t>predložil jedinému spoločníkovi návrh na rozdelenie likvidačného zostatku, ktorý je ku dňu konania valného zhromaždenia</w:t>
      </w:r>
      <w:r>
        <w:rPr>
          <w:lang w:eastAsia="sk-SK"/>
        </w:rPr>
        <w:t xml:space="preserve"> </w:t>
      </w:r>
      <w:r>
        <w:t>stanovený</w:t>
      </w:r>
      <w:r w:rsidRPr="00CC072B">
        <w:t xml:space="preserve"> nasledovne:</w:t>
      </w:r>
    </w:p>
    <w:p w:rsidR="00FA3552" w:rsidRDefault="00FA3552" w:rsidP="00FE02F9">
      <w:pPr>
        <w:pStyle w:val="ListParagraph"/>
        <w:spacing w:after="0" w:line="240" w:lineRule="auto"/>
        <w:ind w:left="0"/>
        <w:jc w:val="both"/>
      </w:pPr>
    </w:p>
    <w:p w:rsidR="00FA3552" w:rsidRPr="00CC072B" w:rsidRDefault="00FA3552" w:rsidP="00FE02F9">
      <w:pPr>
        <w:pStyle w:val="ListParagraph"/>
        <w:spacing w:after="0" w:line="240" w:lineRule="auto"/>
        <w:ind w:left="360"/>
        <w:jc w:val="both"/>
      </w:pPr>
    </w:p>
    <w:p w:rsidR="00FA3552" w:rsidRDefault="00FA3552" w:rsidP="00D91165">
      <w:pPr>
        <w:spacing w:after="0" w:line="240" w:lineRule="auto"/>
        <w:jc w:val="both"/>
      </w:pPr>
    </w:p>
    <w:tbl>
      <w:tblPr>
        <w:tblW w:w="6849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5060"/>
        <w:gridCol w:w="1789"/>
      </w:tblGrid>
      <w:tr w:rsidR="00FA3552" w:rsidRPr="00E0479C">
        <w:trPr>
          <w:trHeight w:val="300"/>
        </w:trPr>
        <w:tc>
          <w:tcPr>
            <w:tcW w:w="5060" w:type="dxa"/>
            <w:tcBorders>
              <w:top w:val="single" w:sz="12" w:space="0" w:color="auto"/>
            </w:tcBorders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b/>
                <w:bCs/>
                <w:color w:val="000000"/>
              </w:rPr>
            </w:pPr>
            <w:r w:rsidRPr="00E0479C">
              <w:rPr>
                <w:b/>
                <w:bCs/>
                <w:color w:val="000000"/>
              </w:rPr>
              <w:t>Finančné prostriedky:</w:t>
            </w:r>
          </w:p>
        </w:tc>
        <w:tc>
          <w:tcPr>
            <w:tcW w:w="1789" w:type="dxa"/>
            <w:tcBorders>
              <w:top w:val="single" w:sz="12" w:space="0" w:color="auto"/>
            </w:tcBorders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jc w:val="right"/>
              <w:rPr>
                <w:b/>
                <w:bCs/>
                <w:color w:val="000000"/>
              </w:rPr>
            </w:pPr>
            <w:r w:rsidRPr="00E0479C">
              <w:rPr>
                <w:b/>
                <w:bCs/>
                <w:color w:val="000000"/>
              </w:rPr>
              <w:t xml:space="preserve"> Suma v Eur </w:t>
            </w:r>
          </w:p>
        </w:tc>
      </w:tr>
      <w:tr w:rsidR="00FA355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Stav v pokladni k 07.05.2019</w:t>
            </w:r>
          </w:p>
        </w:tc>
        <w:tc>
          <w:tcPr>
            <w:tcW w:w="1789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0,00 </w:t>
            </w:r>
            <w:r w:rsidRPr="00E0479C">
              <w:rPr>
                <w:color w:val="000000"/>
              </w:rPr>
              <w:t xml:space="preserve">€ </w:t>
            </w:r>
          </w:p>
        </w:tc>
      </w:tr>
      <w:tr w:rsidR="00FA355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color w:val="000000"/>
              </w:rPr>
              <w:t>S</w:t>
            </w:r>
            <w:r>
              <w:rPr>
                <w:color w:val="000000"/>
              </w:rPr>
              <w:t>tav na bankovom účte k 07.05.2019</w:t>
            </w:r>
          </w:p>
        </w:tc>
        <w:tc>
          <w:tcPr>
            <w:tcW w:w="1789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0,00 </w:t>
            </w:r>
            <w:r w:rsidRPr="00E0479C">
              <w:rPr>
                <w:color w:val="000000"/>
              </w:rPr>
              <w:t>€</w:t>
            </w:r>
          </w:p>
        </w:tc>
      </w:tr>
      <w:tr w:rsidR="00FA355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jc w:val="right"/>
              <w:rPr>
                <w:i/>
                <w:iCs/>
                <w:color w:val="000000"/>
              </w:rPr>
            </w:pPr>
            <w:r w:rsidRPr="00E0479C">
              <w:rPr>
                <w:i/>
                <w:iCs/>
                <w:color w:val="000000"/>
              </w:rPr>
              <w:t>Finančné prostriedky celkom</w:t>
            </w:r>
          </w:p>
        </w:tc>
        <w:tc>
          <w:tcPr>
            <w:tcW w:w="1789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0,00</w:t>
            </w:r>
            <w:r w:rsidRPr="00E0479C">
              <w:rPr>
                <w:b/>
                <w:bCs/>
                <w:color w:val="000000"/>
              </w:rPr>
              <w:t xml:space="preserve"> € </w:t>
            </w:r>
          </w:p>
        </w:tc>
      </w:tr>
      <w:tr w:rsidR="00FA355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color w:val="000000"/>
              </w:rPr>
              <w:t> </w:t>
            </w:r>
          </w:p>
        </w:tc>
        <w:tc>
          <w:tcPr>
            <w:tcW w:w="1789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color w:val="000000"/>
              </w:rPr>
              <w:t> </w:t>
            </w:r>
          </w:p>
        </w:tc>
      </w:tr>
      <w:tr w:rsidR="00FA355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</w:t>
            </w:r>
            <w:r w:rsidRPr="00E0479C">
              <w:rPr>
                <w:b/>
                <w:bCs/>
                <w:color w:val="000000"/>
              </w:rPr>
              <w:t>:</w:t>
            </w:r>
          </w:p>
        </w:tc>
        <w:tc>
          <w:tcPr>
            <w:tcW w:w="1789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jc w:val="right"/>
              <w:rPr>
                <w:b/>
                <w:bCs/>
                <w:color w:val="000000"/>
              </w:rPr>
            </w:pPr>
            <w:r w:rsidRPr="00E0479C">
              <w:rPr>
                <w:b/>
                <w:bCs/>
                <w:color w:val="000000"/>
              </w:rPr>
              <w:t xml:space="preserve"> Suma v Eur </w:t>
            </w:r>
          </w:p>
        </w:tc>
      </w:tr>
      <w:tr w:rsidR="00FA355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i/>
                <w:iCs/>
                <w:color w:val="000000"/>
              </w:rPr>
              <w:t>Pohľadávky celkom</w:t>
            </w:r>
          </w:p>
        </w:tc>
        <w:tc>
          <w:tcPr>
            <w:tcW w:w="1789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0,00</w:t>
            </w:r>
            <w:r w:rsidRPr="00E0479C">
              <w:rPr>
                <w:b/>
                <w:bCs/>
                <w:color w:val="000000"/>
              </w:rPr>
              <w:t xml:space="preserve"> €</w:t>
            </w:r>
          </w:p>
        </w:tc>
      </w:tr>
      <w:tr w:rsidR="00FA355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color w:val="000000"/>
              </w:rPr>
              <w:t> </w:t>
            </w:r>
          </w:p>
        </w:tc>
        <w:tc>
          <w:tcPr>
            <w:tcW w:w="1789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color w:val="000000"/>
              </w:rPr>
              <w:t> </w:t>
            </w:r>
          </w:p>
        </w:tc>
      </w:tr>
      <w:tr w:rsidR="00FA355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FA3552" w:rsidRPr="00BC6CB5" w:rsidRDefault="00FA3552" w:rsidP="00E52605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Záväzky </w:t>
            </w:r>
            <w:r w:rsidRPr="00E0479C">
              <w:rPr>
                <w:b/>
                <w:bCs/>
                <w:color w:val="000000"/>
              </w:rPr>
              <w:t>:</w:t>
            </w:r>
          </w:p>
        </w:tc>
        <w:tc>
          <w:tcPr>
            <w:tcW w:w="1789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b/>
                <w:bCs/>
                <w:color w:val="000000"/>
              </w:rPr>
              <w:t xml:space="preserve"> Suma v Eur </w:t>
            </w:r>
          </w:p>
        </w:tc>
      </w:tr>
      <w:tr w:rsidR="00FA355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Záväzky</w:t>
            </w:r>
            <w:r w:rsidRPr="00BC6CB5">
              <w:rPr>
                <w:i/>
                <w:iCs/>
                <w:color w:val="000000"/>
              </w:rPr>
              <w:t xml:space="preserve"> celkom</w:t>
            </w:r>
          </w:p>
        </w:tc>
        <w:tc>
          <w:tcPr>
            <w:tcW w:w="1789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0,00</w:t>
            </w:r>
            <w:r w:rsidRPr="00E0479C">
              <w:rPr>
                <w:b/>
                <w:bCs/>
                <w:color w:val="000000"/>
              </w:rPr>
              <w:t xml:space="preserve"> €</w:t>
            </w:r>
          </w:p>
        </w:tc>
      </w:tr>
      <w:tr w:rsidR="00FA355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color w:val="000000"/>
              </w:rPr>
              <w:t> </w:t>
            </w:r>
          </w:p>
        </w:tc>
        <w:tc>
          <w:tcPr>
            <w:tcW w:w="1789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color w:val="000000"/>
              </w:rPr>
            </w:pPr>
            <w:r w:rsidRPr="00E0479C">
              <w:rPr>
                <w:color w:val="000000"/>
              </w:rPr>
              <w:t> </w:t>
            </w:r>
          </w:p>
        </w:tc>
      </w:tr>
      <w:tr w:rsidR="00FA3552" w:rsidRPr="00E0479C">
        <w:trPr>
          <w:trHeight w:val="300"/>
        </w:trPr>
        <w:tc>
          <w:tcPr>
            <w:tcW w:w="5060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E0479C">
              <w:rPr>
                <w:b/>
                <w:bCs/>
                <w:color w:val="000000"/>
              </w:rPr>
              <w:t>LIKVIDAČNÝ ZOSTATOK:</w:t>
            </w:r>
          </w:p>
        </w:tc>
        <w:tc>
          <w:tcPr>
            <w:tcW w:w="1789" w:type="dxa"/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0,00</w:t>
            </w:r>
            <w:r w:rsidRPr="00E0479C">
              <w:rPr>
                <w:b/>
                <w:bCs/>
                <w:color w:val="000000"/>
              </w:rPr>
              <w:t xml:space="preserve"> €  </w:t>
            </w:r>
          </w:p>
        </w:tc>
      </w:tr>
      <w:tr w:rsidR="00FA3552" w:rsidRPr="00E0479C">
        <w:trPr>
          <w:trHeight w:val="70"/>
        </w:trPr>
        <w:tc>
          <w:tcPr>
            <w:tcW w:w="5060" w:type="dxa"/>
            <w:tcBorders>
              <w:bottom w:val="single" w:sz="12" w:space="0" w:color="auto"/>
            </w:tcBorders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89" w:type="dxa"/>
            <w:tcBorders>
              <w:bottom w:val="single" w:sz="12" w:space="0" w:color="auto"/>
            </w:tcBorders>
            <w:noWrap/>
            <w:vAlign w:val="bottom"/>
          </w:tcPr>
          <w:p w:rsidR="00FA3552" w:rsidRPr="00E0479C" w:rsidRDefault="00FA3552" w:rsidP="00E52605">
            <w:pPr>
              <w:spacing w:after="0" w:line="240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FA3552" w:rsidRPr="00CC072B" w:rsidRDefault="00FA3552" w:rsidP="00D91165">
      <w:pPr>
        <w:pStyle w:val="NoSpacing"/>
      </w:pPr>
    </w:p>
    <w:p w:rsidR="00FA3552" w:rsidRDefault="00FA3552" w:rsidP="00D91165">
      <w:pPr>
        <w:pStyle w:val="NoSpacing"/>
        <w:ind w:firstLine="708"/>
        <w:rPr>
          <w:b/>
          <w:bCs/>
        </w:rPr>
      </w:pPr>
    </w:p>
    <w:p w:rsidR="00FA3552" w:rsidRDefault="00FA3552" w:rsidP="00D91165">
      <w:pPr>
        <w:pStyle w:val="NoSpacing"/>
        <w:ind w:left="708"/>
        <w:jc w:val="both"/>
      </w:pPr>
      <w:r w:rsidRPr="00575050">
        <w:t>Na základe uvedeného dňom účinnosti tohto rozhodnutia</w:t>
      </w:r>
      <w:r>
        <w:rPr>
          <w:b/>
          <w:bCs/>
        </w:rPr>
        <w:t xml:space="preserve"> </w:t>
      </w:r>
      <w:r w:rsidRPr="00CC072B">
        <w:rPr>
          <w:b/>
          <w:bCs/>
        </w:rPr>
        <w:t>schvaľujem rozdelenie likvidačného zostatku</w:t>
      </w:r>
      <w:r w:rsidRPr="00CC072B">
        <w:t xml:space="preserve"> </w:t>
      </w:r>
      <w:r w:rsidRPr="00CC072B">
        <w:rPr>
          <w:b/>
          <w:bCs/>
        </w:rPr>
        <w:t>spoločnosti</w:t>
      </w:r>
      <w:r w:rsidRPr="00D27D3A">
        <w:rPr>
          <w:b/>
          <w:bCs/>
        </w:rPr>
        <w:t xml:space="preserve"> nasledovne</w:t>
      </w:r>
      <w:r>
        <w:t>:</w:t>
      </w:r>
    </w:p>
    <w:p w:rsidR="00FA3552" w:rsidRDefault="00FA3552" w:rsidP="00D91165">
      <w:pPr>
        <w:pStyle w:val="NoSpacing"/>
        <w:ind w:firstLine="708"/>
        <w:jc w:val="both"/>
      </w:pPr>
    </w:p>
    <w:p w:rsidR="00FA3552" w:rsidRDefault="00FA3552" w:rsidP="00081694">
      <w:pPr>
        <w:pStyle w:val="NoSpacing"/>
        <w:ind w:left="709"/>
        <w:jc w:val="both"/>
      </w:pPr>
      <w:r>
        <w:rPr>
          <w:lang w:eastAsia="sk-SK"/>
        </w:rPr>
        <w:t>L</w:t>
      </w:r>
      <w:r w:rsidRPr="001537E7">
        <w:rPr>
          <w:lang w:eastAsia="sk-SK"/>
        </w:rPr>
        <w:t xml:space="preserve">ikvidačný zostatok spoločnosti </w:t>
      </w:r>
      <w:r w:rsidRPr="00CD7544">
        <w:rPr>
          <w:rFonts w:ascii="Times New Roman" w:hAnsi="Times New Roman" w:cs="Times New Roman"/>
          <w:color w:val="000000"/>
        </w:rPr>
        <w:t>VALKIŇA, s.r.o. „v likvidácii“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lang w:eastAsia="sk-SK"/>
        </w:rPr>
        <w:t xml:space="preserve">bude </w:t>
      </w:r>
      <w:r w:rsidRPr="001537E7">
        <w:rPr>
          <w:lang w:eastAsia="sk-SK"/>
        </w:rPr>
        <w:t xml:space="preserve">v zmysle </w:t>
      </w:r>
      <w:r>
        <w:rPr>
          <w:lang w:eastAsia="sk-SK"/>
        </w:rPr>
        <w:t xml:space="preserve">§ 153 ods. 2 Obchodného zákonníka rozdelený medzi spoločníkov spoločnosti, </w:t>
      </w:r>
      <w:r w:rsidRPr="00575050">
        <w:rPr>
          <w:b/>
          <w:bCs/>
          <w:lang w:eastAsia="sk-SK"/>
        </w:rPr>
        <w:t>tzn. likvidačný zostatok obdrží jediný spoločník spoločnosti</w:t>
      </w:r>
      <w:r>
        <w:rPr>
          <w:b/>
          <w:bCs/>
          <w:lang w:eastAsia="sk-SK"/>
        </w:rPr>
        <w:t xml:space="preserve"> </w:t>
      </w:r>
      <w:r w:rsidRPr="00CD7544">
        <w:rPr>
          <w:rFonts w:ascii="Times New Roman" w:hAnsi="Times New Roman" w:cs="Times New Roman"/>
          <w:color w:val="000000"/>
        </w:rPr>
        <w:t>VALKIŇA, s.r.o. „v likvidácii“</w:t>
      </w:r>
      <w:r>
        <w:rPr>
          <w:rFonts w:ascii="Times New Roman" w:hAnsi="Times New Roman" w:cs="Times New Roman"/>
          <w:color w:val="000000"/>
        </w:rPr>
        <w:t xml:space="preserve"> .</w:t>
      </w:r>
    </w:p>
    <w:p w:rsidR="00FA3552" w:rsidRDefault="00FA3552" w:rsidP="00D91165">
      <w:pPr>
        <w:pStyle w:val="NoSpacing"/>
        <w:numPr>
          <w:ilvl w:val="0"/>
          <w:numId w:val="1"/>
        </w:numPr>
        <w:jc w:val="both"/>
      </w:pPr>
      <w:r w:rsidRPr="00CC072B">
        <w:t xml:space="preserve">Dňom účinnosti tohto rozhodnutia </w:t>
      </w:r>
      <w:r>
        <w:rPr>
          <w:b/>
          <w:bCs/>
        </w:rPr>
        <w:t xml:space="preserve">určujem likvidátorovi odmenu za výkon funkcie likvidátora </w:t>
      </w:r>
      <w:r w:rsidRPr="00AC6596">
        <w:t>v zmysle</w:t>
      </w:r>
      <w:r>
        <w:t xml:space="preserve"> § 75 ods. 6 Obchodného zákonníka vo výške 0 €.</w:t>
      </w:r>
    </w:p>
    <w:p w:rsidR="00FA3552" w:rsidRPr="00CC072B" w:rsidRDefault="00FA3552" w:rsidP="00D91165">
      <w:pPr>
        <w:pStyle w:val="NoSpacing"/>
      </w:pPr>
    </w:p>
    <w:p w:rsidR="00FA3552" w:rsidRPr="00CC072B" w:rsidRDefault="00FA3552" w:rsidP="00D91165">
      <w:pPr>
        <w:pStyle w:val="NoSpacing"/>
      </w:pPr>
    </w:p>
    <w:p w:rsidR="00FA3552" w:rsidRDefault="00FA3552" w:rsidP="008731E9">
      <w:pPr>
        <w:rPr>
          <w:rFonts w:ascii="Times New Roman" w:hAnsi="Times New Roman" w:cs="Times New Roman"/>
        </w:rPr>
      </w:pPr>
    </w:p>
    <w:p w:rsidR="00FA3552" w:rsidRPr="002C0815" w:rsidRDefault="00FA3552" w:rsidP="008731E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</w:t>
      </w:r>
      <w:r w:rsidRPr="002C0815">
        <w:rPr>
          <w:rFonts w:ascii="Times New Roman" w:hAnsi="Times New Roman" w:cs="Times New Roman"/>
        </w:rPr>
        <w:t xml:space="preserve"> Hornom Hričove</w:t>
      </w:r>
      <w:r>
        <w:rPr>
          <w:rFonts w:ascii="Times New Roman" w:hAnsi="Times New Roman" w:cs="Times New Roman"/>
        </w:rPr>
        <w:t>,</w:t>
      </w:r>
      <w:r w:rsidRPr="002C0815">
        <w:rPr>
          <w:rFonts w:ascii="Times New Roman" w:hAnsi="Times New Roman" w:cs="Times New Roman"/>
        </w:rPr>
        <w:t xml:space="preserve"> dňa </w:t>
      </w:r>
      <w:r>
        <w:rPr>
          <w:rFonts w:ascii="Times New Roman" w:hAnsi="Times New Roman" w:cs="Times New Roman"/>
        </w:rPr>
        <w:t>07</w:t>
      </w:r>
      <w:r w:rsidRPr="002C0815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05</w:t>
      </w:r>
      <w:r w:rsidRPr="002C0815">
        <w:rPr>
          <w:rFonts w:ascii="Times New Roman" w:hAnsi="Times New Roman" w:cs="Times New Roman"/>
        </w:rPr>
        <w:t>.201</w:t>
      </w:r>
      <w:r>
        <w:rPr>
          <w:rFonts w:ascii="Times New Roman" w:hAnsi="Times New Roman" w:cs="Times New Roman"/>
        </w:rPr>
        <w:t>9</w:t>
      </w:r>
    </w:p>
    <w:p w:rsidR="00FA3552" w:rsidRDefault="00FA3552" w:rsidP="00D91165">
      <w:pPr>
        <w:spacing w:after="0" w:line="240" w:lineRule="auto"/>
        <w:rPr>
          <w:lang w:eastAsia="sk-SK"/>
        </w:rPr>
      </w:pPr>
    </w:p>
    <w:p w:rsidR="00FA3552" w:rsidRDefault="00FA3552" w:rsidP="00D91165">
      <w:pPr>
        <w:spacing w:after="0" w:line="240" w:lineRule="auto"/>
        <w:rPr>
          <w:lang w:eastAsia="sk-SK"/>
        </w:rPr>
      </w:pPr>
    </w:p>
    <w:p w:rsidR="00FA3552" w:rsidRDefault="00FA3552" w:rsidP="00D91165">
      <w:pPr>
        <w:spacing w:after="0" w:line="240" w:lineRule="auto"/>
        <w:rPr>
          <w:lang w:eastAsia="sk-SK"/>
        </w:rPr>
      </w:pPr>
    </w:p>
    <w:p w:rsidR="00FA3552" w:rsidRPr="00C274AE" w:rsidRDefault="00FA3552" w:rsidP="00214187">
      <w:pPr>
        <w:pStyle w:val="NoSpacing"/>
        <w:spacing w:line="276" w:lineRule="auto"/>
        <w:ind w:left="4956" w:firstLine="708"/>
        <w:jc w:val="center"/>
      </w:pPr>
      <w:r>
        <w:rPr>
          <w:noProof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7" type="#_x0000_t32" style="position:absolute;left:0;text-align:left;margin-left:270pt;margin-top:9.4pt;width:158.25pt;height:0;z-index:251659264;visibility:visible"/>
        </w:pict>
      </w:r>
    </w:p>
    <w:p w:rsidR="00FA3552" w:rsidRDefault="00FA3552" w:rsidP="00D91165">
      <w:pPr>
        <w:spacing w:after="0" w:line="240" w:lineRule="auto"/>
        <w:rPr>
          <w:lang w:eastAsia="sk-SK"/>
        </w:rPr>
      </w:pPr>
      <w:bookmarkStart w:id="0" w:name="_GoBack"/>
      <w:bookmarkEnd w:id="0"/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  <w:t xml:space="preserve">      Gabriela Valková</w:t>
      </w:r>
    </w:p>
    <w:p w:rsidR="00FA3552" w:rsidRDefault="00FA3552" w:rsidP="00D91165">
      <w:pPr>
        <w:spacing w:after="0" w:line="240" w:lineRule="auto"/>
        <w:rPr>
          <w:lang w:eastAsia="sk-SK"/>
        </w:rPr>
      </w:pP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  <w:t xml:space="preserve">      jediný spoločník spoločnosti (konateľ)</w:t>
      </w:r>
    </w:p>
    <w:p w:rsidR="00FA3552" w:rsidRPr="00CC072B" w:rsidRDefault="00FA3552" w:rsidP="00214187">
      <w:pPr>
        <w:pStyle w:val="NoSpacing"/>
        <w:spacing w:line="276" w:lineRule="auto"/>
        <w:ind w:left="4956" w:firstLine="708"/>
      </w:pPr>
      <w:r w:rsidRPr="00CD7544">
        <w:t>VALKIŇA, s.r.o. „v likvidácii“</w:t>
      </w:r>
    </w:p>
    <w:sectPr w:rsidR="00FA3552" w:rsidRPr="00CC072B" w:rsidSect="00FB68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3D4964"/>
    <w:multiLevelType w:val="hybridMultilevel"/>
    <w:tmpl w:val="7EEED43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">
    <w:nsid w:val="768517DC"/>
    <w:multiLevelType w:val="hybridMultilevel"/>
    <w:tmpl w:val="63CA95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91165"/>
    <w:rsid w:val="00081694"/>
    <w:rsid w:val="000C3492"/>
    <w:rsid w:val="00140145"/>
    <w:rsid w:val="001537E7"/>
    <w:rsid w:val="00166698"/>
    <w:rsid w:val="00214187"/>
    <w:rsid w:val="002C0815"/>
    <w:rsid w:val="003523E8"/>
    <w:rsid w:val="004909B2"/>
    <w:rsid w:val="00501427"/>
    <w:rsid w:val="00522CC6"/>
    <w:rsid w:val="00575050"/>
    <w:rsid w:val="005763DD"/>
    <w:rsid w:val="00621FA8"/>
    <w:rsid w:val="00626F96"/>
    <w:rsid w:val="007C4D25"/>
    <w:rsid w:val="008731E9"/>
    <w:rsid w:val="008C78CB"/>
    <w:rsid w:val="00905AAA"/>
    <w:rsid w:val="0090697A"/>
    <w:rsid w:val="00994498"/>
    <w:rsid w:val="00A72A15"/>
    <w:rsid w:val="00AC6596"/>
    <w:rsid w:val="00BC6CB5"/>
    <w:rsid w:val="00C02184"/>
    <w:rsid w:val="00C024E7"/>
    <w:rsid w:val="00C274AE"/>
    <w:rsid w:val="00C37FAF"/>
    <w:rsid w:val="00CC072B"/>
    <w:rsid w:val="00CD7544"/>
    <w:rsid w:val="00D27D3A"/>
    <w:rsid w:val="00D61F38"/>
    <w:rsid w:val="00D91165"/>
    <w:rsid w:val="00DE19A6"/>
    <w:rsid w:val="00E04421"/>
    <w:rsid w:val="00E0479C"/>
    <w:rsid w:val="00E52605"/>
    <w:rsid w:val="00EB5E69"/>
    <w:rsid w:val="00EC3205"/>
    <w:rsid w:val="00FA3552"/>
    <w:rsid w:val="00FB1E13"/>
    <w:rsid w:val="00FB684C"/>
    <w:rsid w:val="00FE02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1165"/>
    <w:pPr>
      <w:spacing w:after="200" w:line="276" w:lineRule="auto"/>
    </w:pPr>
    <w:rPr>
      <w:rFonts w:cs="Calibri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9116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91165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NoSpacing">
    <w:name w:val="No Spacing"/>
    <w:uiPriority w:val="99"/>
    <w:qFormat/>
    <w:rsid w:val="00D91165"/>
    <w:rPr>
      <w:rFonts w:cs="Calibri"/>
      <w:lang w:eastAsia="en-US"/>
    </w:rPr>
  </w:style>
  <w:style w:type="paragraph" w:styleId="ListParagraph">
    <w:name w:val="List Paragraph"/>
    <w:basedOn w:val="Normal"/>
    <w:uiPriority w:val="99"/>
    <w:qFormat/>
    <w:rsid w:val="00D91165"/>
    <w:pPr>
      <w:ind w:left="720"/>
    </w:pPr>
  </w:style>
  <w:style w:type="paragraph" w:styleId="BodyText">
    <w:name w:val="Body Text"/>
    <w:basedOn w:val="Normal"/>
    <w:link w:val="BodyTextChar"/>
    <w:uiPriority w:val="99"/>
    <w:semiHidden/>
    <w:rsid w:val="00D91165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D91165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ra">
    <w:name w:val="ra"/>
    <w:basedOn w:val="DefaultParagraphFont"/>
    <w:uiPriority w:val="99"/>
    <w:rsid w:val="00D9116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82</TotalTime>
  <Pages>2</Pages>
  <Words>418</Words>
  <Characters>2385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Rozhodnutie jediného spoločníka</dc:title>
  <dc:subject/>
  <dc:creator>Janka Gabajová</dc:creator>
  <cp:keywords/>
  <dc:description/>
  <cp:lastModifiedBy>kuricova</cp:lastModifiedBy>
  <cp:revision>5</cp:revision>
  <dcterms:created xsi:type="dcterms:W3CDTF">2019-05-08T16:01:00Z</dcterms:created>
  <dcterms:modified xsi:type="dcterms:W3CDTF">2019-05-08T20:29:00Z</dcterms:modified>
</cp:coreProperties>
</file>