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97900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A307A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307A3">
              <w:rPr>
                <w:rFonts w:ascii="Arial Narrow" w:hAnsi="Arial Narrow" w:cs="Arial Narrow"/>
                <w:b/>
                <w:sz w:val="22"/>
                <w:szCs w:val="22"/>
              </w:rPr>
              <w:t>EUROPART SR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307A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Novozámocká cesta 3, 945 01  Komárno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93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93ADB">
              <w:rPr>
                <w:rFonts w:ascii="Arial Narrow" w:hAnsi="Arial Narrow" w:cs="Arial Narrow"/>
                <w:sz w:val="22"/>
                <w:szCs w:val="22"/>
              </w:rPr>
              <w:t>16.02.2008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93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náhradných dielov do nákladných automobilov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293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93ADB">
              <w:rPr>
                <w:rFonts w:ascii="Arial Narrow" w:hAnsi="Arial Narrow" w:cs="Arial Narrow"/>
                <w:sz w:val="22"/>
                <w:szCs w:val="22"/>
              </w:rPr>
              <w:t>EUROPART SR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A307A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307A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42621" w:rsidP="00293A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939789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93ADB" w:rsidP="00293A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869599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93ADB" w:rsidP="00293A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93ADB" w:rsidP="00293A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3213969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93ADB" w:rsidP="00293A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3089356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93ADB" w:rsidP="00293A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93ADB" w:rsidP="00293A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93ADB" w:rsidP="00293A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93ADB" w:rsidP="00293A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F427B7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93ADB">
        <w:rPr>
          <w:rFonts w:ascii="Arial Narrow" w:hAnsi="Arial Narrow" w:cs="Arial Narrow"/>
          <w:sz w:val="22"/>
          <w:szCs w:val="22"/>
        </w:rPr>
        <w:t xml:space="preserve"> </w:t>
      </w:r>
      <w:r w:rsidR="00F427B7" w:rsidRPr="00F427B7">
        <w:rPr>
          <w:rFonts w:ascii="Arial Narrow" w:hAnsi="Arial Narrow" w:cs="Arial Narrow"/>
          <w:b/>
          <w:sz w:val="22"/>
          <w:szCs w:val="22"/>
        </w:rPr>
        <w:t>Účtovná závierka Spoločnosti k 31.12.201</w:t>
      </w:r>
      <w:r w:rsidR="003C36B4">
        <w:rPr>
          <w:rFonts w:ascii="Arial Narrow" w:hAnsi="Arial Narrow" w:cs="Arial Narrow"/>
          <w:b/>
          <w:sz w:val="22"/>
          <w:szCs w:val="22"/>
        </w:rPr>
        <w:t>5</w:t>
      </w:r>
      <w:r w:rsidR="00F427B7" w:rsidRPr="00F427B7">
        <w:rPr>
          <w:rFonts w:ascii="Arial Narrow" w:hAnsi="Arial Narrow" w:cs="Arial Narrow"/>
          <w:b/>
          <w:sz w:val="22"/>
          <w:szCs w:val="22"/>
        </w:rPr>
        <w:t>, za predchádzajúce účtovné</w:t>
      </w:r>
      <w:r w:rsidR="00F427B7" w:rsidRPr="00F427B7">
        <w:rPr>
          <w:rFonts w:ascii="Arial Narrow" w:hAnsi="Arial Narrow" w:cs="Arial Narrow"/>
          <w:b/>
          <w:sz w:val="22"/>
          <w:szCs w:val="22"/>
        </w:rPr>
        <w:br/>
        <w:t>obdobie, nebola schválená valným zhromaždením Spoločnosti do dňa zostavenia tejto účtovnej</w:t>
      </w:r>
      <w:r w:rsidR="00F427B7" w:rsidRPr="00F427B7">
        <w:rPr>
          <w:rFonts w:ascii="Arial Narrow" w:hAnsi="Arial Narrow" w:cs="Arial Narrow"/>
          <w:b/>
          <w:sz w:val="22"/>
          <w:szCs w:val="22"/>
        </w:rPr>
        <w:br/>
        <w:t>závierky.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93ADB">
        <w:rPr>
          <w:rFonts w:ascii="Arial Narrow" w:hAnsi="Arial Narrow" w:cs="Arial Narrow"/>
          <w:sz w:val="22"/>
          <w:szCs w:val="22"/>
        </w:rPr>
        <w:t xml:space="preserve"> </w:t>
      </w:r>
    </w:p>
    <w:p w:rsidR="00865FDC" w:rsidRDefault="00865FDC" w:rsidP="00865FD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</w:t>
      </w:r>
      <w:r w:rsidRPr="00865FDC">
        <w:rPr>
          <w:rFonts w:ascii="Arial Narrow" w:hAnsi="Arial Narrow" w:cs="Arial Narrow"/>
          <w:b/>
          <w:sz w:val="22"/>
          <w:szCs w:val="22"/>
        </w:rPr>
        <w:t>Účtovná závierka Spoločnosti k 31. decembru 201</w:t>
      </w:r>
      <w:r>
        <w:rPr>
          <w:rFonts w:ascii="Arial Narrow" w:hAnsi="Arial Narrow" w:cs="Arial Narrow"/>
          <w:b/>
          <w:sz w:val="22"/>
          <w:szCs w:val="22"/>
        </w:rPr>
        <w:t>6</w:t>
      </w:r>
      <w:r w:rsidRPr="00865FDC">
        <w:rPr>
          <w:rFonts w:ascii="Arial Narrow" w:hAnsi="Arial Narrow" w:cs="Arial Narrow"/>
          <w:b/>
          <w:sz w:val="22"/>
          <w:szCs w:val="22"/>
        </w:rPr>
        <w:t xml:space="preserve"> je zostavená ako riadna účtovná závierka podľa § 17 ods. 6 </w:t>
      </w:r>
      <w:r>
        <w:rPr>
          <w:rFonts w:ascii="Arial Narrow" w:hAnsi="Arial Narrow" w:cs="Arial Narrow"/>
          <w:b/>
          <w:sz w:val="22"/>
          <w:szCs w:val="22"/>
        </w:rPr>
        <w:t xml:space="preserve">   </w:t>
      </w:r>
    </w:p>
    <w:p w:rsidR="00865FDC" w:rsidRPr="00865FDC" w:rsidRDefault="00865FDC" w:rsidP="00865FD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</w:t>
      </w:r>
      <w:r w:rsidRPr="00865FDC">
        <w:rPr>
          <w:rFonts w:ascii="Arial Narrow" w:hAnsi="Arial Narrow" w:cs="Arial Narrow"/>
          <w:b/>
          <w:sz w:val="22"/>
          <w:szCs w:val="22"/>
        </w:rPr>
        <w:t>zákona NR SR č. 431/2002 Z. z. o účtovníctve, za účtovné obdobie od 1. januára 201</w:t>
      </w:r>
      <w:r>
        <w:rPr>
          <w:rFonts w:ascii="Arial Narrow" w:hAnsi="Arial Narrow" w:cs="Arial Narrow"/>
          <w:b/>
          <w:sz w:val="22"/>
          <w:szCs w:val="22"/>
        </w:rPr>
        <w:t>6</w:t>
      </w:r>
      <w:r w:rsidRPr="00865FDC">
        <w:rPr>
          <w:rFonts w:ascii="Arial Narrow" w:hAnsi="Arial Narrow" w:cs="Arial Narrow"/>
          <w:b/>
          <w:sz w:val="22"/>
          <w:szCs w:val="22"/>
        </w:rPr>
        <w:t xml:space="preserve"> do 31. decembra 201</w:t>
      </w:r>
      <w:r>
        <w:rPr>
          <w:rFonts w:ascii="Arial Narrow" w:hAnsi="Arial Narrow" w:cs="Arial Narrow"/>
          <w:b/>
          <w:sz w:val="22"/>
          <w:szCs w:val="22"/>
        </w:rPr>
        <w:t>6</w:t>
      </w:r>
      <w:r w:rsidRPr="00865FDC">
        <w:rPr>
          <w:rFonts w:ascii="Arial Narrow" w:hAnsi="Arial Narrow" w:cs="Arial Narrow"/>
          <w:b/>
          <w:sz w:val="22"/>
          <w:szCs w:val="22"/>
        </w:rPr>
        <w:t>.</w:t>
      </w:r>
    </w:p>
    <w:p w:rsidR="00865FDC" w:rsidRPr="00865FDC" w:rsidRDefault="00865FDC" w:rsidP="00865FD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865FDC" w:rsidRDefault="00865FDC" w:rsidP="00865FD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865FDC"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 xml:space="preserve">  </w:t>
      </w:r>
      <w:r w:rsidRPr="00865FDC">
        <w:rPr>
          <w:rFonts w:ascii="Arial Narrow" w:hAnsi="Arial Narrow" w:cs="Arial Narrow"/>
          <w:b/>
          <w:sz w:val="22"/>
          <w:szCs w:val="22"/>
        </w:rPr>
        <w:t>Účtovná závierka za rok 201</w:t>
      </w:r>
      <w:r>
        <w:rPr>
          <w:rFonts w:ascii="Arial Narrow" w:hAnsi="Arial Narrow" w:cs="Arial Narrow"/>
          <w:b/>
          <w:sz w:val="22"/>
          <w:szCs w:val="22"/>
        </w:rPr>
        <w:t>6</w:t>
      </w:r>
      <w:r w:rsidRPr="00865FDC">
        <w:rPr>
          <w:rFonts w:ascii="Arial Narrow" w:hAnsi="Arial Narrow" w:cs="Arial Narrow"/>
          <w:b/>
          <w:sz w:val="22"/>
          <w:szCs w:val="22"/>
        </w:rPr>
        <w:t xml:space="preserve"> bola spracovaná za predpokladu nepretržitého pokračovania činnosti.</w:t>
      </w:r>
    </w:p>
    <w:p w:rsidR="003C36B4" w:rsidRDefault="003C36B4" w:rsidP="003C36B4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</w:t>
      </w:r>
      <w:r w:rsidRPr="003C36B4">
        <w:rPr>
          <w:rFonts w:ascii="Arial Narrow" w:hAnsi="Arial Narrow" w:cs="Arial Narrow"/>
          <w:b/>
          <w:sz w:val="22"/>
          <w:szCs w:val="22"/>
        </w:rPr>
        <w:t>Spolo</w:t>
      </w:r>
      <w:r>
        <w:rPr>
          <w:rFonts w:ascii="Arial Narrow" w:hAnsi="Arial Narrow" w:cs="Arial Narrow"/>
          <w:b/>
          <w:sz w:val="22"/>
          <w:szCs w:val="22"/>
        </w:rPr>
        <w:t>č</w:t>
      </w:r>
      <w:r w:rsidRPr="003C36B4">
        <w:rPr>
          <w:rFonts w:ascii="Arial Narrow" w:hAnsi="Arial Narrow" w:cs="Arial Narrow"/>
          <w:b/>
          <w:sz w:val="22"/>
          <w:szCs w:val="22"/>
        </w:rPr>
        <w:t>nos</w:t>
      </w:r>
      <w:r>
        <w:rPr>
          <w:rFonts w:ascii="Arial Narrow" w:hAnsi="Arial Narrow" w:cs="Arial Narrow"/>
          <w:b/>
          <w:sz w:val="22"/>
          <w:szCs w:val="22"/>
        </w:rPr>
        <w:t>ť</w:t>
      </w:r>
      <w:r w:rsidRPr="003C36B4">
        <w:rPr>
          <w:rFonts w:ascii="Arial Narrow" w:hAnsi="Arial Narrow" w:cs="Arial Narrow"/>
          <w:b/>
          <w:sz w:val="22"/>
          <w:szCs w:val="22"/>
        </w:rPr>
        <w:t xml:space="preserve"> vyk</w:t>
      </w:r>
      <w:r>
        <w:rPr>
          <w:rFonts w:ascii="Arial Narrow" w:hAnsi="Arial Narrow" w:cs="Arial Narrow"/>
          <w:b/>
          <w:sz w:val="22"/>
          <w:szCs w:val="22"/>
        </w:rPr>
        <w:t>á</w:t>
      </w:r>
      <w:r w:rsidRPr="003C36B4">
        <w:rPr>
          <w:rFonts w:ascii="Arial Narrow" w:hAnsi="Arial Narrow" w:cs="Arial Narrow"/>
          <w:b/>
          <w:sz w:val="22"/>
          <w:szCs w:val="22"/>
        </w:rPr>
        <w:t>zala k 31.decembru 2016 z</w:t>
      </w:r>
      <w:r>
        <w:rPr>
          <w:rFonts w:ascii="Arial Narrow" w:hAnsi="Arial Narrow" w:cs="Arial Narrow"/>
          <w:b/>
          <w:sz w:val="22"/>
          <w:szCs w:val="22"/>
        </w:rPr>
        <w:t>á</w:t>
      </w:r>
      <w:r w:rsidRPr="003C36B4">
        <w:rPr>
          <w:rFonts w:ascii="Arial Narrow" w:hAnsi="Arial Narrow" w:cs="Arial Narrow"/>
          <w:b/>
          <w:sz w:val="22"/>
          <w:szCs w:val="22"/>
        </w:rPr>
        <w:t>porne imanie vo v</w:t>
      </w:r>
      <w:r>
        <w:rPr>
          <w:rFonts w:ascii="Arial Narrow" w:hAnsi="Arial Narrow" w:cs="Arial Narrow"/>
          <w:b/>
          <w:sz w:val="22"/>
          <w:szCs w:val="22"/>
        </w:rPr>
        <w:t>ýš</w:t>
      </w:r>
      <w:r w:rsidRPr="003C36B4">
        <w:rPr>
          <w:rFonts w:ascii="Arial Narrow" w:hAnsi="Arial Narrow" w:cs="Arial Narrow"/>
          <w:b/>
          <w:sz w:val="22"/>
          <w:szCs w:val="22"/>
        </w:rPr>
        <w:t xml:space="preserve">ke </w:t>
      </w:r>
      <w:r>
        <w:rPr>
          <w:rFonts w:ascii="Arial Narrow" w:hAnsi="Arial Narrow" w:cs="Arial Narrow"/>
          <w:b/>
          <w:sz w:val="22"/>
          <w:szCs w:val="22"/>
        </w:rPr>
        <w:t>219337</w:t>
      </w:r>
      <w:r w:rsidRPr="003C36B4">
        <w:rPr>
          <w:rFonts w:ascii="Arial Narrow" w:hAnsi="Arial Narrow" w:cs="Arial Narrow"/>
          <w:b/>
          <w:sz w:val="22"/>
          <w:szCs w:val="22"/>
        </w:rPr>
        <w:t xml:space="preserve"> EUR. Schopnos</w:t>
      </w:r>
      <w:r>
        <w:rPr>
          <w:rFonts w:ascii="Arial Narrow" w:hAnsi="Arial Narrow" w:cs="Arial Narrow"/>
          <w:b/>
          <w:sz w:val="22"/>
          <w:szCs w:val="22"/>
        </w:rPr>
        <w:t>ť</w:t>
      </w:r>
      <w:r w:rsidRPr="003C36B4">
        <w:rPr>
          <w:rFonts w:ascii="Arial Narrow" w:hAnsi="Arial Narrow" w:cs="Arial Narrow"/>
          <w:b/>
          <w:sz w:val="22"/>
          <w:szCs w:val="22"/>
        </w:rPr>
        <w:t xml:space="preserve"> spolo</w:t>
      </w:r>
      <w:r>
        <w:rPr>
          <w:rFonts w:ascii="Arial Narrow" w:hAnsi="Arial Narrow" w:cs="Arial Narrow"/>
          <w:b/>
          <w:sz w:val="22"/>
          <w:szCs w:val="22"/>
        </w:rPr>
        <w:t>č</w:t>
      </w:r>
      <w:r w:rsidRPr="003C36B4">
        <w:rPr>
          <w:rFonts w:ascii="Arial Narrow" w:hAnsi="Arial Narrow" w:cs="Arial Narrow"/>
          <w:b/>
          <w:sz w:val="22"/>
          <w:szCs w:val="22"/>
        </w:rPr>
        <w:t>nosti pokra</w:t>
      </w:r>
      <w:r>
        <w:rPr>
          <w:rFonts w:ascii="Arial Narrow" w:hAnsi="Arial Narrow" w:cs="Arial Narrow"/>
          <w:b/>
          <w:sz w:val="22"/>
          <w:szCs w:val="22"/>
        </w:rPr>
        <w:t xml:space="preserve">-   </w:t>
      </w:r>
    </w:p>
    <w:p w:rsidR="003C36B4" w:rsidRDefault="003C36B4" w:rsidP="003C36B4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č</w:t>
      </w:r>
      <w:r w:rsidRPr="003C36B4">
        <w:rPr>
          <w:rFonts w:ascii="Arial Narrow" w:hAnsi="Arial Narrow" w:cs="Arial Narrow"/>
          <w:b/>
          <w:sz w:val="22"/>
          <w:szCs w:val="22"/>
        </w:rPr>
        <w:t>ova</w:t>
      </w:r>
      <w:r>
        <w:rPr>
          <w:rFonts w:ascii="Arial Narrow" w:hAnsi="Arial Narrow" w:cs="Arial Narrow"/>
          <w:b/>
          <w:sz w:val="22"/>
          <w:szCs w:val="22"/>
        </w:rPr>
        <w:t>ť</w:t>
      </w:r>
      <w:proofErr w:type="spellEnd"/>
      <w:r w:rsidRPr="003C36B4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C36B4">
        <w:rPr>
          <w:rFonts w:ascii="Arial Narrow" w:hAnsi="Arial Narrow" w:cs="Arial Narrow"/>
          <w:b/>
          <w:sz w:val="22"/>
          <w:szCs w:val="22"/>
        </w:rPr>
        <w:t xml:space="preserve">v jej </w:t>
      </w:r>
      <w:r>
        <w:rPr>
          <w:rFonts w:ascii="Arial Narrow" w:hAnsi="Arial Narrow" w:cs="Arial Narrow"/>
          <w:b/>
          <w:sz w:val="22"/>
          <w:szCs w:val="22"/>
        </w:rPr>
        <w:t>č</w:t>
      </w:r>
      <w:r w:rsidRPr="003C36B4">
        <w:rPr>
          <w:rFonts w:ascii="Arial Narrow" w:hAnsi="Arial Narrow" w:cs="Arial Narrow"/>
          <w:b/>
          <w:sz w:val="22"/>
          <w:szCs w:val="22"/>
        </w:rPr>
        <w:t>innosti bude v</w:t>
      </w:r>
      <w:r>
        <w:rPr>
          <w:rFonts w:ascii="Arial Narrow" w:hAnsi="Arial Narrow" w:cs="Arial Narrow"/>
          <w:b/>
          <w:sz w:val="22"/>
          <w:szCs w:val="22"/>
        </w:rPr>
        <w:t>š</w:t>
      </w:r>
      <w:r w:rsidRPr="003C36B4">
        <w:rPr>
          <w:rFonts w:ascii="Arial Narrow" w:hAnsi="Arial Narrow" w:cs="Arial Narrow"/>
          <w:b/>
          <w:sz w:val="22"/>
          <w:szCs w:val="22"/>
        </w:rPr>
        <w:t>ak z</w:t>
      </w:r>
      <w:r>
        <w:rPr>
          <w:rFonts w:ascii="Arial Narrow" w:hAnsi="Arial Narrow" w:cs="Arial Narrow"/>
          <w:b/>
          <w:sz w:val="22"/>
          <w:szCs w:val="22"/>
        </w:rPr>
        <w:t>á</w:t>
      </w:r>
      <w:r w:rsidRPr="003C36B4">
        <w:rPr>
          <w:rFonts w:ascii="Arial Narrow" w:hAnsi="Arial Narrow" w:cs="Arial Narrow"/>
          <w:b/>
          <w:sz w:val="22"/>
          <w:szCs w:val="22"/>
        </w:rPr>
        <w:t>visie</w:t>
      </w:r>
      <w:r>
        <w:rPr>
          <w:rFonts w:ascii="Arial Narrow" w:hAnsi="Arial Narrow" w:cs="Arial Narrow"/>
          <w:b/>
          <w:sz w:val="22"/>
          <w:szCs w:val="22"/>
        </w:rPr>
        <w:t>ť</w:t>
      </w:r>
      <w:r w:rsidRPr="003C36B4">
        <w:rPr>
          <w:rFonts w:ascii="Arial Narrow" w:hAnsi="Arial Narrow" w:cs="Arial Narrow"/>
          <w:b/>
          <w:sz w:val="22"/>
          <w:szCs w:val="22"/>
        </w:rPr>
        <w:t xml:space="preserve"> od jej bud</w:t>
      </w:r>
      <w:r>
        <w:rPr>
          <w:rFonts w:ascii="Arial Narrow" w:hAnsi="Arial Narrow" w:cs="Arial Narrow"/>
          <w:b/>
          <w:sz w:val="22"/>
          <w:szCs w:val="22"/>
        </w:rPr>
        <w:t>ú</w:t>
      </w:r>
      <w:r w:rsidRPr="003C36B4">
        <w:rPr>
          <w:rFonts w:ascii="Arial Narrow" w:hAnsi="Arial Narrow" w:cs="Arial Narrow"/>
          <w:b/>
          <w:sz w:val="22"/>
          <w:szCs w:val="22"/>
        </w:rPr>
        <w:t>cich hospod</w:t>
      </w:r>
      <w:r>
        <w:rPr>
          <w:rFonts w:ascii="Arial Narrow" w:hAnsi="Arial Narrow" w:cs="Arial Narrow"/>
          <w:b/>
          <w:sz w:val="22"/>
          <w:szCs w:val="22"/>
        </w:rPr>
        <w:t>á</w:t>
      </w:r>
      <w:r w:rsidRPr="003C36B4">
        <w:rPr>
          <w:rFonts w:ascii="Arial Narrow" w:hAnsi="Arial Narrow" w:cs="Arial Narrow"/>
          <w:b/>
          <w:sz w:val="22"/>
          <w:szCs w:val="22"/>
        </w:rPr>
        <w:t>rskych v</w:t>
      </w:r>
      <w:r>
        <w:rPr>
          <w:rFonts w:ascii="Arial Narrow" w:hAnsi="Arial Narrow" w:cs="Arial Narrow"/>
          <w:b/>
          <w:sz w:val="22"/>
          <w:szCs w:val="22"/>
        </w:rPr>
        <w:t>ý</w:t>
      </w:r>
      <w:r w:rsidRPr="003C36B4">
        <w:rPr>
          <w:rFonts w:ascii="Arial Narrow" w:hAnsi="Arial Narrow" w:cs="Arial Narrow"/>
          <w:b/>
          <w:sz w:val="22"/>
          <w:szCs w:val="22"/>
        </w:rPr>
        <w:t>sledkov, resp</w:t>
      </w:r>
      <w:r>
        <w:rPr>
          <w:rFonts w:ascii="Arial Narrow" w:hAnsi="Arial Narrow" w:cs="Arial Narrow"/>
          <w:b/>
          <w:sz w:val="22"/>
          <w:szCs w:val="22"/>
        </w:rPr>
        <w:t>.</w:t>
      </w:r>
      <w:r w:rsidRPr="003C36B4">
        <w:rPr>
          <w:rFonts w:ascii="Arial Narrow" w:hAnsi="Arial Narrow" w:cs="Arial Narrow"/>
          <w:b/>
          <w:sz w:val="22"/>
          <w:szCs w:val="22"/>
        </w:rPr>
        <w:t xml:space="preserve"> od </w:t>
      </w:r>
      <w:r>
        <w:rPr>
          <w:rFonts w:ascii="Arial Narrow" w:hAnsi="Arial Narrow" w:cs="Arial Narrow"/>
          <w:b/>
          <w:sz w:val="22"/>
          <w:szCs w:val="22"/>
        </w:rPr>
        <w:t>ď</w:t>
      </w:r>
      <w:r w:rsidRPr="003C36B4">
        <w:rPr>
          <w:rFonts w:ascii="Arial Narrow" w:hAnsi="Arial Narrow" w:cs="Arial Narrow"/>
          <w:b/>
          <w:sz w:val="22"/>
          <w:szCs w:val="22"/>
        </w:rPr>
        <w:t>al</w:t>
      </w:r>
      <w:r>
        <w:rPr>
          <w:rFonts w:ascii="Arial Narrow" w:hAnsi="Arial Narrow" w:cs="Arial Narrow"/>
          <w:b/>
          <w:sz w:val="22"/>
          <w:szCs w:val="22"/>
        </w:rPr>
        <w:t>š</w:t>
      </w:r>
      <w:r w:rsidRPr="003C36B4">
        <w:rPr>
          <w:rFonts w:ascii="Arial Narrow" w:hAnsi="Arial Narrow" w:cs="Arial Narrow"/>
          <w:b/>
          <w:sz w:val="22"/>
          <w:szCs w:val="22"/>
        </w:rPr>
        <w:t>ej finan</w:t>
      </w:r>
      <w:r>
        <w:rPr>
          <w:rFonts w:ascii="Arial Narrow" w:hAnsi="Arial Narrow" w:cs="Arial Narrow"/>
          <w:b/>
          <w:sz w:val="22"/>
          <w:szCs w:val="22"/>
        </w:rPr>
        <w:t>č</w:t>
      </w:r>
      <w:r w:rsidRPr="003C36B4">
        <w:rPr>
          <w:rFonts w:ascii="Arial Narrow" w:hAnsi="Arial Narrow" w:cs="Arial Narrow"/>
          <w:b/>
          <w:sz w:val="22"/>
          <w:szCs w:val="22"/>
        </w:rPr>
        <w:t xml:space="preserve">nej </w:t>
      </w:r>
      <w:r>
        <w:rPr>
          <w:rFonts w:ascii="Arial Narrow" w:hAnsi="Arial Narrow" w:cs="Arial Narrow"/>
          <w:b/>
          <w:sz w:val="22"/>
          <w:szCs w:val="22"/>
        </w:rPr>
        <w:t xml:space="preserve">  </w:t>
      </w:r>
    </w:p>
    <w:p w:rsidR="003C36B4" w:rsidRPr="003C36B4" w:rsidRDefault="003C36B4" w:rsidP="003C36B4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</w:t>
      </w:r>
      <w:r w:rsidRPr="003C36B4">
        <w:rPr>
          <w:rFonts w:ascii="Arial Narrow" w:hAnsi="Arial Narrow" w:cs="Arial Narrow"/>
          <w:b/>
          <w:sz w:val="22"/>
          <w:szCs w:val="22"/>
        </w:rPr>
        <w:t>podpory zo strany spolo</w:t>
      </w:r>
      <w:r>
        <w:rPr>
          <w:rFonts w:ascii="Arial Narrow" w:hAnsi="Arial Narrow" w:cs="Arial Narrow"/>
          <w:b/>
          <w:sz w:val="22"/>
          <w:szCs w:val="22"/>
        </w:rPr>
        <w:t>č</w:t>
      </w:r>
      <w:r w:rsidRPr="003C36B4">
        <w:rPr>
          <w:rFonts w:ascii="Arial Narrow" w:hAnsi="Arial Narrow" w:cs="Arial Narrow"/>
          <w:b/>
          <w:sz w:val="22"/>
          <w:szCs w:val="22"/>
        </w:rPr>
        <w:t>n</w:t>
      </w:r>
      <w:r>
        <w:rPr>
          <w:rFonts w:ascii="Arial Narrow" w:hAnsi="Arial Narrow" w:cs="Arial Narrow"/>
          <w:b/>
          <w:sz w:val="22"/>
          <w:szCs w:val="22"/>
        </w:rPr>
        <w:t>í</w:t>
      </w:r>
      <w:r w:rsidRPr="003C36B4">
        <w:rPr>
          <w:rFonts w:ascii="Arial Narrow" w:hAnsi="Arial Narrow" w:cs="Arial Narrow"/>
          <w:b/>
          <w:sz w:val="22"/>
          <w:szCs w:val="22"/>
        </w:rPr>
        <w:t>ka smeruj</w:t>
      </w:r>
      <w:r>
        <w:rPr>
          <w:rFonts w:ascii="Arial Narrow" w:hAnsi="Arial Narrow" w:cs="Arial Narrow"/>
          <w:b/>
          <w:sz w:val="22"/>
          <w:szCs w:val="22"/>
        </w:rPr>
        <w:t>ú</w:t>
      </w:r>
      <w:r w:rsidRPr="003C36B4">
        <w:rPr>
          <w:rFonts w:ascii="Arial Narrow" w:hAnsi="Arial Narrow" w:cs="Arial Narrow"/>
          <w:b/>
          <w:sz w:val="22"/>
          <w:szCs w:val="22"/>
        </w:rPr>
        <w:t>cej k op</w:t>
      </w:r>
      <w:r>
        <w:rPr>
          <w:rFonts w:ascii="Arial Narrow" w:hAnsi="Arial Narrow" w:cs="Arial Narrow"/>
          <w:b/>
          <w:sz w:val="22"/>
          <w:szCs w:val="22"/>
        </w:rPr>
        <w:t>ä</w:t>
      </w:r>
      <w:r w:rsidRPr="003C36B4">
        <w:rPr>
          <w:rFonts w:ascii="Arial Narrow" w:hAnsi="Arial Narrow" w:cs="Arial Narrow"/>
          <w:b/>
          <w:sz w:val="22"/>
          <w:szCs w:val="22"/>
        </w:rPr>
        <w:t>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Pr="003C36B4">
        <w:rPr>
          <w:rFonts w:ascii="Arial Narrow" w:hAnsi="Arial Narrow" w:cs="Arial Narrow"/>
          <w:b/>
          <w:sz w:val="22"/>
          <w:szCs w:val="22"/>
        </w:rPr>
        <w:t>mu obnoveniu kladnej poz</w:t>
      </w:r>
      <w:r>
        <w:rPr>
          <w:rFonts w:ascii="Arial Narrow" w:hAnsi="Arial Narrow" w:cs="Arial Narrow"/>
          <w:b/>
          <w:sz w:val="22"/>
          <w:szCs w:val="22"/>
        </w:rPr>
        <w:t>í</w:t>
      </w:r>
      <w:r w:rsidRPr="003C36B4">
        <w:rPr>
          <w:rFonts w:ascii="Arial Narrow" w:hAnsi="Arial Narrow" w:cs="Arial Narrow"/>
          <w:b/>
          <w:sz w:val="22"/>
          <w:szCs w:val="22"/>
        </w:rPr>
        <w:t>cie vlastn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Pr="003C36B4">
        <w:rPr>
          <w:rFonts w:ascii="Arial Narrow" w:hAnsi="Arial Narrow" w:cs="Arial Narrow"/>
          <w:b/>
          <w:sz w:val="22"/>
          <w:szCs w:val="22"/>
        </w:rPr>
        <w:t>ho imania.</w:t>
      </w:r>
    </w:p>
    <w:p w:rsidR="003C36B4" w:rsidRPr="00865FDC" w:rsidRDefault="003C36B4" w:rsidP="00865FD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865FDC" w:rsidRPr="00865FDC" w:rsidRDefault="00865FDC" w:rsidP="00865FD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865FDC" w:rsidRDefault="00865FDC" w:rsidP="00865FDC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865FDC" w:rsidRPr="00865FDC" w:rsidRDefault="00865FDC" w:rsidP="00865F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865FDC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Materskou spoločnosťou spoločnosti EUROPART SR s.r.o. je EUROPART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International</w:t>
      </w:r>
      <w:proofErr w:type="spellEnd"/>
      <w:r w:rsidRPr="00865FD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proofErr w:type="spellStart"/>
      <w:r w:rsidRPr="00865FDC">
        <w:rPr>
          <w:rFonts w:ascii="Arial Narrow" w:hAnsi="Arial Narrow" w:cs="Arial Narrow"/>
          <w:b/>
          <w:bCs/>
          <w:sz w:val="22"/>
          <w:szCs w:val="22"/>
        </w:rPr>
        <w:t>GmbH</w:t>
      </w:r>
      <w:proofErr w:type="spellEnd"/>
      <w:r w:rsidRPr="00865FDC">
        <w:rPr>
          <w:rFonts w:ascii="Arial Narrow" w:hAnsi="Arial Narrow" w:cs="Arial Narrow"/>
          <w:b/>
          <w:bCs/>
          <w:sz w:val="22"/>
          <w:szCs w:val="22"/>
        </w:rPr>
        <w:t xml:space="preserve">, </w:t>
      </w:r>
      <w:proofErr w:type="spellStart"/>
      <w:r w:rsidRPr="00865FDC">
        <w:rPr>
          <w:rFonts w:ascii="Arial Narrow" w:hAnsi="Arial Narrow" w:cs="Arial Narrow"/>
          <w:b/>
          <w:bCs/>
          <w:sz w:val="22"/>
          <w:szCs w:val="22"/>
        </w:rPr>
        <w:t>Martinstrasse</w:t>
      </w:r>
      <w:proofErr w:type="spellEnd"/>
      <w:r w:rsidRPr="00865FDC">
        <w:rPr>
          <w:rFonts w:ascii="Arial Narrow" w:hAnsi="Arial Narrow" w:cs="Arial Narrow"/>
          <w:b/>
          <w:bCs/>
          <w:sz w:val="22"/>
          <w:szCs w:val="22"/>
        </w:rPr>
        <w:t xml:space="preserve"> 13, </w:t>
      </w:r>
      <w:proofErr w:type="spellStart"/>
      <w:r w:rsidRPr="00865FDC">
        <w:rPr>
          <w:rFonts w:ascii="Arial Narrow" w:hAnsi="Arial Narrow" w:cs="Arial Narrow"/>
          <w:b/>
          <w:bCs/>
          <w:sz w:val="22"/>
          <w:szCs w:val="22"/>
        </w:rPr>
        <w:t>Hagen</w:t>
      </w:r>
      <w:proofErr w:type="spellEnd"/>
      <w:r w:rsidRPr="00865FDC">
        <w:rPr>
          <w:rFonts w:ascii="Arial Narrow" w:hAnsi="Arial Narrow" w:cs="Arial Narrow"/>
          <w:b/>
          <w:bCs/>
          <w:sz w:val="22"/>
          <w:szCs w:val="22"/>
        </w:rPr>
        <w:t xml:space="preserve"> 581 35,  Nemecko. EUROPART </w:t>
      </w:r>
      <w:proofErr w:type="spellStart"/>
      <w:r w:rsidRPr="00865FDC">
        <w:rPr>
          <w:rFonts w:ascii="Arial Narrow" w:hAnsi="Arial Narrow" w:cs="Arial Narrow"/>
          <w:b/>
          <w:bCs/>
          <w:sz w:val="22"/>
          <w:szCs w:val="22"/>
        </w:rPr>
        <w:t>Deutschland</w:t>
      </w:r>
      <w:proofErr w:type="spellEnd"/>
      <w:r w:rsidRPr="00865FD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proofErr w:type="spellStart"/>
      <w:r w:rsidRPr="00865FDC">
        <w:rPr>
          <w:rFonts w:ascii="Arial Narrow" w:hAnsi="Arial Narrow" w:cs="Arial Narrow"/>
          <w:b/>
          <w:bCs/>
          <w:sz w:val="22"/>
          <w:szCs w:val="22"/>
        </w:rPr>
        <w:t>GmbH</w:t>
      </w:r>
      <w:proofErr w:type="spellEnd"/>
      <w:r w:rsidRPr="00865FDC">
        <w:rPr>
          <w:rFonts w:ascii="Arial Narrow" w:hAnsi="Arial Narrow" w:cs="Arial Narrow"/>
          <w:b/>
          <w:bCs/>
          <w:sz w:val="22"/>
          <w:szCs w:val="22"/>
        </w:rPr>
        <w:t> je konsolidujúcou účtovnou jednotkou, ktorá zostavuje konsolidovanú účtovnú závierku.</w:t>
      </w:r>
    </w:p>
    <w:p w:rsidR="00865FDC" w:rsidRPr="00755848" w:rsidRDefault="00865FDC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865FDC" w:rsidRDefault="00865FD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ópia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b/>
          <w:sz w:val="22"/>
          <w:szCs w:val="22"/>
        </w:rPr>
        <w:t xml:space="preserve"> je uložená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65FDC" w:rsidRDefault="00865FDC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865FD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865FDC">
        <w:rPr>
          <w:rFonts w:ascii="Arial Narrow" w:hAnsi="Arial Narrow" w:cs="Arial Narrow"/>
          <w:b/>
          <w:bCs/>
          <w:sz w:val="22"/>
          <w:szCs w:val="22"/>
        </w:rPr>
        <w:t xml:space="preserve">EUROPART </w:t>
      </w:r>
      <w:proofErr w:type="spellStart"/>
      <w:r w:rsidRPr="00865FDC">
        <w:rPr>
          <w:rFonts w:ascii="Arial Narrow" w:hAnsi="Arial Narrow" w:cs="Arial Narrow"/>
          <w:b/>
          <w:bCs/>
          <w:sz w:val="22"/>
          <w:szCs w:val="22"/>
        </w:rPr>
        <w:t>Deutschland</w:t>
      </w:r>
      <w:proofErr w:type="spellEnd"/>
      <w:r w:rsidRPr="00865FD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proofErr w:type="spellStart"/>
      <w:r w:rsidRPr="00865FDC">
        <w:rPr>
          <w:rFonts w:ascii="Arial Narrow" w:hAnsi="Arial Narrow" w:cs="Arial Narrow"/>
          <w:b/>
          <w:bCs/>
          <w:sz w:val="22"/>
          <w:szCs w:val="22"/>
        </w:rPr>
        <w:t>GmbH</w:t>
      </w:r>
      <w:proofErr w:type="spellEnd"/>
      <w:r w:rsidRPr="00865FDC">
        <w:rPr>
          <w:rFonts w:ascii="Arial Narrow" w:hAnsi="Arial Narrow" w:cs="Arial Narrow"/>
          <w:b/>
          <w:bCs/>
          <w:sz w:val="22"/>
          <w:szCs w:val="22"/>
        </w:rPr>
        <w:t xml:space="preserve">, </w:t>
      </w:r>
      <w:proofErr w:type="spellStart"/>
      <w:r w:rsidRPr="00865FDC">
        <w:rPr>
          <w:rFonts w:ascii="Arial Narrow" w:hAnsi="Arial Narrow" w:cs="Arial Narrow"/>
          <w:b/>
          <w:bCs/>
          <w:sz w:val="22"/>
          <w:szCs w:val="22"/>
        </w:rPr>
        <w:t>Martinstrasse</w:t>
      </w:r>
      <w:proofErr w:type="spellEnd"/>
      <w:r w:rsidRPr="00865FDC">
        <w:rPr>
          <w:rFonts w:ascii="Arial Narrow" w:hAnsi="Arial Narrow" w:cs="Arial Narrow"/>
          <w:b/>
          <w:bCs/>
          <w:sz w:val="22"/>
          <w:szCs w:val="22"/>
        </w:rPr>
        <w:t xml:space="preserve"> 13, </w:t>
      </w:r>
      <w:proofErr w:type="spellStart"/>
      <w:r w:rsidRPr="00865FDC">
        <w:rPr>
          <w:rFonts w:ascii="Arial Narrow" w:hAnsi="Arial Narrow" w:cs="Arial Narrow"/>
          <w:b/>
          <w:bCs/>
          <w:sz w:val="22"/>
          <w:szCs w:val="22"/>
        </w:rPr>
        <w:t>Hagen</w:t>
      </w:r>
      <w:proofErr w:type="spellEnd"/>
      <w:r w:rsidRPr="00865FDC">
        <w:rPr>
          <w:rFonts w:ascii="Arial Narrow" w:hAnsi="Arial Narrow" w:cs="Arial Narrow"/>
          <w:b/>
          <w:bCs/>
          <w:sz w:val="22"/>
          <w:szCs w:val="22"/>
        </w:rPr>
        <w:t> 581 35,  Nemecko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293ADB" w:rsidRDefault="00293ADB" w:rsidP="00293AD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93ADB">
              <w:rPr>
                <w:rFonts w:ascii="Arial Narrow" w:hAnsi="Arial Narrow" w:cs="Arial Narrow"/>
                <w:b/>
                <w:sz w:val="22"/>
                <w:szCs w:val="22"/>
              </w:rPr>
              <w:t>14</w:t>
            </w:r>
          </w:p>
        </w:tc>
        <w:tc>
          <w:tcPr>
            <w:tcW w:w="1214" w:type="pct"/>
            <w:vAlign w:val="bottom"/>
          </w:tcPr>
          <w:p w:rsidR="00A84C9F" w:rsidRPr="00293ADB" w:rsidRDefault="00F42621" w:rsidP="00293AD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14</w:t>
            </w:r>
          </w:p>
        </w:tc>
      </w:tr>
    </w:tbl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865FDC" w:rsidRPr="00755848" w:rsidRDefault="00865FD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4973" w:type="pct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214"/>
        <w:gridCol w:w="1463"/>
        <w:gridCol w:w="1331"/>
        <w:gridCol w:w="1197"/>
        <w:gridCol w:w="2297"/>
      </w:tblGrid>
      <w:tr w:rsidR="00865FDC" w:rsidRPr="001E4539" w:rsidTr="00865FDC">
        <w:trPr>
          <w:trHeight w:val="231"/>
        </w:trPr>
        <w:tc>
          <w:tcPr>
            <w:tcW w:w="321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E4539">
              <w:rPr>
                <w:rFonts w:ascii="Arial Narrow" w:hAnsi="Arial Narrow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279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E4539">
              <w:rPr>
                <w:rFonts w:ascii="Arial Narrow" w:hAnsi="Arial Narrow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197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E4539">
              <w:rPr>
                <w:rFonts w:ascii="Arial Narrow" w:hAnsi="Arial Narrow"/>
                <w:b/>
                <w:bCs/>
                <w:sz w:val="18"/>
                <w:szCs w:val="18"/>
              </w:rPr>
              <w:t>Podiel na hlasovacích</w:t>
            </w:r>
            <w:r w:rsidRPr="001E4539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právach v %</w:t>
            </w:r>
          </w:p>
        </w:tc>
        <w:tc>
          <w:tcPr>
            <w:tcW w:w="22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E4539">
              <w:rPr>
                <w:rFonts w:ascii="Arial Narrow" w:hAnsi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865FDC" w:rsidRPr="001E4539" w:rsidRDefault="00865FDC" w:rsidP="00D275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E4539">
              <w:rPr>
                <w:rFonts w:ascii="Arial Narrow" w:hAnsi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65FDC" w:rsidRPr="001E4539" w:rsidTr="00865FDC">
        <w:trPr>
          <w:trHeight w:val="231"/>
        </w:trPr>
        <w:tc>
          <w:tcPr>
            <w:tcW w:w="321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65FDC" w:rsidRPr="001E4539" w:rsidRDefault="00865FDC" w:rsidP="00D275DF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6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E4539">
              <w:rPr>
                <w:rFonts w:ascii="Arial Narrow" w:hAnsi="Arial Narrow"/>
                <w:b/>
                <w:sz w:val="18"/>
                <w:szCs w:val="18"/>
              </w:rPr>
              <w:t>absolútne</w:t>
            </w:r>
          </w:p>
        </w:tc>
        <w:tc>
          <w:tcPr>
            <w:tcW w:w="133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E4539">
              <w:rPr>
                <w:rFonts w:ascii="Arial Narrow" w:hAnsi="Arial Narrow"/>
                <w:b/>
                <w:sz w:val="18"/>
                <w:szCs w:val="18"/>
              </w:rPr>
              <w:t>v %</w:t>
            </w:r>
          </w:p>
        </w:tc>
        <w:tc>
          <w:tcPr>
            <w:tcW w:w="11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2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65FDC" w:rsidRPr="001E4539" w:rsidTr="00865FDC">
        <w:trPr>
          <w:trHeight w:val="107"/>
        </w:trPr>
        <w:tc>
          <w:tcPr>
            <w:tcW w:w="321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E4539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46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E4539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133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E4539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E4539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5FDC" w:rsidRPr="001E4539" w:rsidRDefault="00865FDC" w:rsidP="00D275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E4539">
              <w:rPr>
                <w:rFonts w:ascii="Arial Narrow" w:hAnsi="Arial Narrow"/>
                <w:sz w:val="18"/>
                <w:szCs w:val="18"/>
              </w:rPr>
              <w:t>e</w:t>
            </w:r>
          </w:p>
        </w:tc>
      </w:tr>
      <w:tr w:rsidR="00865FDC" w:rsidRPr="001E4539" w:rsidTr="00865FDC">
        <w:trPr>
          <w:trHeight w:val="278"/>
        </w:trPr>
        <w:tc>
          <w:tcPr>
            <w:tcW w:w="3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5FDC" w:rsidRPr="001E4539" w:rsidRDefault="00865FDC" w:rsidP="00D275DF">
            <w:pPr>
              <w:rPr>
                <w:rFonts w:ascii="Arial Narrow" w:hAnsi="Arial Narrow"/>
                <w:sz w:val="16"/>
                <w:szCs w:val="16"/>
              </w:rPr>
            </w:pPr>
            <w:r w:rsidRPr="001E4539">
              <w:rPr>
                <w:rFonts w:ascii="Arial Narrow" w:hAnsi="Arial Narrow"/>
                <w:bCs/>
                <w:sz w:val="16"/>
                <w:szCs w:val="16"/>
              </w:rPr>
              <w:t xml:space="preserve">EUROPART </w:t>
            </w:r>
            <w:proofErr w:type="spellStart"/>
            <w:r w:rsidRPr="001E4539">
              <w:rPr>
                <w:rFonts w:ascii="Arial Narrow" w:hAnsi="Arial Narrow"/>
                <w:bCs/>
                <w:sz w:val="16"/>
                <w:szCs w:val="16"/>
              </w:rPr>
              <w:t>International</w:t>
            </w:r>
            <w:proofErr w:type="spellEnd"/>
            <w:r w:rsidRPr="001E4539">
              <w:rPr>
                <w:rFonts w:ascii="Arial Narrow" w:hAnsi="Arial Narrow"/>
                <w:bCs/>
                <w:sz w:val="16"/>
                <w:szCs w:val="16"/>
              </w:rPr>
              <w:t xml:space="preserve">  </w:t>
            </w:r>
            <w:proofErr w:type="spellStart"/>
            <w:r w:rsidRPr="001E4539">
              <w:rPr>
                <w:rFonts w:ascii="Arial Narrow" w:hAnsi="Arial Narrow"/>
                <w:bCs/>
                <w:sz w:val="16"/>
                <w:szCs w:val="16"/>
              </w:rPr>
              <w:t>GmbH</w:t>
            </w:r>
            <w:proofErr w:type="spellEnd"/>
            <w:r w:rsidRPr="001E4539">
              <w:rPr>
                <w:rFonts w:ascii="Arial Narrow" w:hAnsi="Arial Narrow"/>
                <w:bCs/>
                <w:sz w:val="16"/>
                <w:szCs w:val="16"/>
              </w:rPr>
              <w:t> </w:t>
            </w:r>
            <w:r w:rsidRPr="001E4539">
              <w:rPr>
                <w:rFonts w:ascii="Arial Narrow" w:hAnsi="Arial Narrow"/>
                <w:sz w:val="16"/>
                <w:szCs w:val="16"/>
              </w:rPr>
              <w:br/>
            </w:r>
            <w:proofErr w:type="spellStart"/>
            <w:r w:rsidRPr="001E4539">
              <w:rPr>
                <w:rFonts w:ascii="Arial Narrow" w:hAnsi="Arial Narrow"/>
                <w:bCs/>
                <w:sz w:val="16"/>
                <w:szCs w:val="16"/>
              </w:rPr>
              <w:t>Martinstrasse</w:t>
            </w:r>
            <w:proofErr w:type="spellEnd"/>
            <w:r w:rsidRPr="001E4539">
              <w:rPr>
                <w:rFonts w:ascii="Arial Narrow" w:hAnsi="Arial Narrow"/>
                <w:bCs/>
                <w:sz w:val="16"/>
                <w:szCs w:val="16"/>
              </w:rPr>
              <w:t xml:space="preserve"> 13, </w:t>
            </w:r>
            <w:proofErr w:type="spellStart"/>
            <w:r w:rsidRPr="001E4539">
              <w:rPr>
                <w:rFonts w:ascii="Arial Narrow" w:hAnsi="Arial Narrow"/>
                <w:bCs/>
                <w:sz w:val="16"/>
                <w:szCs w:val="16"/>
              </w:rPr>
              <w:t>Hagen</w:t>
            </w:r>
            <w:proofErr w:type="spellEnd"/>
            <w:r w:rsidRPr="001E4539">
              <w:rPr>
                <w:rFonts w:ascii="Arial Narrow" w:hAnsi="Arial Narrow"/>
                <w:bCs/>
                <w:sz w:val="16"/>
                <w:szCs w:val="16"/>
              </w:rPr>
              <w:t> 581 35, Nemecko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FDC" w:rsidRPr="00D275DF" w:rsidRDefault="00865FDC" w:rsidP="00D275DF">
            <w:pPr>
              <w:pStyle w:val="Value"/>
              <w:jc w:val="center"/>
              <w:rPr>
                <w:sz w:val="18"/>
                <w:szCs w:val="18"/>
                <w:lang w:eastAsia="sk-SK"/>
              </w:rPr>
            </w:pPr>
            <w:r w:rsidRPr="001E4539">
              <w:rPr>
                <w:sz w:val="18"/>
                <w:szCs w:val="18"/>
                <w:lang w:eastAsia="sk-SK"/>
              </w:rPr>
              <w:t>164310</w:t>
            </w:r>
          </w:p>
        </w:tc>
        <w:tc>
          <w:tcPr>
            <w:tcW w:w="133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65FDC" w:rsidRPr="00D275DF" w:rsidRDefault="00865FDC" w:rsidP="00D275DF">
            <w:pPr>
              <w:pStyle w:val="Value"/>
              <w:jc w:val="center"/>
              <w:rPr>
                <w:sz w:val="18"/>
                <w:szCs w:val="18"/>
                <w:lang w:eastAsia="sk-SK"/>
              </w:rPr>
            </w:pPr>
            <w:r w:rsidRPr="001E4539"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FDC" w:rsidRPr="00D275DF" w:rsidRDefault="00865FDC" w:rsidP="00D275DF">
            <w:pPr>
              <w:pStyle w:val="Value"/>
              <w:jc w:val="center"/>
              <w:rPr>
                <w:sz w:val="18"/>
                <w:szCs w:val="18"/>
                <w:lang w:eastAsia="sk-SK"/>
              </w:rPr>
            </w:pPr>
            <w:r w:rsidRPr="001E4539"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FDC" w:rsidRPr="00D275DF" w:rsidRDefault="00865FDC" w:rsidP="00D275DF">
            <w:pPr>
              <w:pStyle w:val="Value"/>
              <w:jc w:val="center"/>
              <w:rPr>
                <w:sz w:val="18"/>
                <w:szCs w:val="18"/>
                <w:lang w:eastAsia="sk-SK"/>
              </w:rPr>
            </w:pPr>
            <w:r w:rsidRPr="001E453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65FDC" w:rsidRPr="001E4539" w:rsidTr="00865FDC">
        <w:trPr>
          <w:trHeight w:val="278"/>
        </w:trPr>
        <w:tc>
          <w:tcPr>
            <w:tcW w:w="321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5FDC" w:rsidRPr="001E4539" w:rsidRDefault="00865FDC" w:rsidP="00D275DF">
            <w:pPr>
              <w:rPr>
                <w:rFonts w:ascii="Arial Narrow" w:hAnsi="Arial Narrow"/>
                <w:sz w:val="16"/>
                <w:szCs w:val="16"/>
              </w:rPr>
            </w:pPr>
            <w:r w:rsidRPr="001E4539">
              <w:rPr>
                <w:rFonts w:ascii="Arial Narrow" w:hAnsi="Arial Narrow"/>
                <w:bCs/>
                <w:sz w:val="16"/>
                <w:szCs w:val="16"/>
              </w:rPr>
              <w:t>EUROPARTNER SLOVAKIA, s.r.o. </w:t>
            </w:r>
            <w:r w:rsidRPr="001E4539">
              <w:rPr>
                <w:rFonts w:ascii="Arial Narrow" w:hAnsi="Arial Narrow"/>
                <w:sz w:val="16"/>
                <w:szCs w:val="16"/>
              </w:rPr>
              <w:br/>
            </w:r>
            <w:r w:rsidRPr="001E4539">
              <w:rPr>
                <w:rFonts w:ascii="Arial Narrow" w:hAnsi="Arial Narrow"/>
                <w:bCs/>
                <w:sz w:val="16"/>
                <w:szCs w:val="16"/>
              </w:rPr>
              <w:t>Kvetná 17, Hurbanovo 947 01, Slovensko</w:t>
            </w:r>
          </w:p>
        </w:tc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FDC" w:rsidRPr="00D275DF" w:rsidRDefault="00865FDC" w:rsidP="00D275DF">
            <w:pPr>
              <w:pStyle w:val="Value"/>
              <w:jc w:val="center"/>
              <w:rPr>
                <w:sz w:val="18"/>
                <w:szCs w:val="18"/>
                <w:lang w:eastAsia="sk-SK"/>
              </w:rPr>
            </w:pPr>
            <w:r w:rsidRPr="001E4539">
              <w:rPr>
                <w:sz w:val="18"/>
                <w:szCs w:val="18"/>
                <w:lang w:eastAsia="sk-SK"/>
              </w:rPr>
              <w:t>164310</w:t>
            </w:r>
          </w:p>
        </w:tc>
        <w:tc>
          <w:tcPr>
            <w:tcW w:w="13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65FDC" w:rsidRPr="00D275DF" w:rsidRDefault="00865FDC" w:rsidP="00D275DF">
            <w:pPr>
              <w:pStyle w:val="Value"/>
              <w:jc w:val="center"/>
              <w:rPr>
                <w:sz w:val="18"/>
                <w:szCs w:val="18"/>
                <w:lang w:eastAsia="sk-SK"/>
              </w:rPr>
            </w:pPr>
            <w:r w:rsidRPr="001E4539"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FDC" w:rsidRPr="00D275DF" w:rsidRDefault="00865FDC" w:rsidP="00D275DF">
            <w:pPr>
              <w:pStyle w:val="Value"/>
              <w:jc w:val="center"/>
              <w:rPr>
                <w:sz w:val="18"/>
                <w:szCs w:val="18"/>
                <w:lang w:eastAsia="sk-SK"/>
              </w:rPr>
            </w:pPr>
            <w:r w:rsidRPr="001E4539"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FDC" w:rsidRPr="00D275DF" w:rsidRDefault="00865FDC" w:rsidP="00D275DF">
            <w:pPr>
              <w:pStyle w:val="Value"/>
              <w:jc w:val="center"/>
              <w:rPr>
                <w:sz w:val="18"/>
                <w:szCs w:val="18"/>
                <w:lang w:eastAsia="sk-SK"/>
              </w:rPr>
            </w:pPr>
            <w:r w:rsidRPr="001E453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65FDC" w:rsidRPr="001E4539" w:rsidTr="00865FDC">
        <w:trPr>
          <w:trHeight w:val="278"/>
        </w:trPr>
        <w:tc>
          <w:tcPr>
            <w:tcW w:w="3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5FDC" w:rsidRPr="001E4539" w:rsidRDefault="00865FDC" w:rsidP="00D275DF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1E4539">
              <w:rPr>
                <w:rFonts w:ascii="Arial Narrow" w:hAnsi="Arial Narrow"/>
                <w:b/>
                <w:sz w:val="18"/>
                <w:szCs w:val="18"/>
              </w:rPr>
              <w:t>Spolu</w:t>
            </w:r>
          </w:p>
        </w:tc>
        <w:tc>
          <w:tcPr>
            <w:tcW w:w="14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FDC" w:rsidRPr="00D275DF" w:rsidRDefault="00865FDC" w:rsidP="00D275DF">
            <w:pPr>
              <w:pStyle w:val="Value"/>
              <w:jc w:val="center"/>
              <w:rPr>
                <w:b/>
                <w:sz w:val="18"/>
                <w:szCs w:val="18"/>
                <w:lang w:eastAsia="sk-SK"/>
              </w:rPr>
            </w:pPr>
            <w:r w:rsidRPr="001E4539">
              <w:rPr>
                <w:b/>
                <w:sz w:val="18"/>
                <w:szCs w:val="18"/>
                <w:lang w:eastAsia="sk-SK"/>
              </w:rPr>
              <w:t>328620</w:t>
            </w:r>
          </w:p>
        </w:tc>
        <w:tc>
          <w:tcPr>
            <w:tcW w:w="133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65FDC" w:rsidRPr="00D275DF" w:rsidRDefault="00865FDC" w:rsidP="00D275DF">
            <w:pPr>
              <w:pStyle w:val="Value"/>
              <w:jc w:val="center"/>
              <w:rPr>
                <w:b/>
                <w:sz w:val="18"/>
                <w:szCs w:val="18"/>
                <w:lang w:eastAsia="sk-SK"/>
              </w:rPr>
            </w:pPr>
            <w:r w:rsidRPr="001E4539">
              <w:rPr>
                <w:b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FDC" w:rsidRPr="00D275DF" w:rsidRDefault="00865FDC" w:rsidP="00D275DF">
            <w:pPr>
              <w:pStyle w:val="Value"/>
              <w:jc w:val="center"/>
              <w:rPr>
                <w:b/>
                <w:sz w:val="18"/>
                <w:szCs w:val="18"/>
                <w:lang w:eastAsia="sk-SK"/>
              </w:rPr>
            </w:pPr>
            <w:r w:rsidRPr="001E4539">
              <w:rPr>
                <w:b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FDC" w:rsidRPr="00D275DF" w:rsidRDefault="00865FDC" w:rsidP="00D275DF">
            <w:pPr>
              <w:pStyle w:val="Value"/>
              <w:jc w:val="center"/>
              <w:rPr>
                <w:b/>
                <w:sz w:val="18"/>
                <w:szCs w:val="18"/>
                <w:lang w:eastAsia="sk-SK"/>
              </w:rPr>
            </w:pPr>
            <w:r w:rsidRPr="001E4539">
              <w:rPr>
                <w:b/>
                <w:sz w:val="18"/>
                <w:szCs w:val="18"/>
                <w:lang w:eastAsia="sk-SK"/>
              </w:rPr>
              <w:t>0</w:t>
            </w:r>
          </w:p>
        </w:tc>
      </w:tr>
    </w:tbl>
    <w:p w:rsidR="00F0347E" w:rsidRPr="00F42621" w:rsidRDefault="00F4262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Konateľ:            </w:t>
      </w:r>
      <w:r>
        <w:rPr>
          <w:rFonts w:ascii="Arial Narrow" w:hAnsi="Arial Narrow" w:cs="Arial Narrow"/>
          <w:bCs/>
          <w:sz w:val="22"/>
          <w:szCs w:val="22"/>
        </w:rPr>
        <w:t>Ing. Igor Bacigál</w:t>
      </w:r>
    </w:p>
    <w:p w:rsidR="00865FDC" w:rsidRPr="00865FDC" w:rsidRDefault="00865FDC" w:rsidP="00865FD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865FDC">
        <w:rPr>
          <w:rFonts w:ascii="Arial Narrow" w:hAnsi="Arial Narrow" w:cs="Arial Narrow"/>
          <w:b/>
          <w:bCs/>
          <w:sz w:val="22"/>
          <w:szCs w:val="22"/>
        </w:rPr>
        <w:t>Dozorná rada:</w:t>
      </w:r>
      <w:r w:rsidRPr="00865FDC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865FDC">
        <w:rPr>
          <w:rFonts w:ascii="Arial Narrow" w:hAnsi="Arial Narrow" w:cs="Arial Narrow"/>
          <w:bCs/>
          <w:sz w:val="22"/>
          <w:szCs w:val="22"/>
        </w:rPr>
        <w:tab/>
        <w:t xml:space="preserve">Zuzana </w:t>
      </w:r>
      <w:proofErr w:type="spellStart"/>
      <w:r w:rsidRPr="00865FDC">
        <w:rPr>
          <w:rFonts w:ascii="Arial Narrow" w:hAnsi="Arial Narrow" w:cs="Arial Narrow"/>
          <w:bCs/>
          <w:sz w:val="22"/>
          <w:szCs w:val="22"/>
        </w:rPr>
        <w:t>Gličová</w:t>
      </w:r>
      <w:proofErr w:type="spellEnd"/>
      <w:r w:rsidRPr="00865FDC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865FDC" w:rsidRPr="00865FDC" w:rsidRDefault="00865FDC" w:rsidP="00865FDC">
      <w:pPr>
        <w:ind w:left="1243" w:right="-468" w:firstLine="113"/>
        <w:jc w:val="both"/>
        <w:rPr>
          <w:rFonts w:ascii="Arial Narrow" w:hAnsi="Arial Narrow" w:cs="Arial Narrow"/>
          <w:bCs/>
          <w:sz w:val="22"/>
          <w:szCs w:val="22"/>
        </w:rPr>
      </w:pPr>
      <w:r w:rsidRPr="00865FDC">
        <w:rPr>
          <w:rFonts w:ascii="Arial Narrow" w:hAnsi="Arial Narrow" w:cs="Arial Narrow"/>
          <w:bCs/>
          <w:sz w:val="22"/>
          <w:szCs w:val="22"/>
        </w:rPr>
        <w:t xml:space="preserve">Hana </w:t>
      </w:r>
      <w:proofErr w:type="spellStart"/>
      <w:r w:rsidRPr="00865FDC">
        <w:rPr>
          <w:rFonts w:ascii="Arial Narrow" w:hAnsi="Arial Narrow" w:cs="Arial Narrow"/>
          <w:bCs/>
          <w:sz w:val="22"/>
          <w:szCs w:val="22"/>
        </w:rPr>
        <w:t>Grecká</w:t>
      </w:r>
      <w:proofErr w:type="spellEnd"/>
      <w:r w:rsidRPr="00865FDC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865FDC" w:rsidRPr="00865FDC" w:rsidRDefault="00865FDC" w:rsidP="00865FDC">
      <w:pPr>
        <w:ind w:left="1243" w:right="-468" w:firstLine="113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 w:rsidRPr="00865FDC">
        <w:rPr>
          <w:rFonts w:ascii="Arial Narrow" w:hAnsi="Arial Narrow" w:cs="Arial Narrow"/>
          <w:bCs/>
          <w:sz w:val="22"/>
          <w:szCs w:val="22"/>
        </w:rPr>
        <w:t>Jens</w:t>
      </w:r>
      <w:proofErr w:type="spellEnd"/>
      <w:r w:rsidRPr="00865FDC">
        <w:rPr>
          <w:rFonts w:ascii="Arial Narrow" w:hAnsi="Arial Narrow" w:cs="Arial Narrow"/>
          <w:bCs/>
          <w:sz w:val="22"/>
          <w:szCs w:val="22"/>
        </w:rPr>
        <w:t xml:space="preserve"> O. Wolf </w:t>
      </w:r>
    </w:p>
    <w:p w:rsidR="00865FDC" w:rsidRPr="00865FDC" w:rsidRDefault="00865FDC" w:rsidP="00865FDC">
      <w:pPr>
        <w:ind w:left="1243" w:right="-468" w:firstLine="113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 w:rsidRPr="00865FDC">
        <w:rPr>
          <w:rFonts w:ascii="Arial Narrow" w:hAnsi="Arial Narrow" w:cs="Arial Narrow"/>
          <w:bCs/>
          <w:sz w:val="22"/>
          <w:szCs w:val="22"/>
        </w:rPr>
        <w:t>Hans-Joachim</w:t>
      </w:r>
      <w:proofErr w:type="spellEnd"/>
      <w:r w:rsidRPr="00865FDC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Pr="00865FDC">
        <w:rPr>
          <w:rFonts w:ascii="Arial Narrow" w:hAnsi="Arial Narrow" w:cs="Arial Narrow"/>
          <w:bCs/>
          <w:sz w:val="22"/>
          <w:szCs w:val="22"/>
        </w:rPr>
        <w:t>Jean</w:t>
      </w:r>
      <w:proofErr w:type="spellEnd"/>
      <w:r w:rsidRPr="00865FDC">
        <w:rPr>
          <w:rFonts w:ascii="Arial Narrow" w:hAnsi="Arial Narrow" w:cs="Arial Narrow"/>
          <w:bCs/>
          <w:sz w:val="22"/>
          <w:szCs w:val="22"/>
        </w:rPr>
        <w:t xml:space="preserve"> Paul </w:t>
      </w:r>
      <w:proofErr w:type="spellStart"/>
      <w:r w:rsidRPr="00865FDC">
        <w:rPr>
          <w:rFonts w:ascii="Arial Narrow" w:hAnsi="Arial Narrow" w:cs="Arial Narrow"/>
          <w:bCs/>
          <w:sz w:val="22"/>
          <w:szCs w:val="22"/>
        </w:rPr>
        <w:t>Tinti</w:t>
      </w:r>
      <w:proofErr w:type="spellEnd"/>
    </w:p>
    <w:p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65FDC" w:rsidRPr="00755848" w:rsidRDefault="00865F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865FDC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865FDC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E4539" w:rsidRPr="001E4539" w:rsidRDefault="00182CD7" w:rsidP="001E4539">
      <w:pPr>
        <w:ind w:right="-141"/>
        <w:jc w:val="both"/>
        <w:rPr>
          <w:rFonts w:ascii="Arial Narrow" w:hAnsi="Arial Narrow" w:cs="Arial Narrow"/>
          <w:sz w:val="22"/>
          <w:szCs w:val="22"/>
          <w:lang w:val="en-US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Spoločnosť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uplatňuje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účtovné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princípy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a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postupy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účtovania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v 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súlade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so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zákonom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o 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účtovníctve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a s 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postupmi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účtovania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pre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podnikateľov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,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ktoré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platia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v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Slovenskej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republike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.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Účtovníctvo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proofErr w:type="gram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sa</w:t>
      </w:r>
      <w:proofErr w:type="spellEnd"/>
      <w:proofErr w:type="gram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vedie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v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peňažných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jednotkách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meny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euro, t. j. v 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eurách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.</w:t>
      </w:r>
      <w:r w:rsid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1E4539" w:rsidRPr="001E4539">
        <w:rPr>
          <w:rFonts w:ascii="Arial Narrow" w:hAnsi="Arial Narrow" w:cs="Arial Narrow"/>
          <w:sz w:val="22"/>
          <w:szCs w:val="22"/>
        </w:rPr>
        <w:t>Účtovné metódy a všeobecné účtovné zásady boli účtovnou jednotkou konzistentne aplikované</w:t>
      </w:r>
      <w:r w:rsidR="001E4539">
        <w:rPr>
          <w:rFonts w:ascii="Arial Narrow" w:hAnsi="Arial Narrow" w:cs="Arial Narrow"/>
          <w:sz w:val="22"/>
          <w:szCs w:val="22"/>
        </w:rPr>
        <w:t>.</w:t>
      </w:r>
      <w:r w:rsidR="001E4539" w:rsidRPr="001E4539">
        <w:rPr>
          <w:sz w:val="18"/>
          <w:szCs w:val="18"/>
          <w:lang w:eastAsia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Účtovníctvo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proofErr w:type="gram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sa</w:t>
      </w:r>
      <w:proofErr w:type="spellEnd"/>
      <w:proofErr w:type="gram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vedie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na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základe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dodržania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časovej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a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vecnej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súvislosti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nákladov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a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výnosov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.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Za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základ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proofErr w:type="gram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sa</w:t>
      </w:r>
      <w:proofErr w:type="spellEnd"/>
      <w:proofErr w:type="gram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berú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všetky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náklady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a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výnosy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,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ktoré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sa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vzťahujú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na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účtovné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obdobie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bez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ohľadu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na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dátum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ich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>platenia</w:t>
      </w:r>
      <w:proofErr w:type="spellEnd"/>
      <w:r w:rsidR="001E4539" w:rsidRPr="001E4539">
        <w:rPr>
          <w:rFonts w:ascii="Arial Narrow" w:hAnsi="Arial Narrow" w:cs="Arial Narrow"/>
          <w:sz w:val="22"/>
          <w:szCs w:val="22"/>
          <w:lang w:val="en-US"/>
        </w:rPr>
        <w:t xml:space="preserve">. </w:t>
      </w:r>
    </w:p>
    <w:p w:rsidR="001E4539" w:rsidRPr="001E4539" w:rsidRDefault="001E4539" w:rsidP="001E45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E4539" w:rsidRPr="001E4539" w:rsidRDefault="001E4539" w:rsidP="001E45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E4539">
        <w:rPr>
          <w:rFonts w:ascii="Arial Narrow" w:hAnsi="Arial Narrow" w:cs="Arial Narrow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 sa zostavuje účtovná závierka.</w:t>
      </w:r>
    </w:p>
    <w:p w:rsidR="001E4539" w:rsidRPr="001E4539" w:rsidRDefault="001E4539" w:rsidP="001E45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E4539" w:rsidRPr="001E4539" w:rsidRDefault="001E4539" w:rsidP="001E45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E4539">
        <w:rPr>
          <w:rFonts w:ascii="Arial Narrow" w:hAnsi="Arial Narrow" w:cs="Arial Narrow"/>
          <w:sz w:val="22"/>
          <w:szCs w:val="22"/>
        </w:rPr>
        <w:t>Moment zaúčtovania výnosov. Výnosy sa účtujú pri splnení dodacích podmienok, nakoľko v tomto okamihu prechádzajú na odberateľa významné riziká a vlastnícke práva.</w:t>
      </w:r>
    </w:p>
    <w:p w:rsidR="001E4539" w:rsidRPr="001E4539" w:rsidRDefault="001E4539" w:rsidP="001E45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E4539" w:rsidRPr="001E4539" w:rsidRDefault="001E4539" w:rsidP="001E45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E4539">
        <w:rPr>
          <w:rFonts w:ascii="Arial Narrow" w:hAnsi="Arial Narrow" w:cs="Arial Narrow"/>
          <w:sz w:val="22"/>
          <w:szCs w:val="22"/>
        </w:rPr>
        <w:t xml:space="preserve">Dlhodobé a krátkodobé pohľadávky, záväzky, úvery a pôžičky. Pohľadávky a záväzky sa v súvahe vykazujú ako dlhodobé alebo krátkodobé podľa zostatkovej doby splatnosti ku dňu, ku ktorému sa zostavuje účtovná závierka. Časť </w:t>
      </w:r>
      <w:r w:rsidRPr="001E4539">
        <w:rPr>
          <w:rFonts w:ascii="Arial Narrow" w:hAnsi="Arial Narrow" w:cs="Arial Narrow"/>
          <w:sz w:val="22"/>
          <w:szCs w:val="22"/>
        </w:rPr>
        <w:lastRenderedPageBreak/>
        <w:t>dlhodobej pohľadávky a časť dlhodobého záväzku, ktorých splatnosť nie je dlhšia ako jeden rok odo dňa, ku ktorému sa zostavuje účtovná závierka, sa vykazuje v súvahe ako krátkodobá pohľadávka alebo krátkodobý záväzok.</w:t>
      </w:r>
    </w:p>
    <w:p w:rsidR="001E4539" w:rsidRPr="001E4539" w:rsidRDefault="001E4539" w:rsidP="001E45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E4539" w:rsidRPr="001E4539" w:rsidRDefault="001E4539" w:rsidP="001E45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E4539">
        <w:rPr>
          <w:rFonts w:ascii="Arial Narrow" w:hAnsi="Arial Narrow" w:cs="Arial Narrow"/>
          <w:sz w:val="22"/>
          <w:szCs w:val="22"/>
        </w:rPr>
        <w:t>Použitie odhadov. 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:rsidR="001E4539" w:rsidRPr="001E4539" w:rsidRDefault="001E4539" w:rsidP="001E4539">
      <w:pPr>
        <w:ind w:right="-141"/>
        <w:jc w:val="both"/>
        <w:rPr>
          <w:rFonts w:ascii="Arial Narrow" w:hAnsi="Arial Narrow" w:cs="Arial Narrow"/>
          <w:sz w:val="22"/>
          <w:szCs w:val="22"/>
          <w:lang w:val="en-US"/>
        </w:rPr>
      </w:pPr>
    </w:p>
    <w:p w:rsidR="001E4539" w:rsidRPr="001E4539" w:rsidRDefault="001E4539" w:rsidP="001E45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18"/>
        <w:gridCol w:w="5287"/>
        <w:gridCol w:w="3593"/>
      </w:tblGrid>
      <w:tr w:rsidR="006E1435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1E4539"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1E4539">
        <w:tc>
          <w:tcPr>
            <w:tcW w:w="598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1E4539">
        <w:tc>
          <w:tcPr>
            <w:tcW w:w="598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1E4539">
        <w:tc>
          <w:tcPr>
            <w:tcW w:w="598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1E453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4973" w:type="pct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3614"/>
        <w:gridCol w:w="2138"/>
        <w:gridCol w:w="1981"/>
        <w:gridCol w:w="1773"/>
      </w:tblGrid>
      <w:tr w:rsidR="001E4539" w:rsidRPr="001E4539" w:rsidTr="001E4539">
        <w:trPr>
          <w:trHeight w:val="443"/>
        </w:trPr>
        <w:tc>
          <w:tcPr>
            <w:tcW w:w="361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br w:type="page"/>
            </w:r>
            <w:r w:rsidRPr="001E4539">
              <w:rPr>
                <w:rFonts w:ascii="Arial Narrow" w:hAnsi="Arial Narrow" w:cs="Arial"/>
                <w:sz w:val="22"/>
                <w:szCs w:val="22"/>
              </w:rPr>
              <w:br w:type="page"/>
            </w:r>
          </w:p>
        </w:tc>
        <w:tc>
          <w:tcPr>
            <w:tcW w:w="21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b/>
                <w:sz w:val="22"/>
                <w:szCs w:val="22"/>
              </w:rPr>
              <w:t>Predpokladaná</w:t>
            </w:r>
          </w:p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b/>
                <w:sz w:val="22"/>
                <w:szCs w:val="22"/>
              </w:rPr>
              <w:t>doba používania</w:t>
            </w:r>
          </w:p>
        </w:tc>
        <w:tc>
          <w:tcPr>
            <w:tcW w:w="19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b/>
                <w:sz w:val="22"/>
                <w:szCs w:val="22"/>
              </w:rPr>
              <w:t>Metóda</w:t>
            </w:r>
          </w:p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b/>
                <w:sz w:val="22"/>
                <w:szCs w:val="22"/>
              </w:rPr>
              <w:t>odpisovania</w:t>
            </w:r>
          </w:p>
        </w:tc>
        <w:tc>
          <w:tcPr>
            <w:tcW w:w="17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b/>
                <w:sz w:val="22"/>
                <w:szCs w:val="22"/>
              </w:rPr>
              <w:t>Ročná odpisová</w:t>
            </w:r>
          </w:p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b/>
                <w:sz w:val="22"/>
                <w:szCs w:val="22"/>
              </w:rPr>
              <w:t>sadzba v %</w:t>
            </w:r>
          </w:p>
        </w:tc>
      </w:tr>
      <w:tr w:rsidR="001E4539" w:rsidRPr="001E4539" w:rsidTr="001E4539">
        <w:trPr>
          <w:trHeight w:val="252"/>
        </w:trPr>
        <w:tc>
          <w:tcPr>
            <w:tcW w:w="3614" w:type="dxa"/>
            <w:vMerge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38" w:type="dxa"/>
            <w:vMerge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81" w:type="dxa"/>
            <w:vMerge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73" w:type="dxa"/>
            <w:vMerge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E4539" w:rsidRPr="001E4539" w:rsidTr="001E4539">
        <w:trPr>
          <w:trHeight w:val="250"/>
        </w:trPr>
        <w:tc>
          <w:tcPr>
            <w:tcW w:w="361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t>Softvér</w:t>
            </w:r>
          </w:p>
        </w:tc>
        <w:tc>
          <w:tcPr>
            <w:tcW w:w="2138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  <w:lang w:val="en-US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  <w:lang w:val="en-US"/>
              </w:rPr>
              <w:t>4</w:t>
            </w:r>
          </w:p>
        </w:tc>
        <w:tc>
          <w:tcPr>
            <w:tcW w:w="198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E4539" w:rsidRPr="001E4539" w:rsidTr="001E4539">
        <w:trPr>
          <w:trHeight w:val="250"/>
        </w:trPr>
        <w:tc>
          <w:tcPr>
            <w:tcW w:w="361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t>Stroje, prístroje a zariadenia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  <w:lang w:val="en-US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  <w:lang w:val="en-US"/>
              </w:rPr>
              <w:t>4-12</w:t>
            </w:r>
          </w:p>
        </w:tc>
        <w:tc>
          <w:tcPr>
            <w:tcW w:w="198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  <w:tc>
          <w:tcPr>
            <w:tcW w:w="177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t>25-8,33</w:t>
            </w:r>
          </w:p>
        </w:tc>
      </w:tr>
      <w:tr w:rsidR="001E4539" w:rsidRPr="001E4539" w:rsidTr="001E4539">
        <w:trPr>
          <w:trHeight w:val="250"/>
        </w:trPr>
        <w:tc>
          <w:tcPr>
            <w:tcW w:w="361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t>Budovy, haly, stavby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  <w:lang w:val="en-US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  <w:lang w:val="en-US"/>
              </w:rPr>
              <w:t>x</w:t>
            </w:r>
          </w:p>
        </w:tc>
        <w:tc>
          <w:tcPr>
            <w:tcW w:w="198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77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E4539" w:rsidRPr="001E4539" w:rsidTr="001E4539">
        <w:trPr>
          <w:trHeight w:val="250"/>
        </w:trPr>
        <w:tc>
          <w:tcPr>
            <w:tcW w:w="361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t>Drobný dlhodobý hmotný majetok</w:t>
            </w:r>
          </w:p>
        </w:tc>
        <w:tc>
          <w:tcPr>
            <w:tcW w:w="2138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  <w:lang w:val="en-US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  <w:lang w:val="en-US"/>
              </w:rPr>
              <w:t>x</w:t>
            </w:r>
          </w:p>
        </w:tc>
        <w:tc>
          <w:tcPr>
            <w:tcW w:w="198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773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4539" w:rsidRPr="001E4539" w:rsidRDefault="001E4539" w:rsidP="001E453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E4539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1E4539" w:rsidRDefault="00126DE3" w:rsidP="00126DE3">
      <w:pPr>
        <w:spacing w:after="120"/>
        <w:rPr>
          <w:rFonts w:ascii="Arial Narrow" w:hAnsi="Arial Narrow"/>
          <w:b/>
          <w:sz w:val="22"/>
          <w:szCs w:val="22"/>
        </w:rPr>
      </w:pPr>
      <w:r w:rsidRPr="001E4539">
        <w:rPr>
          <w:rFonts w:ascii="Arial Narrow" w:hAnsi="Arial Narrow"/>
          <w:b/>
          <w:sz w:val="22"/>
          <w:szCs w:val="22"/>
          <w:u w:val="single"/>
        </w:rPr>
        <w:t>Komentár k odpisovému plánu</w:t>
      </w:r>
      <w:r w:rsidRPr="001E4539">
        <w:rPr>
          <w:rFonts w:ascii="Arial Narrow" w:hAnsi="Arial Narrow"/>
          <w:b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="001E4539">
        <w:rPr>
          <w:rFonts w:ascii="Arial Narrow" w:hAnsi="Arial Narrow" w:cs="Arial"/>
          <w:sz w:val="22"/>
          <w:szCs w:val="22"/>
          <w:u w:val="single"/>
        </w:rPr>
        <w:t>daňové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odpisy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F35B8C">
        <w:rPr>
          <w:rFonts w:ascii="Arial Narrow" w:hAnsi="Arial Narrow" w:cs="Arial"/>
          <w:sz w:val="22"/>
          <w:szCs w:val="22"/>
        </w:rPr>
        <w:t>SAP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Default="00F35B8C" w:rsidP="00FA5372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Cs w:val="0"/>
          <w:sz w:val="22"/>
          <w:szCs w:val="22"/>
        </w:rPr>
        <w:t>Spoločnosť neúčtuje o poskytnutých dotáciách na obstaranie majetku.</w:t>
      </w:r>
    </w:p>
    <w:p w:rsidR="00F35B8C" w:rsidRPr="00F35B8C" w:rsidRDefault="00F35B8C" w:rsidP="00F35B8C"/>
    <w:p w:rsidR="0094670B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:rsidR="0094670B" w:rsidRDefault="0094670B" w:rsidP="00FA5372">
      <w:pPr>
        <w:pStyle w:val="Nadpis2"/>
        <w:jc w:val="both"/>
        <w:rPr>
          <w:rFonts w:ascii="Arial Narrow" w:hAnsi="Arial Narrow" w:cs="Arial Narrow"/>
          <w:bCs w:val="0"/>
          <w:i w:val="0"/>
          <w:sz w:val="22"/>
          <w:szCs w:val="22"/>
        </w:rPr>
      </w:pPr>
    </w:p>
    <w:p w:rsidR="00FA5372" w:rsidRPr="0094670B" w:rsidRDefault="0094670B" w:rsidP="00FA5372">
      <w:pPr>
        <w:pStyle w:val="Nadpis2"/>
        <w:jc w:val="both"/>
        <w:rPr>
          <w:rFonts w:ascii="Arial Narrow" w:hAnsi="Arial Narrow" w:cs="Arial Narrow"/>
          <w:bCs w:val="0"/>
          <w:i w:val="0"/>
          <w:sz w:val="22"/>
          <w:szCs w:val="22"/>
        </w:rPr>
      </w:pPr>
      <w:r>
        <w:rPr>
          <w:rFonts w:ascii="Arial Narrow" w:hAnsi="Arial Narrow" w:cs="Arial Narrow"/>
          <w:bCs w:val="0"/>
          <w:i w:val="0"/>
          <w:sz w:val="22"/>
          <w:szCs w:val="22"/>
        </w:rPr>
        <w:t>Spoločnosť neúčtovala o oprave významných chýb minulých účtovných období.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94670B" w:rsidRDefault="0094670B" w:rsidP="00117E62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Spoločnosť neúčtovala o 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goodwile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a ani o zápornom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goodwile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>.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4670B" w:rsidRPr="0094670B" w:rsidRDefault="0094670B" w:rsidP="0094670B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Spoločnosť neúčtovala o významných položkách derivátov, a ani o majetku a záväzkoch zabezpečených derivátmi.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94670B" w:rsidP="0094670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1223" w:type="pct"/>
            <w:vAlign w:val="center"/>
          </w:tcPr>
          <w:p w:rsidR="00620893" w:rsidRPr="00755848" w:rsidRDefault="0094670B" w:rsidP="0094670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0,00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94670B" w:rsidRDefault="0094670B" w:rsidP="0094670B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4670B">
              <w:rPr>
                <w:rFonts w:ascii="Arial Narrow" w:hAnsi="Arial Narrow" w:cs="Arial Narrow"/>
                <w:b/>
                <w:sz w:val="22"/>
                <w:szCs w:val="22"/>
              </w:rPr>
              <w:t>0,00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7BD9" w:rsidRPr="0094670B" w:rsidRDefault="00CC7BD9" w:rsidP="00CC7BD9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lastRenderedPageBreak/>
        <w:t>Spoločnosť neúčtovala o  zabezpečených záväzkoch.</w:t>
      </w:r>
    </w:p>
    <w:p w:rsidR="00CC7BD9" w:rsidRDefault="00CC7BD9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CC7BD9" w:rsidRDefault="00CC7BD9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CC7BD9" w:rsidRPr="00CC7BD9" w:rsidRDefault="00CC7BD9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Spoločnosť neúčtovala o vlastných akciách.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CC7BD9" w:rsidRPr="00CC7BD9" w:rsidRDefault="00CC7BD9" w:rsidP="00CC7BD9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Spoločnosť neúčtovala o iných aktívach a ani o iných pasívach.</w:t>
      </w:r>
    </w:p>
    <w:p w:rsidR="00CC7BD9" w:rsidRPr="00755848" w:rsidRDefault="00CC7BD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CC7BD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CC7BD9" w:rsidRDefault="00CC7BD9" w:rsidP="00CC7BD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Spoločnosť o vyššie uvedených položkách neúčtovala.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CC7BD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CC7BD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CC7BD9"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B52FF9" w:rsidRPr="00CC7BD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CC7BD9">
        <w:rPr>
          <w:rFonts w:ascii="Arial Narrow" w:hAnsi="Arial Narrow" w:cs="Arial Narrow"/>
          <w:bCs/>
          <w:sz w:val="22"/>
          <w:szCs w:val="22"/>
        </w:rPr>
        <w:t xml:space="preserve">    </w:t>
      </w:r>
      <w:r w:rsidR="00CC7BD9" w:rsidRPr="00CC7BD9"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B52FF9" w:rsidRPr="00CC7BD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CC7BD9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CC7BD9"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sectPr w:rsidR="00B52FF9" w:rsidRPr="00CC7BD9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60D4" w:rsidRDefault="003260D4">
      <w:r>
        <w:separator/>
      </w:r>
    </w:p>
  </w:endnote>
  <w:endnote w:type="continuationSeparator" w:id="0">
    <w:p w:rsidR="003260D4" w:rsidRDefault="003260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773FE">
    <w:pPr>
      <w:pStyle w:val="Pta"/>
      <w:jc w:val="right"/>
    </w:pPr>
    <w:fldSimple w:instr="PAGE   \* MERGEFORMAT">
      <w:r w:rsidR="003C36B4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60D4" w:rsidRDefault="003260D4">
      <w:r>
        <w:separator/>
      </w:r>
    </w:p>
  </w:footnote>
  <w:footnote w:type="continuationSeparator" w:id="0">
    <w:p w:rsidR="003260D4" w:rsidRDefault="003260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1234567890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8B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539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73FE"/>
    <w:rsid w:val="00281335"/>
    <w:rsid w:val="00282986"/>
    <w:rsid w:val="00283B09"/>
    <w:rsid w:val="00284FBF"/>
    <w:rsid w:val="00287F94"/>
    <w:rsid w:val="00292240"/>
    <w:rsid w:val="00293ADB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5DDE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0D4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6B4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FDC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4670B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9F7944"/>
    <w:rsid w:val="00A068D1"/>
    <w:rsid w:val="00A06EA9"/>
    <w:rsid w:val="00A10E26"/>
    <w:rsid w:val="00A11E31"/>
    <w:rsid w:val="00A16C95"/>
    <w:rsid w:val="00A2195C"/>
    <w:rsid w:val="00A24812"/>
    <w:rsid w:val="00A26876"/>
    <w:rsid w:val="00A307A3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680"/>
    <w:rsid w:val="00CC6D14"/>
    <w:rsid w:val="00CC7BD9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275DF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1097"/>
    <w:rsid w:val="00DB4F16"/>
    <w:rsid w:val="00DB7199"/>
    <w:rsid w:val="00DC326B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5B8C"/>
    <w:rsid w:val="00F420C8"/>
    <w:rsid w:val="00F42621"/>
    <w:rsid w:val="00F427B7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C56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C56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C56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C56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Value">
    <w:name w:val="Value"/>
    <w:basedOn w:val="Normlny"/>
    <w:link w:val="ValueChar"/>
    <w:qFormat/>
    <w:rsid w:val="00865FDC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865FDC"/>
    <w:rPr>
      <w:rFonts w:ascii="Arial Narrow" w:hAnsi="Arial Narrow"/>
      <w:sz w:val="22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E4615F-910A-4CEA-BE14-78225CB818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7</Pages>
  <Words>2720</Words>
  <Characters>15504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5</cp:revision>
  <cp:lastPrinted>2015-07-22T08:26:00Z</cp:lastPrinted>
  <dcterms:created xsi:type="dcterms:W3CDTF">2019-04-01T09:45:00Z</dcterms:created>
  <dcterms:modified xsi:type="dcterms:W3CDTF">2019-04-26T11:06:00Z</dcterms:modified>
</cp:coreProperties>
</file>