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4659D3" w:rsidP="00085ECF">
      <w:pPr>
        <w:pStyle w:val="Nadpis1"/>
        <w:numPr>
          <w:ilvl w:val="0"/>
          <w:numId w:val="37"/>
        </w:numPr>
        <w:spacing w:after="60"/>
      </w:pPr>
      <w:bookmarkStart w:id="0" w:name="_Toc530739894"/>
      <w:r>
        <w:t>všeobecné  informácie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C16B00" w:rsidRPr="00C16B00">
        <w:rPr>
          <w:b/>
        </w:rPr>
        <w:t>PRO POPULO</w:t>
      </w:r>
      <w:r w:rsidR="00C16B00">
        <w:t xml:space="preserve"> </w:t>
      </w:r>
      <w:r w:rsidR="00C16B00">
        <w:rPr>
          <w:b/>
        </w:rPr>
        <w:t>PP a.s.</w:t>
      </w:r>
      <w:r w:rsidR="003519EB">
        <w:t xml:space="preserve"> (ďalej len s</w:t>
      </w:r>
      <w:r>
        <w:t xml:space="preserve">poločnosť), bola založená </w:t>
      </w:r>
      <w:r w:rsidR="009F50D0">
        <w:t>08</w:t>
      </w:r>
      <w:r>
        <w:t xml:space="preserve">. </w:t>
      </w:r>
      <w:r w:rsidR="009F50D0">
        <w:t>októbra</w:t>
      </w:r>
      <w:r>
        <w:t xml:space="preserve"> 199</w:t>
      </w:r>
      <w:r w:rsidR="009F50D0">
        <w:t>1</w:t>
      </w:r>
      <w:r>
        <w:t xml:space="preserve"> a</w:t>
      </w:r>
      <w:r w:rsidR="009F50D0">
        <w:t xml:space="preserve"> v súčasnej podobe bola zapísaná po transformácii </w:t>
      </w:r>
      <w:r>
        <w:t xml:space="preserve">do obchodného registra </w:t>
      </w:r>
      <w:r w:rsidR="009F50D0">
        <w:t>dňa 8</w:t>
      </w:r>
      <w:r>
        <w:t>. j</w:t>
      </w:r>
      <w:r w:rsidR="009F50D0">
        <w:t>anuára</w:t>
      </w:r>
      <w:r>
        <w:t xml:space="preserve"> </w:t>
      </w:r>
      <w:r w:rsidR="009F50D0">
        <w:t>2000.</w:t>
      </w:r>
      <w:r>
        <w:t xml:space="preserve"> (Obchodný register Okresného súdu </w:t>
      </w:r>
      <w:r w:rsidR="009F50D0">
        <w:t>Prešov</w:t>
      </w:r>
      <w:r>
        <w:t xml:space="preserve">, oddiel </w:t>
      </w:r>
      <w:r w:rsidR="009F50D0">
        <w:t>Sa</w:t>
      </w:r>
      <w:r>
        <w:t xml:space="preserve">., vložka </w:t>
      </w:r>
      <w:r w:rsidR="009F50D0">
        <w:t>30/P</w:t>
      </w:r>
      <w:r>
        <w:t xml:space="preserve">. </w:t>
      </w:r>
    </w:p>
    <w:p w:rsidR="004D3B4A" w:rsidRDefault="004D3B4A" w:rsidP="004D3B4A"/>
    <w:p w:rsidR="004D3B4A" w:rsidRDefault="004D3B4A" w:rsidP="004D3B4A">
      <w:pPr>
        <w:pStyle w:val="Nadpis2"/>
        <w:numPr>
          <w:ilvl w:val="0"/>
          <w:numId w:val="2"/>
        </w:numPr>
      </w:pPr>
      <w:bookmarkStart w:id="1" w:name="_Toc530739896"/>
      <w:r>
        <w:t xml:space="preserve">Hlavnými činnosťami </w:t>
      </w:r>
      <w:r w:rsidR="00BE188C">
        <w:t>s</w:t>
      </w:r>
      <w:r>
        <w:t>poločnosti sú:</w:t>
      </w:r>
      <w:bookmarkEnd w:id="1"/>
    </w:p>
    <w:p w:rsidR="004D3B4A" w:rsidRDefault="004D3B4A" w:rsidP="004D3B4A">
      <w:pPr>
        <w:pStyle w:val="Zkladntext"/>
      </w:pPr>
      <w:r>
        <w:t xml:space="preserve">– </w:t>
      </w:r>
      <w:r w:rsidR="009F50D0">
        <w:t>píliarska výroba a porez drevnej hmoty</w:t>
      </w:r>
      <w:r>
        <w:t>,</w:t>
      </w:r>
    </w:p>
    <w:p w:rsidR="004D3B4A" w:rsidRDefault="009F50D0" w:rsidP="004D3B4A">
      <w:pPr>
        <w:pStyle w:val="Zkladntext"/>
      </w:pPr>
      <w:r>
        <w:t>-  prenájom hnuteľných a nehnuteľných vecí</w:t>
      </w:r>
      <w:r w:rsidR="006C0482">
        <w:t>,</w:t>
      </w:r>
    </w:p>
    <w:p w:rsidR="006C0482" w:rsidRDefault="006C0482" w:rsidP="004D3B4A">
      <w:pPr>
        <w:pStyle w:val="Zkladntext"/>
      </w:pPr>
      <w:r>
        <w:t xml:space="preserve">- výroba  a dodávka elektriny zariadeniami na výrobu elektriny s celkovým inštalovaným výkonom do </w:t>
      </w:r>
      <w:r w:rsidR="00CA0574">
        <w:t xml:space="preserve">1 </w:t>
      </w:r>
      <w:r>
        <w:t>MW vrátane</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423980584"/>
    <w:bookmarkEnd w:id="2"/>
    <w:p w:rsidR="000A1BBA" w:rsidRDefault="00686174" w:rsidP="004D3B4A">
      <w:pPr>
        <w:pStyle w:val="Zkladntext"/>
      </w:pPr>
      <w:r>
        <w:object w:dxaOrig="812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5.25pt;height:85.5pt" o:ole="" o:preferrelative="f">
            <v:imagedata r:id="rId8" o:title=""/>
            <o:lock v:ext="edit" aspectratio="f"/>
          </v:shape>
          <o:OLEObject Type="Embed" ProgID="Excel.Sheet.12" ShapeID="_x0000_i1025" DrawAspect="Content" ObjectID="_1617722889"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w:t>
      </w:r>
      <w:r w:rsidR="003519EB">
        <w:t>s</w:t>
      </w:r>
      <w:r>
        <w:t>poločnosti k 31. decembru 201</w:t>
      </w:r>
      <w:r w:rsidR="00F73B2D">
        <w:t>8</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F73B2D">
        <w:t>8</w:t>
      </w:r>
      <w:r>
        <w:t xml:space="preserve"> do 31. decembra 201</w:t>
      </w:r>
      <w:r w:rsidR="00F73B2D">
        <w:t>8</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w:t>
      </w:r>
      <w:r w:rsidR="005D2B77">
        <w:t>s</w:t>
      </w:r>
      <w:r>
        <w:t>poločnosti k 31. decembru 201</w:t>
      </w:r>
      <w:r w:rsidR="00F73B2D">
        <w:t>7</w:t>
      </w:r>
      <w:r>
        <w:t xml:space="preserve">, za predchádzajúce účtovné obdobie, bola schválená valným zhromaždením </w:t>
      </w:r>
      <w:r w:rsidR="00014193">
        <w:t xml:space="preserve">akcionárov </w:t>
      </w:r>
      <w:r w:rsidR="00BE188C">
        <w:t>s</w:t>
      </w:r>
      <w:r>
        <w:t xml:space="preserve">poločnosti </w:t>
      </w:r>
      <w:r w:rsidR="00014193">
        <w:t xml:space="preserve"> konaného </w:t>
      </w:r>
      <w:r w:rsidR="00014193" w:rsidRPr="00CA0574">
        <w:t xml:space="preserve">dňa </w:t>
      </w:r>
      <w:r w:rsidR="00F73B2D">
        <w:t>28.06.2018</w:t>
      </w:r>
    </w:p>
    <w:p w:rsidR="004D3B4A" w:rsidRDefault="005D76A2" w:rsidP="005D76A2">
      <w:pPr>
        <w:pStyle w:val="Zkladntext"/>
        <w:tabs>
          <w:tab w:val="left" w:pos="8490"/>
        </w:tabs>
        <w:ind w:hanging="426"/>
      </w:pPr>
      <w:r>
        <w:tab/>
      </w:r>
      <w:r>
        <w:tab/>
      </w: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3519EB" w:rsidP="004D3B4A">
      <w:pPr>
        <w:pStyle w:val="Zkladntext"/>
      </w:pPr>
      <w:r>
        <w:t>S</w:t>
      </w:r>
      <w:r w:rsidR="00B51029">
        <w:t>chv</w:t>
      </w:r>
      <w:r>
        <w:t>álen</w:t>
      </w:r>
      <w:r w:rsidR="00B51029">
        <w:t>á</w:t>
      </w:r>
      <w:r>
        <w:t xml:space="preserve"> ú</w:t>
      </w:r>
      <w:r w:rsidR="004D3B4A" w:rsidRPr="00194BFD">
        <w:t>čtovn</w:t>
      </w:r>
      <w:r w:rsidR="00B51029">
        <w:t>á</w:t>
      </w:r>
      <w:r w:rsidR="004D3B4A" w:rsidRPr="00194BFD">
        <w:t xml:space="preserve"> závierka </w:t>
      </w:r>
      <w:r w:rsidR="005D2B77">
        <w:t>s</w:t>
      </w:r>
      <w:r w:rsidR="004D3B4A" w:rsidRPr="00194BFD">
        <w:t>poločnosti</w:t>
      </w:r>
      <w:r>
        <w:t xml:space="preserve"> valným zhromaždením</w:t>
      </w:r>
      <w:r w:rsidR="004D3B4A" w:rsidRPr="00194BFD">
        <w:t xml:space="preserve"> k 31. decembru </w:t>
      </w:r>
      <w:r w:rsidR="004D3B4A">
        <w:t>201</w:t>
      </w:r>
      <w:r w:rsidR="00F73B2D">
        <w:t>7</w:t>
      </w:r>
      <w:r w:rsidR="004D3B4A" w:rsidRPr="00194BFD">
        <w:t xml:space="preserve"> spolu s výročnou správou a správou audítora o overení účtovnej závierky k 31. decembru </w:t>
      </w:r>
      <w:r w:rsidR="004D3B4A">
        <w:t>201</w:t>
      </w:r>
      <w:r w:rsidR="00F73B2D">
        <w:t>7</w:t>
      </w:r>
      <w:r w:rsidR="004D3B4A" w:rsidRPr="00194BFD">
        <w:t xml:space="preserve"> bola </w:t>
      </w:r>
      <w:r w:rsidR="00BE188C">
        <w:t xml:space="preserve">zaslané na </w:t>
      </w:r>
      <w:r>
        <w:t>finančnú správu</w:t>
      </w:r>
      <w:r w:rsidR="00BE188C">
        <w:t xml:space="preserve"> </w:t>
      </w:r>
      <w:r>
        <w:t>SR</w:t>
      </w:r>
      <w:r w:rsidR="00BE188C">
        <w:t xml:space="preserve"> </w:t>
      </w:r>
      <w:r w:rsidR="004D3B4A" w:rsidRPr="00194BFD">
        <w:t xml:space="preserve"> </w:t>
      </w:r>
      <w:r w:rsidR="009C3B40">
        <w:t>29.06.2018</w:t>
      </w:r>
      <w:r w:rsidR="004D3B4A" w:rsidRPr="00194BFD">
        <w:t xml:space="preserve">. </w:t>
      </w:r>
      <w:r>
        <w:t>S</w:t>
      </w:r>
      <w:r w:rsidR="004C4FDC">
        <w:t>účasne sú</w:t>
      </w:r>
      <w:r>
        <w:t xml:space="preserve"> všetky účtovné závierky a dokumenty </w:t>
      </w:r>
      <w:r w:rsidR="004C4FDC">
        <w:t xml:space="preserve"> k dispozícii  </w:t>
      </w:r>
      <w:r w:rsidR="00014193">
        <w:t xml:space="preserve">na </w:t>
      </w:r>
      <w:r w:rsidR="004C4FDC">
        <w:t>web stránke spoločnosti</w:t>
      </w:r>
      <w:r w:rsidR="00014193">
        <w:t xml:space="preserve"> </w:t>
      </w:r>
      <w:r w:rsidR="004C4FDC">
        <w:t xml:space="preserve"> </w:t>
      </w:r>
      <w:r w:rsidR="00D27659">
        <w:t xml:space="preserve"> </w:t>
      </w:r>
      <w:r w:rsidR="004C4FDC">
        <w:t>ww</w:t>
      </w:r>
      <w:r w:rsidR="00014193">
        <w:t>w</w:t>
      </w:r>
      <w:r w:rsidR="004C4FDC">
        <w:t>.ppas.sk</w:t>
      </w:r>
      <w:r w:rsidR="004D3B4A" w:rsidRPr="00194BFD">
        <w:t>.</w:t>
      </w:r>
    </w:p>
    <w:p w:rsidR="004D3B4A" w:rsidRDefault="004D3B4A" w:rsidP="004D3B4A">
      <w:pPr>
        <w:pStyle w:val="Zkladntext"/>
      </w:pPr>
    </w:p>
    <w:p w:rsidR="004D3B4A" w:rsidRPr="001D1700" w:rsidRDefault="004D3B4A" w:rsidP="004D3B4A">
      <w:pPr>
        <w:pStyle w:val="Nadpis2"/>
        <w:numPr>
          <w:ilvl w:val="0"/>
          <w:numId w:val="2"/>
        </w:numPr>
      </w:pPr>
      <w:r>
        <w:t>Schválenie audítora</w:t>
      </w:r>
    </w:p>
    <w:p w:rsidR="004D3B4A" w:rsidRDefault="005D2149" w:rsidP="004D3B4A">
      <w:pPr>
        <w:pStyle w:val="Zkladntext"/>
      </w:pPr>
      <w:r w:rsidRPr="001D1700">
        <w:t xml:space="preserve">Valné zhromaždenie </w:t>
      </w:r>
      <w:r w:rsidR="002361EC">
        <w:t>28.06.2018</w:t>
      </w:r>
      <w:r w:rsidR="003519EB" w:rsidRPr="001D1700">
        <w:t xml:space="preserve"> </w:t>
      </w:r>
      <w:r w:rsidR="003519EB">
        <w:t xml:space="preserve">určila </w:t>
      </w:r>
      <w:r w:rsidR="006C0482">
        <w:t>ACCEPT AUDIT§CONSULTING s.r.o.</w:t>
      </w:r>
      <w:r w:rsidR="004F2A77">
        <w:t xml:space="preserve">. </w:t>
      </w:r>
      <w:r w:rsidR="004D3B4A">
        <w:t>ako audítora na overenie účtovnej závierky za účtovné obdobie od 1. januára 201</w:t>
      </w:r>
      <w:r w:rsidR="009C3B40">
        <w:t>8</w:t>
      </w:r>
      <w:r w:rsidR="004D3B4A">
        <w:t xml:space="preserve"> do 31. decembra 201</w:t>
      </w:r>
      <w:r w:rsidR="009C3B40">
        <w:t>8</w:t>
      </w:r>
      <w:r w:rsidR="004D3B4A">
        <w:t>.</w:t>
      </w:r>
    </w:p>
    <w:bookmarkEnd w:id="3"/>
    <w:bookmarkEnd w:id="4"/>
    <w:p w:rsidR="004D3B4A" w:rsidRDefault="004D3B4A" w:rsidP="004D3B4A">
      <w:pPr>
        <w:pStyle w:val="Zkladntext"/>
        <w:jc w:val="left"/>
      </w:pPr>
    </w:p>
    <w:p w:rsidR="00A8210A" w:rsidRDefault="00A8210A" w:rsidP="004D3B4A">
      <w:pPr>
        <w:pStyle w:val="Zkladntext"/>
        <w:jc w:val="left"/>
      </w:pPr>
    </w:p>
    <w:p w:rsidR="004D3B4A" w:rsidRDefault="004D3B4A" w:rsidP="00A82773">
      <w:pPr>
        <w:pStyle w:val="Nadpis1"/>
        <w:numPr>
          <w:ilvl w:val="0"/>
          <w:numId w:val="0"/>
        </w:numPr>
        <w:spacing w:before="120" w:after="60"/>
        <w:ind w:left="450" w:hanging="360"/>
      </w:pPr>
      <w:bookmarkStart w:id="5" w:name="_Toc530739897"/>
      <w:r>
        <w:t>Informácie o orgánoch účtovnej jednotky</w:t>
      </w:r>
      <w:bookmarkEnd w:id="5"/>
    </w:p>
    <w:p w:rsidR="004D3B4A" w:rsidRDefault="004D3B4A" w:rsidP="004D3B4A"/>
    <w:p w:rsidR="0091120B" w:rsidRDefault="00641A25" w:rsidP="004D3B4A">
      <w:pPr>
        <w:pStyle w:val="Zkladntext"/>
      </w:pPr>
      <w:r>
        <w:t xml:space="preserve">Predstavenstvo </w:t>
      </w:r>
      <w:r w:rsidR="004D3B4A">
        <w:tab/>
      </w:r>
      <w:r w:rsidR="0091120B">
        <w:t xml:space="preserve">Ing. Kristián Slimák predseda predstavenstva </w:t>
      </w:r>
    </w:p>
    <w:p w:rsidR="004D3B4A" w:rsidRDefault="004D3B4A" w:rsidP="0091120B">
      <w:pPr>
        <w:pStyle w:val="Zkladntext"/>
        <w:ind w:left="1842" w:firstLine="282"/>
      </w:pPr>
      <w:r>
        <w:t xml:space="preserve">Ing. </w:t>
      </w:r>
      <w:r w:rsidR="00641A25">
        <w:t xml:space="preserve">Jozef Šiškovič </w:t>
      </w:r>
      <w:r w:rsidR="0091120B">
        <w:t>člen</w:t>
      </w:r>
      <w:r w:rsidR="00F943B9">
        <w:t xml:space="preserve"> </w:t>
      </w:r>
      <w:r w:rsidR="00641A25">
        <w:t>predstavenstva</w:t>
      </w:r>
      <w:r w:rsidR="00347DCC">
        <w:t xml:space="preserve"> </w:t>
      </w:r>
    </w:p>
    <w:p w:rsidR="00641A25" w:rsidRDefault="00641A25" w:rsidP="004D3B4A">
      <w:pPr>
        <w:pStyle w:val="Zkladntext"/>
      </w:pPr>
      <w:r>
        <w:t xml:space="preserve">     </w:t>
      </w:r>
      <w:r w:rsidR="00347DCC">
        <w:t xml:space="preserve">                      </w:t>
      </w:r>
      <w:r w:rsidR="006C0482">
        <w:t xml:space="preserve">    </w:t>
      </w:r>
      <w:r w:rsidR="00347DCC">
        <w:t xml:space="preserve">    </w:t>
      </w:r>
      <w:r w:rsidR="00CE7ECE">
        <w:t xml:space="preserve">   </w:t>
      </w:r>
      <w:r w:rsidR="004C4FDC">
        <w:t>Mgr. Ľubomír Štefaňák</w:t>
      </w:r>
      <w:r>
        <w:t xml:space="preserve"> člen predstavenstva</w:t>
      </w:r>
    </w:p>
    <w:p w:rsidR="00F943B9" w:rsidRDefault="00F943B9" w:rsidP="004D3B4A">
      <w:pPr>
        <w:pStyle w:val="Zkladntext"/>
      </w:pPr>
      <w:r>
        <w:tab/>
      </w:r>
      <w:r>
        <w:tab/>
      </w:r>
      <w:r>
        <w:tab/>
      </w:r>
      <w:r w:rsidR="00347DCC">
        <w:t xml:space="preserve"> </w:t>
      </w:r>
    </w:p>
    <w:p w:rsidR="00347DCC" w:rsidRDefault="00347DCC" w:rsidP="004D3B4A">
      <w:pPr>
        <w:pStyle w:val="Zkladntext"/>
      </w:pPr>
      <w:r>
        <w:tab/>
      </w:r>
      <w:r>
        <w:tab/>
      </w:r>
      <w:r>
        <w:tab/>
      </w:r>
    </w:p>
    <w:p w:rsidR="004D3B4A" w:rsidRDefault="004D3B4A" w:rsidP="004D3B4A">
      <w:pPr>
        <w:pStyle w:val="Zkladntext"/>
      </w:pPr>
      <w:r>
        <w:t>Dozorná rada</w:t>
      </w:r>
      <w:r>
        <w:tab/>
      </w:r>
      <w:r>
        <w:tab/>
      </w:r>
      <w:r w:rsidR="00641A25">
        <w:t>Miriam Slimáková</w:t>
      </w:r>
      <w:r>
        <w:t xml:space="preserve">  </w:t>
      </w:r>
      <w:r w:rsidRPr="00DF1C9A">
        <w:t>predseda</w:t>
      </w:r>
      <w:r w:rsidR="0061214F">
        <w:t xml:space="preserve"> DR</w:t>
      </w:r>
    </w:p>
    <w:p w:rsidR="004D3B4A" w:rsidRDefault="0061214F" w:rsidP="004D3B4A">
      <w:pPr>
        <w:pStyle w:val="Zkladntext"/>
      </w:pPr>
      <w:r>
        <w:tab/>
      </w:r>
      <w:r>
        <w:tab/>
      </w:r>
      <w:r>
        <w:tab/>
      </w:r>
      <w:r w:rsidR="005D2149">
        <w:t>I</w:t>
      </w:r>
      <w:r w:rsidR="00F943B9">
        <w:t>ng. Jozef Jendruch, PhD člen DR</w:t>
      </w:r>
      <w:r>
        <w:t xml:space="preserve"> </w:t>
      </w:r>
    </w:p>
    <w:p w:rsidR="004D3B4A" w:rsidRDefault="0061214F" w:rsidP="004D3B4A">
      <w:pPr>
        <w:pStyle w:val="Zkladntext"/>
      </w:pPr>
      <w:r>
        <w:tab/>
      </w:r>
      <w:r>
        <w:tab/>
      </w:r>
      <w:r>
        <w:tab/>
      </w:r>
      <w:r w:rsidR="00F943B9">
        <w:t>Mgr. Pavol Ondrík člen DR</w:t>
      </w:r>
      <w:r>
        <w:t xml:space="preserve"> </w:t>
      </w:r>
    </w:p>
    <w:p w:rsidR="00CD6244" w:rsidRDefault="008F0037" w:rsidP="005D2149">
      <w:pPr>
        <w:pStyle w:val="Zkladntext"/>
      </w:pPr>
      <w:r>
        <w:tab/>
      </w:r>
      <w:r>
        <w:tab/>
      </w:r>
    </w:p>
    <w:p w:rsidR="005D2149" w:rsidRDefault="005D2149" w:rsidP="005D2149">
      <w:pPr>
        <w:pStyle w:val="Zkladntext"/>
        <w:rPr>
          <w:szCs w:val="18"/>
        </w:rPr>
      </w:pPr>
    </w:p>
    <w:p w:rsidR="002D2C39" w:rsidRDefault="00CD6244">
      <w:pPr>
        <w:ind w:left="426"/>
        <w:jc w:val="both"/>
        <w:rPr>
          <w:sz w:val="18"/>
          <w:szCs w:val="18"/>
        </w:rPr>
      </w:pPr>
      <w:r>
        <w:rPr>
          <w:sz w:val="18"/>
          <w:szCs w:val="18"/>
        </w:rPr>
        <w:t>S</w:t>
      </w:r>
      <w:r w:rsidR="005D2149">
        <w:rPr>
          <w:sz w:val="18"/>
          <w:szCs w:val="18"/>
        </w:rPr>
        <w:t>poločnosť emitovala 100.1</w:t>
      </w:r>
      <w:r>
        <w:rPr>
          <w:sz w:val="18"/>
          <w:szCs w:val="18"/>
        </w:rPr>
        <w:t xml:space="preserve">60 ks akcií na doručiteľa v menovitej hodnote </w:t>
      </w:r>
      <w:r w:rsidR="00D27659">
        <w:rPr>
          <w:sz w:val="18"/>
          <w:szCs w:val="18"/>
        </w:rPr>
        <w:t>2</w:t>
      </w:r>
      <w:r w:rsidR="006E00BC">
        <w:rPr>
          <w:sz w:val="18"/>
          <w:szCs w:val="18"/>
        </w:rPr>
        <w:t>0</w:t>
      </w:r>
      <w:r>
        <w:rPr>
          <w:sz w:val="18"/>
          <w:szCs w:val="18"/>
        </w:rPr>
        <w:t xml:space="preserve"> EUR a 7 akcií na meno </w:t>
      </w:r>
      <w:r w:rsidR="002D2C39">
        <w:rPr>
          <w:sz w:val="18"/>
          <w:szCs w:val="18"/>
        </w:rPr>
        <w:t xml:space="preserve"> s počtom 70 hlasov v menovitej hodnote </w:t>
      </w:r>
      <w:r w:rsidR="002B5CAC">
        <w:rPr>
          <w:sz w:val="18"/>
          <w:szCs w:val="18"/>
        </w:rPr>
        <w:t>272</w:t>
      </w:r>
      <w:r w:rsidR="002D2C39">
        <w:rPr>
          <w:sz w:val="18"/>
          <w:szCs w:val="18"/>
        </w:rPr>
        <w:t xml:space="preserve"> EUR  </w:t>
      </w:r>
      <w:r w:rsidR="002722A2">
        <w:rPr>
          <w:sz w:val="18"/>
          <w:szCs w:val="18"/>
        </w:rPr>
        <w:t xml:space="preserve">na 1. </w:t>
      </w:r>
      <w:r>
        <w:rPr>
          <w:sz w:val="18"/>
          <w:szCs w:val="18"/>
        </w:rPr>
        <w:t>A</w:t>
      </w:r>
      <w:r w:rsidR="002722A2">
        <w:rPr>
          <w:sz w:val="18"/>
          <w:szCs w:val="18"/>
        </w:rPr>
        <w:t>kciu</w:t>
      </w:r>
      <w:r>
        <w:rPr>
          <w:sz w:val="18"/>
          <w:szCs w:val="18"/>
        </w:rPr>
        <w:t xml:space="preserve">. </w:t>
      </w:r>
    </w:p>
    <w:p w:rsidR="00076528" w:rsidRDefault="00076528">
      <w:pPr>
        <w:ind w:left="426"/>
        <w:jc w:val="both"/>
        <w:rPr>
          <w:sz w:val="18"/>
          <w:szCs w:val="18"/>
        </w:rPr>
      </w:pPr>
    </w:p>
    <w:p w:rsidR="002D2C39" w:rsidRDefault="002D2C39">
      <w:pPr>
        <w:ind w:left="426"/>
        <w:jc w:val="both"/>
        <w:rPr>
          <w:sz w:val="18"/>
          <w:szCs w:val="18"/>
        </w:rPr>
      </w:pPr>
      <w:r>
        <w:rPr>
          <w:sz w:val="18"/>
          <w:szCs w:val="18"/>
        </w:rPr>
        <w:t xml:space="preserve">Všetky rozhodnutia prijímané na valnom zhromaždení musia schváliť </w:t>
      </w:r>
      <w:r w:rsidR="00243C4F">
        <w:rPr>
          <w:sz w:val="18"/>
          <w:szCs w:val="18"/>
        </w:rPr>
        <w:t xml:space="preserve">v samostatnom hlasovaní </w:t>
      </w:r>
      <w:r>
        <w:rPr>
          <w:sz w:val="18"/>
          <w:szCs w:val="18"/>
        </w:rPr>
        <w:t xml:space="preserve">majitelia všetkých druhov akcií v zmysle pravidiel rozhodovania </w:t>
      </w:r>
      <w:r w:rsidR="002722A2">
        <w:rPr>
          <w:sz w:val="18"/>
          <w:szCs w:val="18"/>
        </w:rPr>
        <w:t xml:space="preserve">valného zhromaždenia </w:t>
      </w:r>
      <w:r>
        <w:rPr>
          <w:sz w:val="18"/>
          <w:szCs w:val="18"/>
        </w:rPr>
        <w:t>schváleného v platných stanovách spoločnosti.</w:t>
      </w:r>
    </w:p>
    <w:p w:rsidR="002D2C39" w:rsidRDefault="002D2C39">
      <w:pPr>
        <w:ind w:left="426"/>
        <w:jc w:val="both"/>
        <w:rPr>
          <w:sz w:val="18"/>
          <w:szCs w:val="18"/>
        </w:rPr>
      </w:pPr>
    </w:p>
    <w:p w:rsidR="004D3B4A" w:rsidRDefault="004D3B4A" w:rsidP="004D3B4A">
      <w:pPr>
        <w:pStyle w:val="Zkladntext"/>
      </w:pPr>
    </w:p>
    <w:p w:rsidR="004D3B4A" w:rsidRDefault="004D3B4A" w:rsidP="00085ECF">
      <w:pPr>
        <w:pStyle w:val="Nadpis1"/>
        <w:numPr>
          <w:ilvl w:val="0"/>
          <w:numId w:val="37"/>
        </w:numPr>
        <w:spacing w:before="120" w:after="60"/>
        <w:ind w:left="360"/>
      </w:pPr>
      <w:bookmarkStart w:id="6" w:name="_Toc530739899"/>
      <w:r>
        <w:t>Informácie o</w:t>
      </w:r>
      <w:r w:rsidR="002D2C39">
        <w:t xml:space="preserve">  </w:t>
      </w:r>
      <w:r w:rsidR="004659D3">
        <w:t>prijatých postupoch</w:t>
      </w:r>
      <w:r>
        <w:t xml:space="preserve">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w:t>
      </w:r>
      <w:r w:rsidR="003E675C">
        <w:t>dpokladu nepretržitého trvania s</w:t>
      </w:r>
      <w:r>
        <w:t>poločnosti (going concern).</w:t>
      </w:r>
    </w:p>
    <w:p w:rsidR="004D3B4A" w:rsidRDefault="004D3B4A" w:rsidP="004D3B4A">
      <w:pPr>
        <w:pStyle w:val="Zkladntext"/>
        <w:ind w:left="450"/>
      </w:pPr>
    </w:p>
    <w:p w:rsidR="004D3B4A" w:rsidRDefault="004D3B4A" w:rsidP="004D3B4A">
      <w:pPr>
        <w:pStyle w:val="Zkladntext"/>
        <w:ind w:left="450"/>
      </w:pPr>
      <w:r w:rsidRPr="00194BFD">
        <w:t xml:space="preserve">Účtovné metódy a všeobecné účtovné zásady </w:t>
      </w:r>
      <w:r w:rsidR="00727DD4">
        <w:t>sú</w:t>
      </w:r>
      <w:r w:rsidRPr="00194BFD">
        <w:t xml:space="preserve"> účtovnou jednotkou</w:t>
      </w:r>
      <w:r w:rsidR="009E65D7">
        <w:t xml:space="preserve"> konzistentne</w:t>
      </w:r>
      <w:r w:rsidRPr="00194BFD">
        <w:t xml:space="preserve"> aplikované</w:t>
      </w:r>
    </w:p>
    <w:p w:rsidR="004D3B4A" w:rsidRDefault="004D3B4A" w:rsidP="004D3B4A">
      <w:pPr>
        <w:pStyle w:val="Zkladntext"/>
        <w:ind w:left="450"/>
      </w:pPr>
    </w:p>
    <w:p w:rsidR="00727DD4" w:rsidRDefault="00727DD4" w:rsidP="006D3D0B">
      <w:pPr>
        <w:pStyle w:val="Zkladntext"/>
        <w:ind w:left="709"/>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w:t>
      </w:r>
      <w:r w:rsidR="008500D0">
        <w:t>v ktorom bol</w:t>
      </w:r>
      <w:r>
        <w:t xml:space="preserve"> uvedení dlhodob</w:t>
      </w:r>
      <w:r w:rsidR="008500D0">
        <w:t>ý</w:t>
      </w:r>
      <w:r>
        <w:t xml:space="preserve"> majet</w:t>
      </w:r>
      <w:r w:rsidR="008500D0">
        <w:t>o</w:t>
      </w:r>
      <w:r>
        <w:t xml:space="preserve">k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w:t>
      </w:r>
      <w:r w:rsidR="008500D0">
        <w:t xml:space="preserve">do nákladov </w:t>
      </w:r>
      <w:r>
        <w:t>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1"/>
        <w:gridCol w:w="412"/>
        <w:gridCol w:w="1539"/>
        <w:gridCol w:w="222"/>
        <w:gridCol w:w="1807"/>
        <w:gridCol w:w="222"/>
        <w:gridCol w:w="1683"/>
      </w:tblGrid>
      <w:tr w:rsidR="004D3B4A" w:rsidTr="009E65D7">
        <w:trPr>
          <w:trHeight w:val="250"/>
        </w:trPr>
        <w:tc>
          <w:tcPr>
            <w:tcW w:w="3315"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9E65D7">
        <w:trPr>
          <w:trHeight w:val="250"/>
        </w:trPr>
        <w:tc>
          <w:tcPr>
            <w:tcW w:w="2899"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9E65D7">
        <w:trPr>
          <w:trHeight w:val="250"/>
        </w:trPr>
        <w:tc>
          <w:tcPr>
            <w:tcW w:w="3315" w:type="dxa"/>
            <w:gridSpan w:val="2"/>
          </w:tcPr>
          <w:p w:rsidR="004D3B4A" w:rsidRDefault="004D3B4A" w:rsidP="0000290B">
            <w:pPr>
              <w:pStyle w:val="Tabulka"/>
            </w:pPr>
            <w:r>
              <w:t>Softvér</w:t>
            </w:r>
          </w:p>
        </w:tc>
        <w:tc>
          <w:tcPr>
            <w:tcW w:w="1545" w:type="dxa"/>
          </w:tcPr>
          <w:p w:rsidR="004D3B4A" w:rsidRDefault="004D3B4A" w:rsidP="0000290B">
            <w:pPr>
              <w:pStyle w:val="Tabulka"/>
              <w:jc w:val="center"/>
            </w:pPr>
            <w:r>
              <w:t>4</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lineárna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25</w:t>
            </w:r>
          </w:p>
        </w:tc>
      </w:tr>
      <w:tr w:rsidR="004D3B4A" w:rsidTr="009E65D7">
        <w:tblPrEx>
          <w:tblCellMar>
            <w:left w:w="108" w:type="dxa"/>
            <w:right w:w="108" w:type="dxa"/>
          </w:tblCellMar>
        </w:tblPrEx>
        <w:trPr>
          <w:trHeight w:val="245"/>
        </w:trPr>
        <w:tc>
          <w:tcPr>
            <w:tcW w:w="3315" w:type="dxa"/>
            <w:gridSpan w:val="2"/>
          </w:tcPr>
          <w:p w:rsidR="004D3B4A" w:rsidRDefault="004D3B4A" w:rsidP="0000290B">
            <w:pPr>
              <w:pStyle w:val="Tabulka"/>
              <w:ind w:hanging="84"/>
            </w:pPr>
            <w:r>
              <w:t>Drobný dlhodobý nehmotný majetok</w:t>
            </w:r>
          </w:p>
        </w:tc>
        <w:tc>
          <w:tcPr>
            <w:tcW w:w="1545"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100</w:t>
            </w:r>
          </w:p>
        </w:tc>
      </w:tr>
    </w:tbl>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w:t>
      </w:r>
      <w:r w:rsidR="003D306A">
        <w:t xml:space="preserve"> </w:t>
      </w:r>
      <w:r>
        <w:t xml:space="preserve"> mesiaca </w:t>
      </w:r>
      <w:r w:rsidR="008500D0">
        <w:t>v ktorom bol dlhodobý majetok</w:t>
      </w:r>
      <w:r>
        <w:t xml:space="preserve"> uveden</w:t>
      </w:r>
      <w:r w:rsidR="009E65D7">
        <w:t>ý</w:t>
      </w:r>
      <w:r>
        <w:t xml:space="preserve"> do používania. Drobný dlhodobý hmotný majetok, ktorého obstarávacia ce</w:t>
      </w:r>
      <w:r w:rsidR="009E65D7">
        <w:t xml:space="preserve">na (resp. vlastné náklady) je 1 </w:t>
      </w:r>
      <w:r>
        <w:t xml:space="preserve">700 EUR a nižšia, sa odpisuje jednorazovo </w:t>
      </w:r>
      <w:r w:rsidR="008500D0">
        <w:t xml:space="preserve">do nákladov </w:t>
      </w:r>
      <w:r>
        <w:t>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91120B" w:rsidP="0091120B">
            <w:pPr>
              <w:pStyle w:val="Tabulka"/>
              <w:jc w:val="center"/>
            </w:pPr>
            <w:r>
              <w:t>4</w:t>
            </w:r>
            <w:r w:rsidR="004D3B4A">
              <w:t>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8500D0" w:rsidP="008500D0">
            <w:pPr>
              <w:pStyle w:val="Tabulka"/>
              <w:jc w:val="center"/>
            </w:pPr>
            <w:r>
              <w:t>l</w:t>
            </w:r>
            <w:r w:rsidR="004D3B4A">
              <w:t>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5</w:t>
            </w:r>
            <w:r w:rsidR="008500D0">
              <w:t>,0</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8500D0" w:rsidP="008500D0">
            <w:pPr>
              <w:pStyle w:val="Tabulka"/>
              <w:jc w:val="center"/>
            </w:pPr>
            <w:r>
              <w:t>6</w:t>
            </w:r>
            <w:r w:rsidR="004D3B4A">
              <w:t xml:space="preserve"> až 12</w:t>
            </w:r>
          </w:p>
        </w:tc>
        <w:tc>
          <w:tcPr>
            <w:tcW w:w="141" w:type="dxa"/>
          </w:tcPr>
          <w:p w:rsidR="004D3B4A" w:rsidRDefault="004D3B4A" w:rsidP="0000290B">
            <w:pPr>
              <w:pStyle w:val="Tabulka"/>
              <w:jc w:val="center"/>
            </w:pPr>
          </w:p>
        </w:tc>
        <w:tc>
          <w:tcPr>
            <w:tcW w:w="1701" w:type="dxa"/>
          </w:tcPr>
          <w:p w:rsidR="004D3B4A" w:rsidRDefault="008500D0" w:rsidP="008500D0">
            <w:pPr>
              <w:pStyle w:val="Tabulka"/>
              <w:jc w:val="center"/>
            </w:pPr>
            <w:r>
              <w:t>l</w:t>
            </w:r>
            <w:r w:rsidR="004D3B4A">
              <w:t>ineárna</w:t>
            </w:r>
          </w:p>
        </w:tc>
        <w:tc>
          <w:tcPr>
            <w:tcW w:w="142" w:type="dxa"/>
          </w:tcPr>
          <w:p w:rsidR="004D3B4A" w:rsidRDefault="004D3B4A" w:rsidP="0000290B">
            <w:pPr>
              <w:pStyle w:val="Tabulka"/>
              <w:jc w:val="center"/>
            </w:pPr>
          </w:p>
        </w:tc>
        <w:tc>
          <w:tcPr>
            <w:tcW w:w="1701" w:type="dxa"/>
          </w:tcPr>
          <w:p w:rsidR="004D3B4A" w:rsidRDefault="008500D0" w:rsidP="008500D0">
            <w:pPr>
              <w:pStyle w:val="Tabulka"/>
              <w:jc w:val="center"/>
            </w:pPr>
            <w:r>
              <w:t>16,7</w:t>
            </w:r>
            <w:r w:rsidR="004D3B4A">
              <w:t xml:space="preserve"> až </w:t>
            </w:r>
            <w:r>
              <w:t>8,3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8500D0"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8500D0" w:rsidP="008500D0">
            <w:pPr>
              <w:pStyle w:val="Tabulka"/>
              <w:jc w:val="center"/>
            </w:pPr>
            <w:r>
              <w:t>25</w:t>
            </w:r>
            <w:r w:rsidR="004D3B4A">
              <w:t xml:space="preserve"> až </w:t>
            </w:r>
            <w:r>
              <w:t>16,7</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3A2714" w:rsidRDefault="003A2714" w:rsidP="00251BF2">
      <w:pPr>
        <w:pStyle w:val="Pismenka"/>
        <w:numPr>
          <w:ilvl w:val="0"/>
          <w:numId w:val="0"/>
        </w:numPr>
      </w:pPr>
    </w:p>
    <w:p w:rsidR="003A2714" w:rsidRDefault="003A2714"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Cenné papiere a podiely sa oceňujú obstarávacími cenami vrátane nákladov súvisiacich s</w:t>
      </w:r>
      <w:r w:rsidR="00577BFD">
        <w:t xml:space="preserve"> ich </w:t>
      </w:r>
      <w:r>
        <w:t>obstaraním. Od obstarávacej ceny je odpočítané zníženie hodnoty cenných papierov a</w:t>
      </w:r>
      <w:r w:rsidR="008500D0">
        <w:t> </w:t>
      </w:r>
      <w:r>
        <w:t>podielov</w:t>
      </w:r>
      <w:r w:rsidR="008500D0">
        <w:t xml:space="preserve"> na základe ich tržného alebo znaleckého ocenenia</w:t>
      </w:r>
      <w:r>
        <w:t xml:space="preserve">. </w:t>
      </w:r>
    </w:p>
    <w:p w:rsidR="004D3B4A" w:rsidRDefault="004D3B4A" w:rsidP="004D3B4A">
      <w:pPr>
        <w:pStyle w:val="Zkladntext"/>
      </w:pPr>
    </w:p>
    <w:p w:rsidR="00E57A51" w:rsidRDefault="00E57A51"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 xml:space="preserve">Zásoby sa oceňujú </w:t>
      </w:r>
      <w:r w:rsidR="008500D0">
        <w:t xml:space="preserve">priemernou </w:t>
      </w:r>
      <w:r>
        <w:t>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251BF2">
      <w:pPr>
        <w:pStyle w:val="Pismenka"/>
        <w:numPr>
          <w:ilvl w:val="0"/>
          <w:numId w:val="0"/>
        </w:numPr>
        <w:rPr>
          <w:b w:val="0"/>
        </w:rPr>
      </w:pPr>
    </w:p>
    <w:p w:rsidR="00E57A51" w:rsidRPr="007752E5" w:rsidRDefault="00E57A51" w:rsidP="00E57A51">
      <w:pPr>
        <w:pStyle w:val="Pismenka"/>
        <w:tabs>
          <w:tab w:val="clear" w:pos="426"/>
        </w:tabs>
        <w:ind w:left="426"/>
      </w:pPr>
      <w:r w:rsidRPr="007752E5">
        <w:t>Zákazková výroba</w:t>
      </w:r>
    </w:p>
    <w:p w:rsidR="00E57A51" w:rsidRPr="007752E5" w:rsidRDefault="00E57A51" w:rsidP="00E57A51">
      <w:pPr>
        <w:pStyle w:val="Zkladntext"/>
      </w:pPr>
      <w:r w:rsidRPr="007752E5">
        <w:t>Zákazková výroba sa vykazuje použitím metódy stupňa dokončenia zákazky (angl. percentage-of-completion-method).</w:t>
      </w:r>
    </w:p>
    <w:p w:rsidR="00E57A51" w:rsidRPr="007752E5" w:rsidRDefault="00E57A51" w:rsidP="00E57A51">
      <w:pPr>
        <w:pStyle w:val="Pismenka"/>
        <w:numPr>
          <w:ilvl w:val="0"/>
          <w:numId w:val="0"/>
        </w:numPr>
        <w:rPr>
          <w:b w:val="0"/>
        </w:rPr>
      </w:pPr>
    </w:p>
    <w:p w:rsidR="00E57A51" w:rsidRPr="007752E5" w:rsidRDefault="00E57A51" w:rsidP="00E57A51">
      <w:pPr>
        <w:pStyle w:val="Pismenka"/>
        <w:numPr>
          <w:ilvl w:val="0"/>
          <w:numId w:val="0"/>
        </w:numPr>
        <w:rPr>
          <w:b w:val="0"/>
        </w:rPr>
      </w:pPr>
    </w:p>
    <w:p w:rsidR="00E57A51" w:rsidRPr="007752E5" w:rsidRDefault="00E57A51" w:rsidP="00E57A51">
      <w:pPr>
        <w:pStyle w:val="Pismenka"/>
        <w:tabs>
          <w:tab w:val="clear" w:pos="426"/>
        </w:tabs>
        <w:ind w:left="426"/>
      </w:pPr>
      <w:r w:rsidRPr="007752E5">
        <w:t>Zákazková výstavba nehnuteľnosti</w:t>
      </w:r>
    </w:p>
    <w:p w:rsidR="00E57A51" w:rsidRPr="007752E5" w:rsidRDefault="00E57A51" w:rsidP="00E57A51">
      <w:pPr>
        <w:pStyle w:val="Zkladntext"/>
      </w:pPr>
    </w:p>
    <w:p w:rsidR="00E57A51" w:rsidRPr="007752E5" w:rsidRDefault="00E57A51" w:rsidP="00E57A51">
      <w:pPr>
        <w:pStyle w:val="Zkladntext"/>
        <w:rPr>
          <w:b/>
          <w:i/>
        </w:rPr>
      </w:pPr>
      <w:r w:rsidRPr="007752E5">
        <w:rPr>
          <w:b/>
          <w:i/>
        </w:rPr>
        <w:t>Zákazková výstavba nehnuteľnosti – priebežný transfer</w:t>
      </w:r>
    </w:p>
    <w:p w:rsidR="00E57A51" w:rsidRPr="007752E5" w:rsidRDefault="00E57A51" w:rsidP="00E57A51">
      <w:pPr>
        <w:pStyle w:val="Zkladntext"/>
      </w:pPr>
      <w:r w:rsidRPr="007752E5">
        <w:t xml:space="preserve">Zákazková výstavba nehnuteľnosti určenej na predaj sa vykazuje podľa metódy stupňa dokončenia. </w:t>
      </w:r>
    </w:p>
    <w:p w:rsidR="00E57A51" w:rsidRPr="007752E5" w:rsidRDefault="00E57A51" w:rsidP="00E57A51">
      <w:pPr>
        <w:pStyle w:val="Zkladntext"/>
      </w:pPr>
    </w:p>
    <w:p w:rsidR="00E57A51" w:rsidRPr="007752E5" w:rsidRDefault="00E57A51" w:rsidP="00E57A51">
      <w:pPr>
        <w:pStyle w:val="Zkladntext"/>
        <w:rPr>
          <w:b/>
          <w:i/>
        </w:rPr>
      </w:pPr>
      <w:r w:rsidRPr="007752E5">
        <w:rPr>
          <w:b/>
          <w:i/>
        </w:rPr>
        <w:t>Zákazková výstavba nehnuteľnosti – ostatná (nie priebežný transfer)</w:t>
      </w:r>
    </w:p>
    <w:p w:rsidR="00E57A51" w:rsidRPr="00777324" w:rsidRDefault="00E57A51" w:rsidP="00E57A51">
      <w:pPr>
        <w:pStyle w:val="Zkladntext"/>
      </w:pPr>
      <w:r w:rsidRPr="007752E5">
        <w:t>Zákazková výstavba nehnuteľnosti určenej na predaj – ostatná (nie priebežný transfer) sa vykazuje metódou tzv. nulového zisku, t. j. zisk sa vykáže pri predaji nehnuteľnosti.</w:t>
      </w:r>
    </w:p>
    <w:p w:rsidR="00E57A51" w:rsidRDefault="00E57A51" w:rsidP="00E57A51">
      <w:pPr>
        <w:pStyle w:val="Pismenka"/>
        <w:numPr>
          <w:ilvl w:val="0"/>
          <w:numId w:val="0"/>
        </w:numPr>
        <w:ind w:left="426"/>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9E65D7" w:rsidRDefault="009E65D7"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 xml:space="preserve">Rezervy sú záväzky s neurčitým časovým vymedzením alebo výškou; tvoria sa na krytie </w:t>
      </w:r>
      <w:r w:rsidR="00EB1BB0">
        <w:t xml:space="preserve">predpokladaných </w:t>
      </w:r>
      <w:r>
        <w:t>známych rizík alebo strát z podnikania. Oceňujú sa v očakávanej výške záväzku.</w:t>
      </w:r>
    </w:p>
    <w:p w:rsidR="004D3B4A" w:rsidRDefault="004D3B4A" w:rsidP="00251BF2">
      <w:pPr>
        <w:pStyle w:val="Pismenka"/>
        <w:numPr>
          <w:ilvl w:val="0"/>
          <w:numId w:val="0"/>
        </w:numPr>
        <w:ind w:left="360"/>
      </w:pPr>
    </w:p>
    <w:p w:rsidR="009E65D7" w:rsidRDefault="009E65D7"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310B30" w:rsidRDefault="00310B30" w:rsidP="00E67534">
      <w:pPr>
        <w:pStyle w:val="Zkladntext"/>
        <w:ind w:left="0"/>
        <w:rPr>
          <w:sz w:val="16"/>
          <w:szCs w:val="16"/>
        </w:rPr>
      </w:pPr>
    </w:p>
    <w:p w:rsidR="004D3B4A" w:rsidRPr="00E9297E" w:rsidRDefault="004D3B4A" w:rsidP="00251BF2">
      <w:pPr>
        <w:pStyle w:val="Pismenka"/>
        <w:tabs>
          <w:tab w:val="clear" w:pos="426"/>
        </w:tabs>
        <w:ind w:left="426"/>
      </w:pPr>
      <w:r w:rsidRPr="00E9297E">
        <w:t>Dotácie zo štátneho rozpočtu</w:t>
      </w:r>
    </w:p>
    <w:p w:rsidR="004D3B4A" w:rsidRPr="00E9297E" w:rsidRDefault="004D3B4A" w:rsidP="004D3B4A">
      <w:pPr>
        <w:ind w:left="450"/>
        <w:jc w:val="both"/>
        <w:rPr>
          <w:sz w:val="18"/>
        </w:rPr>
      </w:pPr>
      <w:r w:rsidRPr="00E9297E">
        <w:rPr>
          <w:sz w:val="18"/>
        </w:rPr>
        <w:t xml:space="preserve">O nároku na dotácie zo štátneho rozpočtu sa účtuje, ak je takmer isté, že na základe splnených podmienok na poskytnutie dotácie sa </w:t>
      </w:r>
      <w:r w:rsidR="00EB1BB0" w:rsidRPr="00E9297E">
        <w:rPr>
          <w:sz w:val="18"/>
        </w:rPr>
        <w:t>s</w:t>
      </w:r>
      <w:r w:rsidRPr="00E9297E">
        <w:rPr>
          <w:sz w:val="18"/>
        </w:rPr>
        <w:t>poločnosti daná dotácia poskytne.</w:t>
      </w:r>
    </w:p>
    <w:p w:rsidR="004D3B4A" w:rsidRPr="00E9297E" w:rsidRDefault="004D3B4A" w:rsidP="004D3B4A">
      <w:pPr>
        <w:ind w:left="450"/>
        <w:jc w:val="both"/>
        <w:rPr>
          <w:sz w:val="18"/>
        </w:rPr>
      </w:pPr>
    </w:p>
    <w:p w:rsidR="004D3B4A" w:rsidRPr="00E9297E" w:rsidRDefault="004D3B4A" w:rsidP="004D3B4A">
      <w:pPr>
        <w:ind w:left="450"/>
        <w:jc w:val="both"/>
        <w:rPr>
          <w:sz w:val="18"/>
        </w:rPr>
      </w:pPr>
      <w:r w:rsidRPr="00E9297E">
        <w:rPr>
          <w:sz w:val="18"/>
        </w:rPr>
        <w:t xml:space="preserve">Dotácie na hospodársku činnosť </w:t>
      </w:r>
      <w:r w:rsidR="00EB1BB0" w:rsidRPr="00E9297E">
        <w:rPr>
          <w:sz w:val="18"/>
        </w:rPr>
        <w:t>s</w:t>
      </w:r>
      <w:r w:rsidRPr="00E9297E">
        <w:rPr>
          <w:sz w:val="18"/>
        </w:rPr>
        <w:t>poločnosti sa najskôr vykazujú ako výnosy budúcich období a do výkazu ziskov a strát sa rozpúšťajú ako výnosy z hospodárskej činnosti v časovej a vecnej súvislosti s vynaložením nákladov na príslušný účel.</w:t>
      </w:r>
    </w:p>
    <w:p w:rsidR="004D3B4A" w:rsidRPr="00E9297E" w:rsidRDefault="004D3B4A" w:rsidP="004D3B4A">
      <w:pPr>
        <w:ind w:left="450"/>
        <w:jc w:val="both"/>
        <w:rPr>
          <w:sz w:val="18"/>
        </w:rPr>
      </w:pPr>
    </w:p>
    <w:p w:rsidR="004D3B4A" w:rsidRPr="00E92175" w:rsidRDefault="004D3B4A" w:rsidP="004D3B4A">
      <w:pPr>
        <w:ind w:left="450"/>
        <w:jc w:val="both"/>
        <w:rPr>
          <w:sz w:val="18"/>
        </w:rPr>
      </w:pPr>
      <w:r w:rsidRPr="00E9297E">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E9297E">
        <w:rPr>
          <w:sz w:val="18"/>
        </w:rPr>
        <w:br/>
      </w:r>
      <w:r w:rsidRPr="00E9297E">
        <w:rPr>
          <w:sz w:val="18"/>
        </w:rPr>
        <w:t>z tohto dlhodobého majetku.</w:t>
      </w:r>
      <w:r w:rsidRPr="00E92175">
        <w:rPr>
          <w:sz w:val="18"/>
        </w:rPr>
        <w:t xml:space="preserve"> </w:t>
      </w:r>
    </w:p>
    <w:p w:rsidR="004D3B4A" w:rsidRDefault="004D3B4A" w:rsidP="004D3B4A">
      <w:pPr>
        <w:pStyle w:val="Zkladntext"/>
        <w:rPr>
          <w:sz w:val="16"/>
          <w:szCs w:val="16"/>
        </w:rPr>
      </w:pPr>
    </w:p>
    <w:p w:rsidR="001A5B77" w:rsidRPr="00B1412B" w:rsidRDefault="001A5B77" w:rsidP="004D3B4A">
      <w:pPr>
        <w:pStyle w:val="Zkladntext"/>
        <w:rPr>
          <w:sz w:val="16"/>
          <w:szCs w:val="16"/>
        </w:rPr>
      </w:pPr>
    </w:p>
    <w:p w:rsidR="004D3B4A" w:rsidRDefault="004D3B4A" w:rsidP="00251BF2">
      <w:pPr>
        <w:pStyle w:val="Pismenka"/>
        <w:tabs>
          <w:tab w:val="clear" w:pos="426"/>
        </w:tabs>
        <w:ind w:left="426"/>
      </w:pPr>
      <w:r>
        <w:lastRenderedPageBreak/>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E67534" w:rsidRPr="00B50225" w:rsidRDefault="004D3B4A" w:rsidP="00E67534">
      <w:pPr>
        <w:pStyle w:val="Zkladntext"/>
        <w:rPr>
          <w:szCs w:val="18"/>
        </w:rPr>
      </w:pPr>
      <w:r>
        <w:t xml:space="preserve">Finančný prenájom (s kúpnou opciou; bez kúpnej opcie je považovaný za operatívny prenájom). </w:t>
      </w:r>
      <w:r w:rsidR="00E67534" w:rsidRPr="00B50225">
        <w:rPr>
          <w:szCs w:val="18"/>
        </w:rPr>
        <w:t xml:space="preserve">Majetok prenajatý  formou finančného prenájmu vykazuje ako svoj majetok a odpisuje ho jeho nájomca, nie vlastník. </w:t>
      </w:r>
    </w:p>
    <w:p w:rsidR="00E67534" w:rsidRPr="00B50225" w:rsidRDefault="00E67534" w:rsidP="00E67534">
      <w:pPr>
        <w:pStyle w:val="Zkladntext"/>
        <w:rPr>
          <w:szCs w:val="18"/>
        </w:rPr>
      </w:pPr>
    </w:p>
    <w:p w:rsidR="00E67534" w:rsidRPr="00B50225" w:rsidRDefault="00E67534" w:rsidP="00E67534">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rsidR="00E67534" w:rsidRPr="00FC603B" w:rsidRDefault="00E67534" w:rsidP="00E67534">
      <w:pPr>
        <w:pStyle w:val="Zkladntext"/>
        <w:rPr>
          <w:szCs w:val="18"/>
        </w:rPr>
      </w:pPr>
    </w:p>
    <w:p w:rsidR="00E67534" w:rsidRDefault="00E67534" w:rsidP="00E67534">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4D3B4A" w:rsidRDefault="004D3B4A" w:rsidP="004D3B4A">
      <w:pPr>
        <w:pStyle w:val="Zkladntext"/>
        <w:rPr>
          <w:sz w:val="16"/>
          <w:szCs w:val="16"/>
        </w:rPr>
      </w:pPr>
    </w:p>
    <w:p w:rsidR="001A5B77" w:rsidRDefault="001A5B77"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Default="004D3B4A" w:rsidP="004D3B4A">
      <w:pPr>
        <w:pStyle w:val="Zkladntext"/>
      </w:pPr>
      <w:r>
        <w:t>Zmeny reálnych hodnôt zabezpečovacích derivátov sa účtujú bez vplyvu na výsledok hospodárenia, priamo do vlastného imania.</w:t>
      </w: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Default="004D3B4A" w:rsidP="004D3B4A">
      <w:pPr>
        <w:pStyle w:val="Zkladntext"/>
      </w:pPr>
      <w:r>
        <w:t>Zmeny reálnych hodnôt derivátov určených na obchodovanie na neverejnom trhu sa účtujú bez vplyvu na výsledok hospodárenia, priamo do vlastného imania.</w:t>
      </w:r>
    </w:p>
    <w:p w:rsidR="001A5B77" w:rsidRPr="006201DD" w:rsidRDefault="001A5B77"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Default="004D3B4A" w:rsidP="004D3B4A">
      <w:pPr>
        <w:pStyle w:val="Zkladntext"/>
        <w:rPr>
          <w:sz w:val="16"/>
          <w:szCs w:val="16"/>
        </w:rPr>
      </w:pPr>
    </w:p>
    <w:p w:rsidR="001A5B77" w:rsidRPr="00B1412B" w:rsidRDefault="001A5B77"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BB2336" w:rsidRDefault="00BB2336" w:rsidP="001A5B77">
      <w:pPr>
        <w:pStyle w:val="Zkladntext"/>
        <w:ind w:left="0"/>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1A5B77" w:rsidRDefault="001A5B77"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241DE" w:rsidRDefault="005241DE" w:rsidP="004D3B4A">
      <w:pPr>
        <w:pStyle w:val="Zkladntext"/>
      </w:pPr>
    </w:p>
    <w:p w:rsidR="00A82773" w:rsidRDefault="00A82773" w:rsidP="004D3B4A">
      <w:pPr>
        <w:pStyle w:val="Zkladntext"/>
      </w:pPr>
    </w:p>
    <w:p w:rsidR="00A82773" w:rsidRDefault="005241DE" w:rsidP="005241DE">
      <w:pPr>
        <w:pStyle w:val="Zkladntext"/>
        <w:numPr>
          <w:ilvl w:val="0"/>
          <w:numId w:val="37"/>
        </w:numPr>
        <w:jc w:val="left"/>
        <w:rPr>
          <w:b/>
        </w:rPr>
      </w:pPr>
      <w:r w:rsidRPr="005241DE">
        <w:rPr>
          <w:b/>
        </w:rPr>
        <w:t>INFORMÁCIE, KTOR</w:t>
      </w:r>
      <w:r>
        <w:rPr>
          <w:b/>
        </w:rPr>
        <w:t>É</w:t>
      </w:r>
      <w:r w:rsidRPr="005241DE">
        <w:rPr>
          <w:b/>
        </w:rPr>
        <w:t xml:space="preserve"> VYSVETĽUJU A DOPL</w:t>
      </w:r>
      <w:r>
        <w:rPr>
          <w:b/>
        </w:rPr>
        <w:t>ŇAJÚ</w:t>
      </w:r>
      <w:r w:rsidRPr="005241DE">
        <w:rPr>
          <w:b/>
        </w:rPr>
        <w:t xml:space="preserve"> POLO</w:t>
      </w:r>
      <w:r>
        <w:rPr>
          <w:b/>
        </w:rPr>
        <w:t>Ž</w:t>
      </w:r>
      <w:r w:rsidRPr="005241DE">
        <w:rPr>
          <w:b/>
        </w:rPr>
        <w:t>KY S</w:t>
      </w:r>
      <w:r>
        <w:rPr>
          <w:b/>
        </w:rPr>
        <w:t>ÚVA</w:t>
      </w:r>
      <w:r w:rsidRPr="005241DE">
        <w:rPr>
          <w:b/>
        </w:rPr>
        <w:t>HY</w:t>
      </w:r>
    </w:p>
    <w:p w:rsidR="005241DE" w:rsidRPr="005241DE" w:rsidRDefault="005241DE" w:rsidP="005241DE">
      <w:pPr>
        <w:pStyle w:val="Zkladntext"/>
        <w:ind w:left="720"/>
        <w:jc w:val="left"/>
        <w:rPr>
          <w:b/>
        </w:rPr>
      </w:pPr>
    </w:p>
    <w:p w:rsidR="004D3B4A" w:rsidRDefault="004D3B4A" w:rsidP="00C02C96">
      <w:pPr>
        <w:pStyle w:val="Nadpis2"/>
        <w:numPr>
          <w:ilvl w:val="0"/>
          <w:numId w:val="25"/>
        </w:numPr>
        <w:tabs>
          <w:tab w:val="clear" w:pos="360"/>
          <w:tab w:val="num" w:pos="426"/>
        </w:tabs>
      </w:pPr>
      <w:bookmarkStart w:id="7" w:name="_Toc530739901"/>
      <w:r>
        <w:t>Dlhodobý nehmotný majetok a dlhodobý hmotný majetok</w:t>
      </w:r>
      <w:bookmarkEnd w:id="7"/>
    </w:p>
    <w:p w:rsidR="004D3B4A" w:rsidRPr="00B1412B" w:rsidRDefault="004D3B4A" w:rsidP="004D3B4A">
      <w:pPr>
        <w:pStyle w:val="Zkladntext"/>
        <w:rPr>
          <w:sz w:val="16"/>
          <w:szCs w:val="16"/>
        </w:rPr>
      </w:pPr>
    </w:p>
    <w:p w:rsidR="001A5B77" w:rsidRDefault="004D3B4A" w:rsidP="004D3B4A">
      <w:pPr>
        <w:pStyle w:val="Zkladntext"/>
        <w:rPr>
          <w:szCs w:val="18"/>
        </w:rPr>
      </w:pPr>
      <w:r>
        <w:t>Prehľad o pohybe dlhodobého majet</w:t>
      </w:r>
      <w:r w:rsidR="008E56EC">
        <w:t>ku od 1. januára 201</w:t>
      </w:r>
      <w:r w:rsidR="004123C7">
        <w:t>8</w:t>
      </w:r>
      <w:r w:rsidR="008E56EC">
        <w:t xml:space="preserve"> do </w:t>
      </w:r>
      <w:r>
        <w:t xml:space="preserve">31. </w:t>
      </w:r>
      <w:r w:rsidRPr="00C24B6B">
        <w:t>decembra 201</w:t>
      </w:r>
      <w:r w:rsidR="004123C7">
        <w:t>8</w:t>
      </w:r>
      <w:r w:rsidRPr="00C24B6B">
        <w:t xml:space="preserve"> a za porovnateľné obdobie od 1. januára 201</w:t>
      </w:r>
      <w:r w:rsidR="0035512F">
        <w:t>7</w:t>
      </w:r>
      <w:r w:rsidRPr="00C24B6B">
        <w:t xml:space="preserve"> do 31. decembra 201</w:t>
      </w:r>
      <w:r w:rsidR="0035512F">
        <w:t>7</w:t>
      </w:r>
      <w:r w:rsidRPr="00C24B6B">
        <w:t xml:space="preserve"> je uvedený v</w:t>
      </w:r>
      <w:r w:rsidR="002225DB">
        <w:t xml:space="preserve"> nasledujúcich </w:t>
      </w:r>
      <w:r w:rsidRPr="00C24B6B">
        <w:t>tabuľk</w:t>
      </w:r>
      <w:r w:rsidR="00887683" w:rsidRPr="00C24B6B">
        <w:t>ách</w:t>
      </w:r>
      <w:r w:rsidR="002225DB">
        <w:t>.</w:t>
      </w:r>
      <w:r w:rsidR="008E56EC">
        <w:t xml:space="preserve"> Dlhodobý nehmotný majetok spoločnosť nevlastni.</w:t>
      </w:r>
      <w:bookmarkStart w:id="8" w:name="_MON_1487886620"/>
      <w:bookmarkEnd w:id="8"/>
      <w:r w:rsidR="00093281">
        <w:object w:dxaOrig="12586" w:dyaOrig="8684">
          <v:shape id="_x0000_i1026" type="#_x0000_t75" style="width:448.5pt;height:339.75pt" o:ole="">
            <v:imagedata r:id="rId10" o:title=""/>
          </v:shape>
          <o:OLEObject Type="Embed" ProgID="Excel.Sheet.12" ShapeID="_x0000_i1026" DrawAspect="Content" ObjectID="_1617722890" r:id="rId11"/>
        </w:object>
      </w:r>
      <w:bookmarkStart w:id="9" w:name="_MON_1487887203"/>
      <w:bookmarkEnd w:id="9"/>
      <w:r w:rsidR="006721B1">
        <w:object w:dxaOrig="12586" w:dyaOrig="8684">
          <v:shape id="_x0000_i1027" type="#_x0000_t75" style="width:451.5pt;height:357pt" o:ole="">
            <v:imagedata r:id="rId12" o:title=""/>
          </v:shape>
          <o:OLEObject Type="Embed" ProgID="Excel.Sheet.12" ShapeID="_x0000_i1027" DrawAspect="Content" ObjectID="_1617722891" r:id="rId13"/>
        </w:object>
      </w:r>
      <w:r w:rsidR="001A5B77">
        <w:rPr>
          <w:szCs w:val="18"/>
        </w:rPr>
        <w:t>Dlhodobý hmotný majetok nie je predmetom záložného práva.</w:t>
      </w:r>
    </w:p>
    <w:p w:rsidR="001A5B77" w:rsidRDefault="001A5B77" w:rsidP="004D3B4A">
      <w:pPr>
        <w:pStyle w:val="Zkladntext"/>
        <w:rPr>
          <w:szCs w:val="18"/>
        </w:rPr>
      </w:pPr>
    </w:p>
    <w:p w:rsidR="002130D8" w:rsidRP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2130D8" w:rsidRDefault="002130D8" w:rsidP="004D3B4A">
      <w:pPr>
        <w:pStyle w:val="Zkladntext"/>
        <w:rPr>
          <w:szCs w:val="18"/>
        </w:rPr>
      </w:pPr>
    </w:p>
    <w:bookmarkStart w:id="10" w:name="_MON_1487888063"/>
    <w:bookmarkEnd w:id="10"/>
    <w:p w:rsidR="004D3B4A" w:rsidRDefault="00EB1BB0" w:rsidP="004D3B4A">
      <w:pPr>
        <w:pStyle w:val="Zkladntext"/>
      </w:pPr>
      <w:r w:rsidRPr="00157F91">
        <w:rPr>
          <w:b/>
        </w:rPr>
        <w:object w:dxaOrig="9334" w:dyaOrig="1436">
          <v:shape id="_x0000_i1028" type="#_x0000_t75" style="width:440.25pt;height:74.25pt" o:ole="" o:preferrelative="f">
            <v:imagedata r:id="rId14" o:title=""/>
            <o:lock v:ext="edit" aspectratio="f"/>
          </v:shape>
          <o:OLEObject Type="Embed" ProgID="Excel.Sheet.12" ShapeID="_x0000_i1028" DrawAspect="Content" ObjectID="_1617722892" r:id="rId15"/>
        </w:object>
      </w:r>
      <w:r w:rsidR="004D3B4A" w:rsidRPr="00157F91">
        <w:rPr>
          <w:b/>
        </w:rPr>
        <w:t>Dlhodobý hmotný majetok je poistený pre prípad škôd</w:t>
      </w:r>
      <w:r w:rsidR="004D3B4A">
        <w:t xml:space="preserve"> spôsobených krádežou a živelnou pohromou až do výšky </w:t>
      </w:r>
      <w:r w:rsidR="004D3B4A">
        <w:br/>
      </w:r>
      <w:r w:rsidR="00621CC0">
        <w:t>700.000,-</w:t>
      </w:r>
      <w:r w:rsidR="004D3B4A">
        <w:t>. EUR</w:t>
      </w:r>
      <w:r w:rsidR="00621CC0">
        <w:t>.</w:t>
      </w:r>
      <w:r w:rsidR="00577BFD">
        <w:t xml:space="preserve"> Samostatne sú poistené dopravné prostriedky spoločnosti.</w:t>
      </w:r>
    </w:p>
    <w:p w:rsidR="004D3B4A" w:rsidRDefault="004D3B4A" w:rsidP="004D3B4A">
      <w:pPr>
        <w:pStyle w:val="Zkladntext"/>
        <w:ind w:left="0"/>
      </w:pPr>
    </w:p>
    <w:p w:rsidR="001A5B77" w:rsidRDefault="001A5B77"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A82773" w:rsidRDefault="00A82773" w:rsidP="004D3B4A">
      <w:pPr>
        <w:pStyle w:val="Zkladntext"/>
        <w:ind w:left="0"/>
      </w:pPr>
    </w:p>
    <w:p w:rsidR="004D3B4A" w:rsidRDefault="004D3B4A" w:rsidP="004D3B4A">
      <w:pPr>
        <w:pStyle w:val="Nadpis2"/>
        <w:numPr>
          <w:ilvl w:val="0"/>
          <w:numId w:val="2"/>
        </w:numPr>
      </w:pPr>
      <w:r>
        <w:lastRenderedPageBreak/>
        <w:t xml:space="preserve"> </w:t>
      </w:r>
      <w:r w:rsidR="003D7258">
        <w:t>F</w:t>
      </w:r>
      <w:r>
        <w:t>inančný majetok</w:t>
      </w:r>
    </w:p>
    <w:p w:rsidR="003D7258" w:rsidRDefault="003D7258" w:rsidP="003D7258"/>
    <w:p w:rsidR="003D7258" w:rsidRPr="003D7258" w:rsidRDefault="003D7258" w:rsidP="003D7258">
      <w:pPr>
        <w:pStyle w:val="Odsekzoznamu"/>
        <w:numPr>
          <w:ilvl w:val="0"/>
          <w:numId w:val="39"/>
        </w:numPr>
        <w:rPr>
          <w:b/>
        </w:rPr>
      </w:pPr>
      <w:r w:rsidRPr="003D7258">
        <w:rPr>
          <w:b/>
        </w:rPr>
        <w:t>Dlhodobý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3950C7">
        <w:t>8</w:t>
      </w:r>
      <w:r>
        <w:t xml:space="preserve"> do 31. decembra 201</w:t>
      </w:r>
      <w:r w:rsidR="003950C7">
        <w:t>8</w:t>
      </w:r>
      <w:r>
        <w:t xml:space="preserve"> a za porovnateľné obdobie od 1. januára 201</w:t>
      </w:r>
      <w:r w:rsidR="003950C7">
        <w:t>7</w:t>
      </w:r>
      <w:r>
        <w:t xml:space="preserve"> do 31. decembra 201</w:t>
      </w:r>
      <w:r w:rsidR="003950C7">
        <w:t>7</w:t>
      </w:r>
      <w:r>
        <w:t xml:space="preserve"> je uvedený</w:t>
      </w:r>
      <w:r w:rsidR="00655BD8">
        <w:t xml:space="preserve"> nižšie</w:t>
      </w:r>
      <w:r w:rsidR="00F30259">
        <w:t>.</w:t>
      </w:r>
    </w:p>
    <w:p w:rsidR="004409F5" w:rsidRDefault="004409F5" w:rsidP="004409F5">
      <w:pPr>
        <w:pStyle w:val="Zkladntext"/>
      </w:pPr>
    </w:p>
    <w:p w:rsidR="00655BD8" w:rsidRDefault="00655BD8" w:rsidP="004409F5">
      <w:pPr>
        <w:pStyle w:val="Zkladntext"/>
      </w:pPr>
    </w:p>
    <w:bookmarkStart w:id="11" w:name="_MON_1487888792"/>
    <w:bookmarkEnd w:id="11"/>
    <w:p w:rsidR="00655BD8" w:rsidRDefault="003950C7" w:rsidP="004659D3">
      <w:pPr>
        <w:pStyle w:val="Zkladntext"/>
        <w:ind w:left="0"/>
      </w:pPr>
      <w:r>
        <w:object w:dxaOrig="12668" w:dyaOrig="7581">
          <v:shape id="_x0000_i1029" type="#_x0000_t75" style="width:482.25pt;height:291pt" o:ole="">
            <v:imagedata r:id="rId16" o:title=""/>
          </v:shape>
          <o:OLEObject Type="Embed" ProgID="Excel.Sheet.12" ShapeID="_x0000_i1029" DrawAspect="Content" ObjectID="_1617722893" r:id="rId17"/>
        </w:object>
      </w:r>
    </w:p>
    <w:p w:rsidR="00655BD8" w:rsidRDefault="00655BD8" w:rsidP="004409F5">
      <w:pPr>
        <w:pStyle w:val="Zkladntext"/>
      </w:pPr>
    </w:p>
    <w:bookmarkStart w:id="12" w:name="_MON_1487888892"/>
    <w:bookmarkEnd w:id="12"/>
    <w:p w:rsidR="00655BD8" w:rsidRDefault="003950C7" w:rsidP="004659D3">
      <w:pPr>
        <w:pStyle w:val="Zkladntext"/>
        <w:ind w:left="0"/>
      </w:pPr>
      <w:r>
        <w:object w:dxaOrig="12668" w:dyaOrig="7290">
          <v:shape id="_x0000_i1030" type="#_x0000_t75" style="width:482.25pt;height:284.25pt" o:ole="">
            <v:imagedata r:id="rId18" o:title=""/>
          </v:shape>
          <o:OLEObject Type="Embed" ProgID="Excel.Sheet.12" ShapeID="_x0000_i1030" DrawAspect="Content" ObjectID="_1617722894" r:id="rId19"/>
        </w:object>
      </w:r>
    </w:p>
    <w:p w:rsidR="00E57A51" w:rsidRDefault="00E57A51" w:rsidP="00E57A51">
      <w:pPr>
        <w:pStyle w:val="Zkladntext"/>
      </w:pPr>
      <w:r>
        <w:t>Na dlhodobý finančný majetok nie je zriadené záložné právo a Spoločnosť ním môže voľne disponovať.</w:t>
      </w:r>
    </w:p>
    <w:p w:rsidR="00E57A51" w:rsidRDefault="00E57A51" w:rsidP="00E57A51">
      <w:pPr>
        <w:pStyle w:val="Zkladntext"/>
        <w:ind w:left="0" w:firstLine="426"/>
      </w:pPr>
      <w:r w:rsidRPr="003A2714">
        <w:t>K akciám spoločnosti STOTES-PP a.s. bola</w:t>
      </w:r>
      <w:r w:rsidR="008C0287">
        <w:t xml:space="preserve"> v roku 2014</w:t>
      </w:r>
      <w:r w:rsidRPr="003A2714">
        <w:t xml:space="preserve"> vytvorená 100% </w:t>
      </w:r>
      <w:r>
        <w:t>opravná položka.</w:t>
      </w:r>
    </w:p>
    <w:p w:rsidR="003D7258" w:rsidRDefault="003D7258" w:rsidP="00E57A51">
      <w:pPr>
        <w:pStyle w:val="Zkladntext"/>
        <w:ind w:left="0" w:firstLine="426"/>
      </w:pPr>
    </w:p>
    <w:p w:rsidR="001D1700" w:rsidRDefault="001D1700" w:rsidP="00612ED2">
      <w:pPr>
        <w:pStyle w:val="Zkladntext"/>
        <w:rPr>
          <w:szCs w:val="18"/>
        </w:rPr>
      </w:pPr>
    </w:p>
    <w:p w:rsidR="00612ED2" w:rsidRPr="00B50225" w:rsidRDefault="00612ED2" w:rsidP="00612ED2">
      <w:pPr>
        <w:pStyle w:val="Zkladntext"/>
        <w:rPr>
          <w:szCs w:val="18"/>
        </w:rPr>
      </w:pPr>
      <w:r w:rsidRPr="00B50225">
        <w:rPr>
          <w:szCs w:val="18"/>
        </w:rPr>
        <w:t>Výška vlastného imania k 31. decembru 201</w:t>
      </w:r>
      <w:r w:rsidR="003950C7">
        <w:rPr>
          <w:szCs w:val="18"/>
        </w:rPr>
        <w:t>8</w:t>
      </w:r>
      <w:r w:rsidRPr="00B50225">
        <w:rPr>
          <w:szCs w:val="18"/>
        </w:rPr>
        <w:t xml:space="preserve"> a výsledk</w:t>
      </w:r>
      <w:r w:rsidR="001A70E8">
        <w:rPr>
          <w:szCs w:val="18"/>
        </w:rPr>
        <w:t>u</w:t>
      </w:r>
      <w:r w:rsidRPr="00B50225">
        <w:rPr>
          <w:szCs w:val="18"/>
        </w:rPr>
        <w:t xml:space="preserve"> hosp</w:t>
      </w:r>
      <w:r w:rsidR="008C0287">
        <w:rPr>
          <w:szCs w:val="18"/>
        </w:rPr>
        <w:t>odárenia za účtovné obdobie 201</w:t>
      </w:r>
      <w:r w:rsidR="003950C7">
        <w:rPr>
          <w:szCs w:val="18"/>
        </w:rPr>
        <w:t>8</w:t>
      </w:r>
      <w:r w:rsidR="008C0287">
        <w:rPr>
          <w:szCs w:val="18"/>
        </w:rPr>
        <w:t xml:space="preserve"> </w:t>
      </w:r>
      <w:r w:rsidRPr="00B50225">
        <w:rPr>
          <w:szCs w:val="18"/>
        </w:rPr>
        <w:t>podnikov</w:t>
      </w:r>
      <w:r>
        <w:rPr>
          <w:szCs w:val="18"/>
        </w:rPr>
        <w:t xml:space="preserve"> ktorých akcie Spoločnosť vlastní </w:t>
      </w:r>
      <w:r w:rsidRPr="00B50225">
        <w:rPr>
          <w:szCs w:val="18"/>
        </w:rPr>
        <w:t xml:space="preserve"> je uvedená v nasledujúcom prehľade:</w:t>
      </w:r>
    </w:p>
    <w:bookmarkStart w:id="13" w:name="_MON_1392805136"/>
    <w:bookmarkEnd w:id="13"/>
    <w:p w:rsidR="003D7258" w:rsidRDefault="00093281" w:rsidP="00DD43AB">
      <w:pPr>
        <w:spacing w:after="200" w:line="276" w:lineRule="auto"/>
        <w:ind w:left="426"/>
        <w:rPr>
          <w:sz w:val="18"/>
        </w:rPr>
      </w:pPr>
      <w:r w:rsidRPr="006B6813">
        <w:object w:dxaOrig="10096" w:dyaOrig="5964">
          <v:shape id="_x0000_i1031" type="#_x0000_t75" style="width:452.25pt;height:282pt" o:ole="" o:preferrelative="f">
            <v:imagedata r:id="rId20" o:title=""/>
            <o:lock v:ext="edit" aspectratio="f"/>
          </v:shape>
          <o:OLEObject Type="Embed" ProgID="Excel.Sheet.12" ShapeID="_x0000_i1031" DrawAspect="Content" ObjectID="_1617722895" r:id="rId21"/>
        </w:object>
      </w:r>
      <w:r w:rsidR="00DD43AB" w:rsidRPr="00DD43AB">
        <w:rPr>
          <w:sz w:val="18"/>
        </w:rPr>
        <w:t xml:space="preserve"> </w:t>
      </w:r>
    </w:p>
    <w:p w:rsidR="003D7258" w:rsidRDefault="003D7258" w:rsidP="00DD43AB">
      <w:pPr>
        <w:spacing w:after="200" w:line="276" w:lineRule="auto"/>
        <w:ind w:left="426"/>
        <w:rPr>
          <w:sz w:val="18"/>
        </w:rPr>
      </w:pPr>
    </w:p>
    <w:p w:rsidR="00DD43AB" w:rsidRPr="006B6813" w:rsidRDefault="00DD43AB" w:rsidP="00DD43AB">
      <w:pPr>
        <w:spacing w:after="200" w:line="276" w:lineRule="auto"/>
        <w:ind w:left="426"/>
        <w:rPr>
          <w:sz w:val="18"/>
        </w:rPr>
      </w:pPr>
      <w:r w:rsidRPr="006B6813">
        <w:rPr>
          <w:sz w:val="18"/>
        </w:rPr>
        <w:lastRenderedPageBreak/>
        <w:t>Výška vlastného imania k 31. decembru 201</w:t>
      </w:r>
      <w:r w:rsidR="003950C7">
        <w:rPr>
          <w:sz w:val="18"/>
        </w:rPr>
        <w:t>7</w:t>
      </w:r>
      <w:r>
        <w:rPr>
          <w:sz w:val="18"/>
        </w:rPr>
        <w:t xml:space="preserve"> </w:t>
      </w:r>
      <w:r w:rsidRPr="006B6813">
        <w:rPr>
          <w:sz w:val="18"/>
        </w:rPr>
        <w:t>a výsledku hospodárenia za účtovné obdobie 201</w:t>
      </w:r>
      <w:r w:rsidR="003950C7">
        <w:rPr>
          <w:sz w:val="18"/>
        </w:rPr>
        <w:t>7</w:t>
      </w:r>
      <w:r w:rsidRPr="006B6813">
        <w:rPr>
          <w:sz w:val="18"/>
        </w:rPr>
        <w:t xml:space="preserve"> </w:t>
      </w:r>
      <w:r>
        <w:rPr>
          <w:sz w:val="18"/>
        </w:rPr>
        <w:t xml:space="preserve"> podnikov ktorých akcie Spoločnosť vlastní </w:t>
      </w:r>
      <w:r w:rsidRPr="006B6813">
        <w:rPr>
          <w:sz w:val="18"/>
        </w:rPr>
        <w:t>je uvedená v nasledujúcom prehľade:</w:t>
      </w:r>
    </w:p>
    <w:p w:rsidR="003950C7" w:rsidRDefault="00C748FA" w:rsidP="004D3B4A">
      <w:pPr>
        <w:pStyle w:val="Zkladntext"/>
      </w:pPr>
      <w:bookmarkStart w:id="14" w:name="_MON_1393715349"/>
      <w:bookmarkStart w:id="15" w:name="_MON_1392795324"/>
      <w:bookmarkStart w:id="16" w:name="_Toc530739903"/>
      <w:bookmarkEnd w:id="14"/>
      <w:bookmarkEnd w:id="15"/>
      <w:r>
        <w:rPr>
          <w:noProof/>
        </w:rPr>
        <w:object w:dxaOrig="1440" w:dyaOrig="1440">
          <v:shape id="_x0000_s1198" type="#_x0000_t75" style="position:absolute;left:0;text-align:left;margin-left:0;margin-top:0;width:448.25pt;height:265.75pt;z-index:251673600;mso-position-horizontal:left;mso-position-horizontal-relative:text;mso-position-vertical-relative:text" o:preferrelative="f">
            <v:imagedata r:id="rId22" o:title=""/>
            <o:lock v:ext="edit" aspectratio="f"/>
            <w10:wrap type="square" side="right"/>
          </v:shape>
          <o:OLEObject Type="Embed" ProgID="Excel.Sheet.12" ShapeID="_x0000_s1198" DrawAspect="Content" ObjectID="_1617722911" r:id="rId23"/>
        </w:object>
      </w:r>
    </w:p>
    <w:p w:rsidR="003950C7" w:rsidRPr="003950C7" w:rsidRDefault="003950C7" w:rsidP="003950C7"/>
    <w:p w:rsidR="00396BBD" w:rsidRDefault="00331C7E" w:rsidP="00396BBD">
      <w:pPr>
        <w:pStyle w:val="Zkladntext"/>
        <w:numPr>
          <w:ilvl w:val="0"/>
          <w:numId w:val="39"/>
        </w:numPr>
      </w:pPr>
      <w:r>
        <w:rPr>
          <w:b/>
        </w:rPr>
        <w:t>Krátkodobý</w:t>
      </w:r>
      <w:r w:rsidR="00396BBD" w:rsidRPr="003D7258">
        <w:rPr>
          <w:b/>
        </w:rPr>
        <w:t xml:space="preserve"> finančný majetok</w:t>
      </w:r>
    </w:p>
    <w:p w:rsidR="00396BBD" w:rsidRDefault="00396BBD" w:rsidP="00396BBD">
      <w:pPr>
        <w:pStyle w:val="Zkladntext"/>
        <w:ind w:left="720"/>
      </w:pPr>
      <w:r>
        <w:t>Spoločnosť vlastní vlastné akcie v celkovej hodnote 197.485,70€.  V tejto hodnote vytvorila aj zákonný rezervný fond. Vlastné akcie spoločnosť kúpila za účelom zníženie ZI.</w:t>
      </w:r>
    </w:p>
    <w:p w:rsidR="00396BBD" w:rsidRDefault="00396BBD" w:rsidP="00396BBD">
      <w:pPr>
        <w:pStyle w:val="Zkladntext"/>
        <w:rPr>
          <w:szCs w:val="18"/>
        </w:rPr>
      </w:pPr>
    </w:p>
    <w:p w:rsidR="003950C7" w:rsidRPr="003950C7" w:rsidRDefault="003950C7" w:rsidP="003950C7"/>
    <w:p w:rsidR="003950C7" w:rsidRPr="003950C7" w:rsidRDefault="003950C7" w:rsidP="003950C7"/>
    <w:p w:rsidR="004D3B4A" w:rsidRDefault="004D3B4A" w:rsidP="004D3B4A">
      <w:pPr>
        <w:pStyle w:val="Nadpis2"/>
        <w:numPr>
          <w:ilvl w:val="0"/>
          <w:numId w:val="2"/>
        </w:numPr>
      </w:pPr>
      <w:r w:rsidRPr="00E3042F">
        <w:t>Zásoby</w:t>
      </w:r>
      <w:bookmarkEnd w:id="16"/>
    </w:p>
    <w:p w:rsidR="004D3B4A" w:rsidRDefault="004D3B4A" w:rsidP="004D3B4A">
      <w:pPr>
        <w:pStyle w:val="Zkladntext"/>
      </w:pPr>
    </w:p>
    <w:p w:rsidR="007B2E7A" w:rsidRDefault="009A69A7" w:rsidP="004D3B4A">
      <w:pPr>
        <w:pStyle w:val="Zkladntext"/>
      </w:pPr>
      <w:r>
        <w:t xml:space="preserve">Situácia v zásobách </w:t>
      </w:r>
      <w:r w:rsidR="00D46E6E">
        <w:t xml:space="preserve">na základe vykonanej fyzickej inventúry </w:t>
      </w:r>
      <w:r>
        <w:t>si nevyžaduje tvorbu opravných položiek.</w:t>
      </w:r>
      <w:r w:rsidR="004D3B4A">
        <w:t xml:space="preserve">. Úžitková </w:t>
      </w:r>
      <w:r w:rsidR="003F6079">
        <w:t xml:space="preserve">a kvalitatívna </w:t>
      </w:r>
      <w:r w:rsidR="004D3B4A">
        <w:t xml:space="preserve">hodnota zásob </w:t>
      </w:r>
      <w:r>
        <w:t>ostala zachovaná.</w:t>
      </w:r>
    </w:p>
    <w:p w:rsidR="009A69A7" w:rsidRDefault="009A69A7" w:rsidP="004D3B4A">
      <w:pPr>
        <w:pStyle w:val="Zkladntext"/>
      </w:pPr>
    </w:p>
    <w:p w:rsidR="009A69A7" w:rsidRDefault="00E802E9" w:rsidP="004D3B4A">
      <w:pPr>
        <w:pStyle w:val="Zkladntext"/>
      </w:pPr>
      <w:r>
        <w:t>Na zásoby nie je zriadené žiaden záložné právo</w:t>
      </w:r>
    </w:p>
    <w:p w:rsidR="009A69A7" w:rsidRDefault="009A69A7" w:rsidP="004D3B4A">
      <w:pPr>
        <w:pStyle w:val="Zkladntext"/>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4D3B4A" w:rsidRDefault="009A69A7" w:rsidP="004D3B4A">
      <w:pPr>
        <w:pStyle w:val="Zkladntext"/>
      </w:pPr>
      <w:r>
        <w:t xml:space="preserve">Spoločnosť nerealizuje výrobu na základe zákaziek. Svoje produkty spoločnosť dodáva v štandardnom režime buď na základe dlhodobých zmlúv jedná sa hlavne o strategických odberateľov, alebo na základe krátkodobých objednávok alebo operatívne </w:t>
      </w:r>
      <w:r w:rsidR="00F22792">
        <w:t xml:space="preserve">predaj </w:t>
      </w:r>
      <w:r>
        <w:t>zo zásob vyrobenej produkcie uloženej na sklade výrobkov.</w:t>
      </w:r>
    </w:p>
    <w:p w:rsidR="004D3B4A" w:rsidRDefault="004D3B4A" w:rsidP="004D3B4A">
      <w:pPr>
        <w:pStyle w:val="Zkladntext"/>
      </w:pPr>
    </w:p>
    <w:p w:rsidR="005D2A89" w:rsidRDefault="00CA441D">
      <w:pPr>
        <w:pStyle w:val="Nadpis2"/>
        <w:numPr>
          <w:ilvl w:val="0"/>
          <w:numId w:val="2"/>
        </w:numPr>
      </w:pPr>
      <w:bookmarkStart w:id="17" w:name="_Toc530739904"/>
      <w:r>
        <w:t>Pohľadávky</w:t>
      </w:r>
      <w:bookmarkEnd w:id="17"/>
    </w:p>
    <w:p w:rsidR="00CA441D" w:rsidRDefault="00CA441D" w:rsidP="00CA441D">
      <w:pPr>
        <w:pStyle w:val="Zkladntext"/>
      </w:pPr>
    </w:p>
    <w:p w:rsidR="00310B30" w:rsidRDefault="00310B30" w:rsidP="00310B30">
      <w:pPr>
        <w:pStyle w:val="Zkladntext"/>
        <w:rPr>
          <w:szCs w:val="18"/>
        </w:rPr>
      </w:pPr>
      <w:r w:rsidRPr="00B50225">
        <w:rPr>
          <w:szCs w:val="18"/>
        </w:rPr>
        <w:t>Vývoj opravnej položky v priebehu účtovného obdobia je zobrazený v nasledujúcom prehľade:</w:t>
      </w:r>
    </w:p>
    <w:p w:rsidR="00F73DC8" w:rsidRPr="00B50225" w:rsidRDefault="00F73DC8" w:rsidP="00310B30">
      <w:pPr>
        <w:pStyle w:val="Zkladntext"/>
        <w:rPr>
          <w:szCs w:val="18"/>
        </w:rPr>
      </w:pPr>
    </w:p>
    <w:p w:rsidR="00310B30" w:rsidRDefault="00C748FA" w:rsidP="00CA441D">
      <w:pPr>
        <w:pStyle w:val="Zkladntext"/>
      </w:pPr>
      <w:r>
        <w:rPr>
          <w:noProof/>
        </w:rPr>
        <w:lastRenderedPageBreak/>
        <w:object w:dxaOrig="1440" w:dyaOrig="1440">
          <v:shape id="_x0000_s1199" type="#_x0000_t75" style="position:absolute;left:0;text-align:left;margin-left:0;margin-top:0;width:411.6pt;height:176.95pt;z-index:251675648;mso-position-horizontal:left;mso-position-horizontal-relative:text;mso-position-vertical-relative:text">
            <v:imagedata r:id="rId24" o:title=""/>
            <w10:wrap type="square" side="right"/>
          </v:shape>
          <o:OLEObject Type="Embed" ProgID="Excel.Sheet.12" ShapeID="_x0000_s1199" DrawAspect="Content" ObjectID="_1617722912" r:id="rId25"/>
        </w:object>
      </w:r>
      <w:r w:rsidR="003950C7">
        <w:br w:type="textWrapping" w:clear="all"/>
      </w:r>
    </w:p>
    <w:p w:rsidR="00CA441D" w:rsidRDefault="00310B30" w:rsidP="00CA441D">
      <w:pPr>
        <w:pStyle w:val="Zkladntext"/>
      </w:pPr>
      <w:r>
        <w:t>Opravná položka je tvorená k pohľadávkam v konkurze a k rizikovým pohľadávkam po lehote splatnosti viac ako 360 dní a to vo výške 100% nominálnej hodnoty pohľadávok</w:t>
      </w:r>
    </w:p>
    <w:p w:rsidR="0064520D" w:rsidRPr="00395629" w:rsidRDefault="0064520D" w:rsidP="009D0700">
      <w:pPr>
        <w:pStyle w:val="Zkladntext"/>
        <w:rPr>
          <w:lang w:val="de-DE"/>
        </w:rPr>
      </w:pPr>
    </w:p>
    <w:p w:rsidR="00CA441D" w:rsidRPr="00E802E9" w:rsidRDefault="00CA441D" w:rsidP="005A3C59">
      <w:pPr>
        <w:tabs>
          <w:tab w:val="right" w:pos="9212"/>
        </w:tabs>
        <w:spacing w:after="200" w:line="276" w:lineRule="auto"/>
        <w:ind w:firstLine="426"/>
        <w:rPr>
          <w:sz w:val="18"/>
          <w:szCs w:val="18"/>
        </w:rPr>
      </w:pPr>
      <w:r w:rsidRPr="00E802E9">
        <w:rPr>
          <w:sz w:val="18"/>
          <w:szCs w:val="18"/>
        </w:rPr>
        <w:t xml:space="preserve">Veková štruktúra pohľadávok </w:t>
      </w:r>
      <w:r w:rsidR="00515879" w:rsidRPr="00E802E9">
        <w:rPr>
          <w:sz w:val="18"/>
          <w:szCs w:val="18"/>
        </w:rPr>
        <w:t xml:space="preserve">za bežné účtovné obdobie </w:t>
      </w:r>
      <w:r w:rsidRPr="00E802E9">
        <w:rPr>
          <w:sz w:val="18"/>
          <w:szCs w:val="18"/>
        </w:rPr>
        <w:t>je uvedená v nasledujúcom prehľade:</w:t>
      </w:r>
      <w:r w:rsidR="005A3C59">
        <w:rPr>
          <w:sz w:val="18"/>
          <w:szCs w:val="18"/>
        </w:rPr>
        <w:tab/>
      </w:r>
    </w:p>
    <w:p w:rsidR="0034119B" w:rsidRDefault="0034119B" w:rsidP="00CA441D">
      <w:pPr>
        <w:pStyle w:val="Zkladntext"/>
      </w:pPr>
    </w:p>
    <w:bookmarkStart w:id="18" w:name="_MON_1423993644"/>
    <w:bookmarkEnd w:id="18"/>
    <w:p w:rsidR="00F73DC8" w:rsidRDefault="00093281" w:rsidP="00342E08">
      <w:pPr>
        <w:pStyle w:val="Zkladntext"/>
      </w:pPr>
      <w:r>
        <w:object w:dxaOrig="9047" w:dyaOrig="2154">
          <v:shape id="_x0000_i1032" type="#_x0000_t75" style="width:443.25pt;height:106.5pt" o:ole="" o:preferrelative="f">
            <v:imagedata r:id="rId26" o:title=""/>
            <o:lock v:ext="edit" aspectratio="f"/>
          </v:shape>
          <o:OLEObject Type="Embed" ProgID="Excel.Sheet.12" ShapeID="_x0000_i1032" DrawAspect="Content" ObjectID="_1617722896" r:id="rId27"/>
        </w:object>
      </w:r>
    </w:p>
    <w:p w:rsidR="00342E08" w:rsidRDefault="00342E08" w:rsidP="00342E08">
      <w:pPr>
        <w:pStyle w:val="Zkladntext"/>
      </w:pPr>
      <w:r>
        <w:t>Veková štruktúra pohľadávok za predchádzajúce účtovné obdobie je uvedená v nasledujúcom prehľade:</w:t>
      </w:r>
    </w:p>
    <w:p w:rsidR="00292AF5" w:rsidRDefault="00292AF5" w:rsidP="00CA441D">
      <w:pPr>
        <w:pStyle w:val="Zkladntext"/>
      </w:pPr>
    </w:p>
    <w:p w:rsidR="00292AF5" w:rsidRDefault="00292AF5" w:rsidP="00CA441D">
      <w:pPr>
        <w:pStyle w:val="Zkladntext"/>
      </w:pPr>
    </w:p>
    <w:p w:rsidR="00292AF5" w:rsidRDefault="00292AF5" w:rsidP="00CA441D">
      <w:pPr>
        <w:pStyle w:val="Zkladntext"/>
      </w:pPr>
    </w:p>
    <w:p w:rsidR="001D1700" w:rsidRDefault="00BC0068" w:rsidP="00CA441D">
      <w:pPr>
        <w:pStyle w:val="Zkladntext"/>
      </w:pPr>
      <w:r>
        <w:br w:type="textWrapping" w:clear="all"/>
      </w:r>
    </w:p>
    <w:p w:rsidR="00EF4E72" w:rsidRDefault="00EF4E72" w:rsidP="00CA441D">
      <w:pPr>
        <w:pStyle w:val="Zkladntext"/>
      </w:pPr>
    </w:p>
    <w:bookmarkStart w:id="19" w:name="_MON_1423994752"/>
    <w:bookmarkEnd w:id="19"/>
    <w:p w:rsidR="00367A6E" w:rsidRDefault="00093281" w:rsidP="00142DDE">
      <w:pPr>
        <w:pStyle w:val="Zkladntext"/>
      </w:pPr>
      <w:r>
        <w:object w:dxaOrig="9261" w:dyaOrig="2385">
          <v:shape id="_x0000_i1033" type="#_x0000_t75" style="width:443.25pt;height:124.5pt" o:ole="" o:preferrelative="f">
            <v:imagedata r:id="rId28" o:title=""/>
            <o:lock v:ext="edit" aspectratio="f"/>
          </v:shape>
          <o:OLEObject Type="Embed" ProgID="Excel.Sheet.12" ShapeID="_x0000_i1033" DrawAspect="Content" ObjectID="_1617722897" r:id="rId29"/>
        </w:object>
      </w:r>
      <w:r w:rsidR="00A9048F" w:rsidRPr="00A9048F">
        <w:t xml:space="preserve"> </w:t>
      </w:r>
    </w:p>
    <w:p w:rsidR="00F648E1" w:rsidRDefault="00F648E1" w:rsidP="00142DDE">
      <w:pPr>
        <w:pStyle w:val="Zkladntext"/>
      </w:pPr>
    </w:p>
    <w:p w:rsidR="00367A6E" w:rsidRDefault="00F648E1" w:rsidP="00142DDE">
      <w:pPr>
        <w:pStyle w:val="Zkladntext"/>
      </w:pPr>
      <w:r>
        <w:t xml:space="preserve">Na pohľadávky nie je zriadené žiadne záložné právo a žiadne pohľadávky nie sú kryté záložným právom </w:t>
      </w:r>
    </w:p>
    <w:p w:rsidR="007752E5" w:rsidRDefault="007752E5" w:rsidP="007752E5">
      <w:pPr>
        <w:pStyle w:val="Zkladntext"/>
      </w:pPr>
      <w:bookmarkStart w:id="20" w:name="_Toc530739905"/>
    </w:p>
    <w:p w:rsidR="00F648E1" w:rsidRPr="007752E5" w:rsidRDefault="00F648E1" w:rsidP="007752E5">
      <w:pPr>
        <w:pStyle w:val="Zkladntext"/>
      </w:pPr>
    </w:p>
    <w:p w:rsidR="00CA441D" w:rsidRDefault="00CA441D" w:rsidP="00CA441D">
      <w:pPr>
        <w:pStyle w:val="Nadpis2"/>
        <w:numPr>
          <w:ilvl w:val="0"/>
          <w:numId w:val="2"/>
        </w:numPr>
      </w:pPr>
      <w:r>
        <w:t>Finančné účty</w:t>
      </w:r>
      <w:bookmarkEnd w:id="20"/>
    </w:p>
    <w:p w:rsidR="00CA441D" w:rsidRDefault="00CA441D" w:rsidP="00CA441D">
      <w:pPr>
        <w:pStyle w:val="Zkladntext"/>
      </w:pPr>
    </w:p>
    <w:p w:rsidR="00442157" w:rsidRDefault="00CA441D" w:rsidP="00CA441D">
      <w:pPr>
        <w:pStyle w:val="Zkladntext"/>
      </w:pPr>
      <w:r>
        <w:t>Ako finančné účty s</w:t>
      </w:r>
      <w:r w:rsidR="00F648E1">
        <w:t>ú vykázané peniaze v pokladnici a</w:t>
      </w:r>
      <w:r>
        <w:t xml:space="preserve"> účty v</w:t>
      </w:r>
      <w:r w:rsidR="00F648E1">
        <w:t> </w:t>
      </w:r>
      <w:r>
        <w:t>bankách</w:t>
      </w:r>
      <w:r w:rsidR="00F648E1">
        <w:t>.</w:t>
      </w:r>
      <w:r>
        <w:t xml:space="preserve"> Účtami v bankách môže </w:t>
      </w:r>
      <w:r w:rsidR="00EC0FB4">
        <w:t>s</w:t>
      </w:r>
      <w:r>
        <w:t>poločnosť voľne disponovať</w:t>
      </w:r>
      <w:r w:rsidR="00E57A51">
        <w:t>.</w:t>
      </w:r>
      <w:r w:rsidRPr="004E493F">
        <w:t xml:space="preserve"> </w:t>
      </w:r>
    </w:p>
    <w:p w:rsidR="00E57A51" w:rsidRDefault="00E57A51"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1" w:name="_MON_1393712294"/>
    <w:bookmarkEnd w:id="21"/>
    <w:p w:rsidR="00086A82" w:rsidRDefault="00093281" w:rsidP="00137086">
      <w:pPr>
        <w:pStyle w:val="Zkladntext"/>
      </w:pPr>
      <w:r w:rsidRPr="00003C63">
        <w:object w:dxaOrig="9421" w:dyaOrig="1895">
          <v:shape id="_x0000_i1034" type="#_x0000_t75" style="width:448.5pt;height:93pt" o:ole="" o:preferrelative="f">
            <v:imagedata r:id="rId30" o:title=""/>
            <o:lock v:ext="edit" aspectratio="f"/>
          </v:shape>
          <o:OLEObject Type="Embed" ProgID="Excel.Sheet.12" ShapeID="_x0000_i1034" DrawAspect="Content" ObjectID="_1617722898" r:id="rId31"/>
        </w:object>
      </w:r>
      <w:bookmarkStart w:id="22" w:name="_Toc530739906"/>
    </w:p>
    <w:p w:rsidR="00CA441D" w:rsidRDefault="00CA441D" w:rsidP="00CA441D">
      <w:pPr>
        <w:pStyle w:val="Nadpis2"/>
        <w:numPr>
          <w:ilvl w:val="0"/>
          <w:numId w:val="2"/>
        </w:numPr>
      </w:pPr>
      <w:r>
        <w:t>Časové rozlíšenie</w:t>
      </w:r>
      <w:bookmarkEnd w:id="22"/>
    </w:p>
    <w:p w:rsidR="00112CB0" w:rsidRDefault="00112CB0" w:rsidP="00CA441D">
      <w:pPr>
        <w:pStyle w:val="Zkladntext"/>
      </w:pPr>
    </w:p>
    <w:p w:rsidR="00CA441D" w:rsidRDefault="00CA441D" w:rsidP="00CA441D">
      <w:pPr>
        <w:pStyle w:val="Zkladntext"/>
      </w:pPr>
      <w:r w:rsidRPr="00AC097C">
        <w:t>Ide o tieto položky:</w:t>
      </w:r>
    </w:p>
    <w:p w:rsidR="00B12204" w:rsidRDefault="00C748FA" w:rsidP="00B12204">
      <w:pPr>
        <w:pStyle w:val="Zkladntext"/>
        <w:rPr>
          <w:lang w:val="de-DE"/>
        </w:rPr>
      </w:pPr>
      <w:bookmarkStart w:id="23" w:name="_MON_1393712556"/>
      <w:bookmarkStart w:id="24" w:name="_MON_1393712783"/>
      <w:bookmarkStart w:id="25" w:name="_MON_1393713454"/>
      <w:bookmarkEnd w:id="23"/>
      <w:bookmarkEnd w:id="24"/>
      <w:bookmarkEnd w:id="25"/>
      <w:r>
        <w:rPr>
          <w:noProof/>
        </w:rPr>
        <w:object w:dxaOrig="1440" w:dyaOrig="1440">
          <v:shape id="_x0000_s1118" type="#_x0000_t75" style="position:absolute;left:0;text-align:left;margin-left:-28.5pt;margin-top:5.7pt;width:507.45pt;height:207.8pt;z-index:251663360" o:preferrelative="f">
            <v:imagedata r:id="rId32" o:title=""/>
            <o:lock v:ext="edit" aspectratio="f"/>
            <w10:wrap type="square" side="right"/>
          </v:shape>
          <o:OLEObject Type="Embed" ProgID="Excel.Sheet.12" ShapeID="_x0000_s1118" DrawAspect="Content" ObjectID="_1617722913" r:id="rId33"/>
        </w:object>
      </w:r>
      <w:r w:rsidR="006F0A0A">
        <w:rPr>
          <w:lang w:val="de-DE"/>
        </w:rPr>
        <w:br w:type="textWrapping" w:clear="all"/>
      </w:r>
    </w:p>
    <w:p w:rsidR="00A82773" w:rsidRDefault="00A82773" w:rsidP="00B12204">
      <w:pPr>
        <w:pStyle w:val="Zkladntext"/>
        <w:rPr>
          <w:lang w:val="de-DE"/>
        </w:rPr>
      </w:pPr>
    </w:p>
    <w:p w:rsidR="00A82773" w:rsidRDefault="00A82773" w:rsidP="00B12204">
      <w:pPr>
        <w:pStyle w:val="Zkladntext"/>
        <w:rPr>
          <w:lang w:val="de-DE"/>
        </w:rPr>
      </w:pPr>
    </w:p>
    <w:p w:rsidR="00292AF5" w:rsidRDefault="00292AF5" w:rsidP="00B12204">
      <w:pPr>
        <w:pStyle w:val="Zkladntext"/>
        <w:rPr>
          <w:lang w:val="de-DE"/>
        </w:rPr>
      </w:pPr>
    </w:p>
    <w:p w:rsidR="00292AF5" w:rsidRDefault="00292AF5" w:rsidP="00B12204">
      <w:pPr>
        <w:pStyle w:val="Zkladntext"/>
        <w:rPr>
          <w:lang w:val="de-DE"/>
        </w:rPr>
      </w:pPr>
    </w:p>
    <w:p w:rsidR="00A82773" w:rsidRPr="004E1874" w:rsidRDefault="00A82773" w:rsidP="00B12204">
      <w:pPr>
        <w:pStyle w:val="Zkladntext"/>
        <w:rPr>
          <w:lang w:val="de-DE"/>
        </w:rPr>
      </w:pPr>
    </w:p>
    <w:p w:rsidR="00491AF0" w:rsidRDefault="00A82773" w:rsidP="00A82773">
      <w:pPr>
        <w:pStyle w:val="Nadpis1"/>
        <w:numPr>
          <w:ilvl w:val="0"/>
          <w:numId w:val="0"/>
        </w:numPr>
        <w:spacing w:before="120" w:after="60"/>
      </w:pPr>
      <w:r>
        <w:t>I</w:t>
      </w:r>
      <w:r w:rsidR="00491AF0">
        <w:t>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6" w:name="_Toc530739908"/>
      <w:r>
        <w:t>Vlastné imanie</w:t>
      </w:r>
    </w:p>
    <w:p w:rsidR="00491AF0" w:rsidRDefault="00491AF0" w:rsidP="00491AF0"/>
    <w:p w:rsidR="004A4D80" w:rsidRDefault="00491AF0" w:rsidP="00491AF0">
      <w:pPr>
        <w:pStyle w:val="Zkladntext"/>
      </w:pPr>
      <w:r>
        <w:t xml:space="preserve">Informácie o vlastnom imaní sú uvedené </w:t>
      </w:r>
      <w:r w:rsidR="00093281">
        <w:t>nižšie</w:t>
      </w:r>
      <w:r>
        <w:t>.</w:t>
      </w: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FA6690" w:rsidRDefault="00FA6690" w:rsidP="00491AF0">
      <w:pPr>
        <w:pStyle w:val="Zkladntext"/>
      </w:pPr>
    </w:p>
    <w:p w:rsidR="004A4D80" w:rsidRDefault="004A4D80" w:rsidP="00491AF0">
      <w:pPr>
        <w:pStyle w:val="Zkladntext"/>
      </w:pPr>
    </w:p>
    <w:p w:rsidR="004A4D80" w:rsidRDefault="004A4D80" w:rsidP="004A4D80">
      <w:pPr>
        <w:pStyle w:val="Nadpis2"/>
        <w:numPr>
          <w:ilvl w:val="0"/>
          <w:numId w:val="20"/>
        </w:numPr>
      </w:pPr>
      <w:r>
        <w:lastRenderedPageBreak/>
        <w:t>Rezervy</w:t>
      </w:r>
    </w:p>
    <w:bookmarkEnd w:id="26"/>
    <w:p w:rsidR="00491AF0" w:rsidRDefault="00491AF0" w:rsidP="00491AF0">
      <w:pPr>
        <w:pStyle w:val="Zkladntext"/>
      </w:pPr>
    </w:p>
    <w:p w:rsidR="00A01B4A" w:rsidRDefault="00A01B4A"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p w:rsidR="009B7B1F" w:rsidRDefault="009B7B1F" w:rsidP="00093281">
      <w:bookmarkStart w:id="27" w:name="OLE_LINK17"/>
      <w:bookmarkStart w:id="28" w:name="OLE_LINK18"/>
    </w:p>
    <w:p w:rsidR="009B7B1F" w:rsidRDefault="00C748FA" w:rsidP="00093281">
      <w:r>
        <w:rPr>
          <w:noProof/>
        </w:rPr>
        <w:object w:dxaOrig="1440" w:dyaOrig="1440">
          <v:shape id="_x0000_s1119" type="#_x0000_t75" style="position:absolute;margin-left:-39.4pt;margin-top:7.8pt;width:524.6pt;height:249.75pt;z-index:251665408" o:preferrelative="f">
            <v:imagedata r:id="rId34" o:title=""/>
            <o:lock v:ext="edit" aspectratio="f"/>
            <w10:wrap type="square" side="right"/>
          </v:shape>
          <o:OLEObject Type="Embed" ProgID="Excel.Sheet.12" ShapeID="_x0000_s1119" DrawAspect="Content" ObjectID="_1617722914" r:id="rId35"/>
        </w:object>
      </w:r>
    </w:p>
    <w:p w:rsidR="009B7B1F" w:rsidRDefault="009B7B1F" w:rsidP="00093281"/>
    <w:p w:rsidR="00093281" w:rsidRDefault="00C748FA" w:rsidP="00093281">
      <w:r>
        <w:rPr>
          <w:noProof/>
        </w:rPr>
        <w:object w:dxaOrig="1440" w:dyaOrig="1440">
          <v:shape id="_x0000_s1120" type="#_x0000_t75" style="position:absolute;margin-left:-23.25pt;margin-top:327.2pt;width:509.7pt;height:253.4pt;z-index:251667456" o:preferrelative="f">
            <v:imagedata r:id="rId36" o:title=""/>
            <o:lock v:ext="edit" aspectratio="f"/>
            <w10:wrap type="square" side="right"/>
          </v:shape>
          <o:OLEObject Type="Embed" ProgID="Excel.Sheet.12" ShapeID="_x0000_s1120" DrawAspect="Content" ObjectID="_1617722915" r:id="rId37"/>
        </w:object>
      </w:r>
      <w:r w:rsidR="00491AF0">
        <w:t>Prehľad o rezervách za predchádzajúce účtovné obdobie je uvedený v nasledujúc</w:t>
      </w:r>
      <w:r w:rsidR="00076486">
        <w:t>om</w:t>
      </w:r>
      <w:r w:rsidR="00491AF0">
        <w:t xml:space="preserve"> </w:t>
      </w:r>
      <w:r w:rsidR="00076486">
        <w:t>prehľade</w:t>
      </w:r>
      <w:r w:rsidR="00491AF0">
        <w:t>:</w:t>
      </w:r>
    </w:p>
    <w:bookmarkEnd w:id="27"/>
    <w:bookmarkEnd w:id="28"/>
    <w:p w:rsidR="00491AF0" w:rsidRDefault="00491AF0" w:rsidP="00491AF0">
      <w:pPr>
        <w:pStyle w:val="Zkladntext"/>
      </w:pPr>
    </w:p>
    <w:p w:rsidR="00A82773" w:rsidRDefault="00A82773" w:rsidP="00491AF0">
      <w:pPr>
        <w:pStyle w:val="Zkladntext"/>
        <w:jc w:val="left"/>
        <w:rPr>
          <w:b/>
        </w:rPr>
      </w:pPr>
    </w:p>
    <w:p w:rsidR="00A82773" w:rsidRDefault="00A82773" w:rsidP="00491AF0">
      <w:pPr>
        <w:pStyle w:val="Zkladntext"/>
        <w:jc w:val="left"/>
        <w:rPr>
          <w:b/>
        </w:rPr>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29" w:name="_Toc530739909"/>
      <w:r>
        <w:lastRenderedPageBreak/>
        <w:t>Záväzky</w:t>
      </w:r>
      <w:bookmarkEnd w:id="29"/>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0" w:name="_MON_1393713145"/>
    <w:bookmarkStart w:id="31" w:name="_MON_1393713242"/>
    <w:bookmarkEnd w:id="30"/>
    <w:bookmarkEnd w:id="31"/>
    <w:bookmarkStart w:id="32" w:name="_MON_1393713302"/>
    <w:bookmarkEnd w:id="32"/>
    <w:p w:rsidR="00491AF0" w:rsidRDefault="00744F91" w:rsidP="00E802E9">
      <w:pPr>
        <w:ind w:left="426"/>
      </w:pPr>
      <w:r>
        <w:object w:dxaOrig="8956" w:dyaOrig="4005">
          <v:shape id="_x0000_i1035" type="#_x0000_t75" style="width:441pt;height:207.75pt" o:ole="" o:preferrelative="f">
            <v:imagedata r:id="rId38" o:title=""/>
            <o:lock v:ext="edit" aspectratio="f"/>
          </v:shape>
          <o:OLEObject Type="Embed" ProgID="Excel.Sheet.12" ShapeID="_x0000_i1035" DrawAspect="Content" ObjectID="_1617722899" r:id="rId39"/>
        </w:object>
      </w:r>
      <w:r w:rsidR="00491AF0" w:rsidRPr="00E802E9">
        <w:rPr>
          <w:sz w:val="18"/>
          <w:szCs w:val="18"/>
        </w:rPr>
        <w:t xml:space="preserve">Spoločnosť </w:t>
      </w:r>
      <w:r w:rsidR="00940B1D" w:rsidRPr="00E802E9">
        <w:rPr>
          <w:sz w:val="18"/>
          <w:szCs w:val="18"/>
        </w:rPr>
        <w:t xml:space="preserve">nemá záväzky po dobe splatnosti </w:t>
      </w:r>
      <w:r w:rsidR="0004421F" w:rsidRPr="00E802E9">
        <w:rPr>
          <w:sz w:val="18"/>
          <w:szCs w:val="18"/>
        </w:rPr>
        <w:t xml:space="preserve">a všetky svoje finančné povinnosti </w:t>
      </w:r>
      <w:r w:rsidR="00B46AED" w:rsidRPr="00E802E9">
        <w:rPr>
          <w:sz w:val="18"/>
          <w:szCs w:val="18"/>
        </w:rPr>
        <w:t xml:space="preserve">si </w:t>
      </w:r>
      <w:r w:rsidR="0004421F" w:rsidRPr="00E802E9">
        <w:rPr>
          <w:sz w:val="18"/>
          <w:szCs w:val="18"/>
        </w:rPr>
        <w:t>plní v čase tomu určenom</w:t>
      </w:r>
      <w:r w:rsidR="0004421F">
        <w:t>.</w:t>
      </w:r>
    </w:p>
    <w:p w:rsidR="00B46AED" w:rsidRDefault="00B46AED" w:rsidP="00491AF0">
      <w:pPr>
        <w:pStyle w:val="Zkladntext"/>
      </w:pPr>
    </w:p>
    <w:p w:rsidR="00B46AED" w:rsidRDefault="00B46AED" w:rsidP="005C014A">
      <w:pPr>
        <w:pStyle w:val="Zkladntext"/>
        <w:ind w:left="0"/>
      </w:pPr>
    </w:p>
    <w:p w:rsidR="00E231BA" w:rsidRDefault="00E231BA" w:rsidP="00E231BA">
      <w:pPr>
        <w:pStyle w:val="Nadpis2"/>
        <w:numPr>
          <w:ilvl w:val="0"/>
          <w:numId w:val="2"/>
        </w:numPr>
      </w:pPr>
      <w:bookmarkStart w:id="33" w:name="_Toc530739910"/>
      <w:r>
        <w:t>Odložený daňový záväzok</w:t>
      </w:r>
      <w:bookmarkEnd w:id="33"/>
      <w:r w:rsidR="00B92AC0">
        <w:t xml:space="preserve"> / pohľadávka</w:t>
      </w:r>
    </w:p>
    <w:p w:rsidR="00E231BA" w:rsidRDefault="00E231BA" w:rsidP="00E231BA"/>
    <w:tbl>
      <w:tblPr>
        <w:tblW w:w="9187" w:type="dxa"/>
        <w:tblCellMar>
          <w:left w:w="70" w:type="dxa"/>
          <w:right w:w="70" w:type="dxa"/>
        </w:tblCellMar>
        <w:tblLook w:val="04A0" w:firstRow="1" w:lastRow="0" w:firstColumn="1" w:lastColumn="0" w:noHBand="0" w:noVBand="1"/>
      </w:tblPr>
      <w:tblGrid>
        <w:gridCol w:w="3109"/>
        <w:gridCol w:w="1134"/>
        <w:gridCol w:w="1417"/>
        <w:gridCol w:w="1527"/>
        <w:gridCol w:w="860"/>
        <w:gridCol w:w="1140"/>
      </w:tblGrid>
      <w:tr w:rsidR="00E45AD4" w:rsidRPr="00E45AD4" w:rsidTr="00E45AD4">
        <w:trPr>
          <w:trHeight w:val="780"/>
        </w:trPr>
        <w:tc>
          <w:tcPr>
            <w:tcW w:w="3109" w:type="dxa"/>
            <w:tcBorders>
              <w:top w:val="single" w:sz="8" w:space="0" w:color="auto"/>
              <w:left w:val="single" w:sz="8" w:space="0" w:color="auto"/>
              <w:bottom w:val="nil"/>
              <w:right w:val="nil"/>
            </w:tcBorders>
            <w:shd w:val="clear" w:color="auto" w:fill="FFFF00"/>
            <w:vAlign w:val="bottom"/>
            <w:hideMark/>
          </w:tcPr>
          <w:p w:rsidR="00E45AD4" w:rsidRPr="00E45AD4" w:rsidRDefault="00E45AD4">
            <w:pPr>
              <w:jc w:val="center"/>
              <w:outlineLvl w:val="0"/>
              <w:rPr>
                <w:rFonts w:ascii="Arial Narrow" w:hAnsi="Arial Narrow" w:cs="Arial"/>
                <w:b/>
                <w:bCs/>
                <w:sz w:val="18"/>
                <w:szCs w:val="18"/>
                <w:lang w:eastAsia="sk-SK"/>
              </w:rPr>
            </w:pPr>
            <w:r w:rsidRPr="00E45AD4">
              <w:rPr>
                <w:rFonts w:ascii="Arial Narrow" w:hAnsi="Arial Narrow" w:cs="Arial"/>
                <w:b/>
                <w:bCs/>
                <w:sz w:val="18"/>
                <w:szCs w:val="18"/>
                <w:lang w:eastAsia="sk-SK"/>
              </w:rPr>
              <w:t> </w:t>
            </w:r>
          </w:p>
        </w:tc>
        <w:tc>
          <w:tcPr>
            <w:tcW w:w="1134" w:type="dxa"/>
            <w:tcBorders>
              <w:top w:val="single" w:sz="8" w:space="0" w:color="auto"/>
              <w:left w:val="single" w:sz="4" w:space="0" w:color="auto"/>
              <w:bottom w:val="nil"/>
              <w:right w:val="nil"/>
            </w:tcBorders>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Účtovná hodnota</w:t>
            </w:r>
          </w:p>
        </w:tc>
        <w:tc>
          <w:tcPr>
            <w:tcW w:w="1417" w:type="dxa"/>
            <w:tcBorders>
              <w:top w:val="single" w:sz="8" w:space="0" w:color="auto"/>
              <w:left w:val="single" w:sz="4" w:space="0" w:color="auto"/>
              <w:bottom w:val="nil"/>
              <w:right w:val="nil"/>
            </w:tcBorders>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Daňová základňa</w:t>
            </w:r>
          </w:p>
        </w:tc>
        <w:tc>
          <w:tcPr>
            <w:tcW w:w="1527" w:type="dxa"/>
            <w:tcBorders>
              <w:top w:val="single" w:sz="8" w:space="0" w:color="auto"/>
              <w:left w:val="single" w:sz="4" w:space="0" w:color="auto"/>
              <w:bottom w:val="nil"/>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Rozdiel</w:t>
            </w:r>
          </w:p>
        </w:tc>
        <w:tc>
          <w:tcPr>
            <w:tcW w:w="860" w:type="dxa"/>
            <w:tcBorders>
              <w:top w:val="single" w:sz="8" w:space="0" w:color="auto"/>
              <w:left w:val="single" w:sz="4" w:space="0" w:color="auto"/>
              <w:bottom w:val="nil"/>
              <w:right w:val="single" w:sz="8" w:space="0" w:color="auto"/>
            </w:tcBorders>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Sadzba dane</w:t>
            </w:r>
          </w:p>
        </w:tc>
        <w:tc>
          <w:tcPr>
            <w:tcW w:w="1140" w:type="dxa"/>
            <w:tcBorders>
              <w:top w:val="single" w:sz="8" w:space="0" w:color="auto"/>
              <w:left w:val="single" w:sz="4" w:space="0" w:color="auto"/>
              <w:bottom w:val="nil"/>
              <w:right w:val="single" w:sz="8" w:space="0" w:color="auto"/>
            </w:tcBorders>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 xml:space="preserve">OD (ú.481) záväzok (+) pohľad. (-) </w:t>
            </w:r>
          </w:p>
        </w:tc>
      </w:tr>
      <w:tr w:rsidR="00E45AD4" w:rsidRPr="00E45AD4" w:rsidTr="00E45AD4">
        <w:trPr>
          <w:trHeight w:val="255"/>
        </w:trPr>
        <w:tc>
          <w:tcPr>
            <w:tcW w:w="3109" w:type="dxa"/>
            <w:tcBorders>
              <w:top w:val="single" w:sz="8" w:space="0" w:color="auto"/>
              <w:left w:val="single" w:sz="8" w:space="0" w:color="auto"/>
              <w:bottom w:val="nil"/>
              <w:right w:val="single" w:sz="4" w:space="0" w:color="auto"/>
            </w:tcBorders>
            <w:vAlign w:val="bottom"/>
            <w:hideMark/>
          </w:tcPr>
          <w:p w:rsidR="00E45AD4" w:rsidRPr="00E45AD4" w:rsidRDefault="00E45AD4">
            <w:pPr>
              <w:outlineLvl w:val="0"/>
              <w:rPr>
                <w:rFonts w:ascii="Arial Narrow" w:hAnsi="Arial Narrow" w:cs="Arial"/>
                <w:b/>
                <w:bCs/>
                <w:sz w:val="18"/>
                <w:szCs w:val="18"/>
                <w:lang w:eastAsia="sk-SK"/>
              </w:rPr>
            </w:pPr>
            <w:r w:rsidRPr="00E45AD4">
              <w:rPr>
                <w:rFonts w:ascii="Arial Narrow" w:hAnsi="Arial Narrow" w:cs="Arial"/>
                <w:b/>
                <w:bCs/>
                <w:sz w:val="18"/>
                <w:szCs w:val="18"/>
                <w:lang w:eastAsia="sk-SK"/>
              </w:rPr>
              <w:t>PS odloženej dane</w:t>
            </w:r>
          </w:p>
        </w:tc>
        <w:tc>
          <w:tcPr>
            <w:tcW w:w="1134" w:type="dxa"/>
            <w:tcBorders>
              <w:top w:val="single" w:sz="8" w:space="0" w:color="auto"/>
              <w:left w:val="nil"/>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 </w:t>
            </w:r>
          </w:p>
        </w:tc>
        <w:tc>
          <w:tcPr>
            <w:tcW w:w="1417" w:type="dxa"/>
            <w:tcBorders>
              <w:top w:val="single" w:sz="8" w:space="0" w:color="auto"/>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 </w:t>
            </w:r>
          </w:p>
        </w:tc>
        <w:tc>
          <w:tcPr>
            <w:tcW w:w="1527" w:type="dxa"/>
            <w:tcBorders>
              <w:top w:val="single" w:sz="8" w:space="0" w:color="auto"/>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 </w:t>
            </w:r>
          </w:p>
        </w:tc>
        <w:tc>
          <w:tcPr>
            <w:tcW w:w="860" w:type="dxa"/>
            <w:tcBorders>
              <w:top w:val="single" w:sz="8" w:space="0" w:color="auto"/>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 </w:t>
            </w:r>
          </w:p>
        </w:tc>
        <w:tc>
          <w:tcPr>
            <w:tcW w:w="1140" w:type="dxa"/>
            <w:tcBorders>
              <w:top w:val="single" w:sz="8" w:space="0" w:color="auto"/>
              <w:left w:val="single" w:sz="4" w:space="0" w:color="auto"/>
              <w:bottom w:val="nil"/>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r>
      <w:tr w:rsidR="00E45AD4" w:rsidRPr="00E45AD4" w:rsidTr="00E45AD4">
        <w:trPr>
          <w:trHeight w:val="255"/>
        </w:trPr>
        <w:tc>
          <w:tcPr>
            <w:tcW w:w="3109" w:type="dxa"/>
            <w:tcBorders>
              <w:top w:val="nil"/>
              <w:left w:val="single" w:sz="8" w:space="0" w:color="auto"/>
              <w:bottom w:val="nil"/>
              <w:right w:val="single" w:sz="4" w:space="0" w:color="auto"/>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DNM a DHM</w:t>
            </w:r>
          </w:p>
        </w:tc>
        <w:tc>
          <w:tcPr>
            <w:tcW w:w="1134" w:type="dxa"/>
            <w:tcBorders>
              <w:top w:val="nil"/>
              <w:left w:val="nil"/>
              <w:bottom w:val="nil"/>
              <w:right w:val="single" w:sz="4"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1 635 977</w:t>
            </w:r>
          </w:p>
        </w:tc>
        <w:tc>
          <w:tcPr>
            <w:tcW w:w="1417" w:type="dxa"/>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2 224 590</w:t>
            </w:r>
          </w:p>
        </w:tc>
        <w:tc>
          <w:tcPr>
            <w:tcW w:w="152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-588 613</w:t>
            </w:r>
          </w:p>
        </w:tc>
        <w:tc>
          <w:tcPr>
            <w:tcW w:w="860"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21</w:t>
            </w:r>
          </w:p>
        </w:tc>
        <w:tc>
          <w:tcPr>
            <w:tcW w:w="1140" w:type="dxa"/>
            <w:tcBorders>
              <w:top w:val="nil"/>
              <w:left w:val="single" w:sz="4" w:space="0" w:color="auto"/>
              <w:bottom w:val="nil"/>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-123 609</w:t>
            </w:r>
          </w:p>
        </w:tc>
      </w:tr>
      <w:tr w:rsidR="00E45AD4" w:rsidRPr="00E45AD4" w:rsidTr="00E45AD4">
        <w:trPr>
          <w:trHeight w:val="255"/>
        </w:trPr>
        <w:tc>
          <w:tcPr>
            <w:tcW w:w="3109" w:type="dxa"/>
            <w:tcBorders>
              <w:top w:val="nil"/>
              <w:left w:val="single" w:sz="8" w:space="0" w:color="auto"/>
              <w:bottom w:val="nil"/>
              <w:right w:val="single" w:sz="4" w:space="0" w:color="auto"/>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DFM - OP</w:t>
            </w:r>
          </w:p>
        </w:tc>
        <w:tc>
          <w:tcPr>
            <w:tcW w:w="1134" w:type="dxa"/>
            <w:tcBorders>
              <w:top w:val="nil"/>
              <w:left w:val="nil"/>
              <w:bottom w:val="nil"/>
              <w:right w:val="single" w:sz="4"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23 513</w:t>
            </w:r>
          </w:p>
        </w:tc>
        <w:tc>
          <w:tcPr>
            <w:tcW w:w="1417" w:type="dxa"/>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43 430</w:t>
            </w:r>
          </w:p>
        </w:tc>
        <w:tc>
          <w:tcPr>
            <w:tcW w:w="152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-19 917</w:t>
            </w:r>
          </w:p>
        </w:tc>
        <w:tc>
          <w:tcPr>
            <w:tcW w:w="860"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21</w:t>
            </w:r>
          </w:p>
        </w:tc>
        <w:tc>
          <w:tcPr>
            <w:tcW w:w="1140" w:type="dxa"/>
            <w:tcBorders>
              <w:top w:val="nil"/>
              <w:left w:val="single" w:sz="4" w:space="0" w:color="auto"/>
              <w:bottom w:val="nil"/>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-4 183</w:t>
            </w:r>
          </w:p>
        </w:tc>
      </w:tr>
      <w:tr w:rsidR="00E45AD4" w:rsidRPr="00E45AD4" w:rsidTr="00E45AD4">
        <w:trPr>
          <w:trHeight w:val="255"/>
        </w:trPr>
        <w:tc>
          <w:tcPr>
            <w:tcW w:w="3109" w:type="dxa"/>
            <w:tcBorders>
              <w:top w:val="nil"/>
              <w:left w:val="single" w:sz="8" w:space="0" w:color="auto"/>
              <w:bottom w:val="nil"/>
              <w:right w:val="single" w:sz="4" w:space="0" w:color="auto"/>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Zásoby</w:t>
            </w:r>
          </w:p>
        </w:tc>
        <w:tc>
          <w:tcPr>
            <w:tcW w:w="1134" w:type="dxa"/>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524 209</w:t>
            </w:r>
          </w:p>
        </w:tc>
        <w:tc>
          <w:tcPr>
            <w:tcW w:w="141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524 209</w:t>
            </w:r>
          </w:p>
        </w:tc>
        <w:tc>
          <w:tcPr>
            <w:tcW w:w="152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c>
          <w:tcPr>
            <w:tcW w:w="860"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21</w:t>
            </w:r>
          </w:p>
        </w:tc>
        <w:tc>
          <w:tcPr>
            <w:tcW w:w="1140" w:type="dxa"/>
            <w:tcBorders>
              <w:top w:val="nil"/>
              <w:left w:val="single" w:sz="4" w:space="0" w:color="auto"/>
              <w:bottom w:val="nil"/>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r>
      <w:tr w:rsidR="00E45AD4" w:rsidRPr="00E45AD4" w:rsidTr="00E45AD4">
        <w:trPr>
          <w:trHeight w:val="255"/>
        </w:trPr>
        <w:tc>
          <w:tcPr>
            <w:tcW w:w="3109" w:type="dxa"/>
            <w:tcBorders>
              <w:top w:val="nil"/>
              <w:left w:val="single" w:sz="8" w:space="0" w:color="auto"/>
              <w:bottom w:val="nil"/>
              <w:right w:val="single" w:sz="4" w:space="0" w:color="auto"/>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 xml:space="preserve">Pohľadávky </w:t>
            </w:r>
          </w:p>
        </w:tc>
        <w:tc>
          <w:tcPr>
            <w:tcW w:w="1134" w:type="dxa"/>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419 421</w:t>
            </w:r>
          </w:p>
        </w:tc>
        <w:tc>
          <w:tcPr>
            <w:tcW w:w="141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419 421</w:t>
            </w:r>
          </w:p>
        </w:tc>
        <w:tc>
          <w:tcPr>
            <w:tcW w:w="152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c>
          <w:tcPr>
            <w:tcW w:w="860"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21</w:t>
            </w:r>
          </w:p>
        </w:tc>
        <w:tc>
          <w:tcPr>
            <w:tcW w:w="1140" w:type="dxa"/>
            <w:tcBorders>
              <w:top w:val="nil"/>
              <w:left w:val="single" w:sz="4" w:space="0" w:color="auto"/>
              <w:bottom w:val="nil"/>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r>
      <w:tr w:rsidR="00E45AD4" w:rsidRPr="00E45AD4" w:rsidTr="00E45AD4">
        <w:trPr>
          <w:trHeight w:val="255"/>
        </w:trPr>
        <w:tc>
          <w:tcPr>
            <w:tcW w:w="3109" w:type="dxa"/>
            <w:tcBorders>
              <w:top w:val="nil"/>
              <w:left w:val="single" w:sz="8" w:space="0" w:color="auto"/>
              <w:bottom w:val="nil"/>
              <w:right w:val="single" w:sz="4" w:space="0" w:color="auto"/>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Záväzky (-) nezaplatené nájomné,...</w:t>
            </w:r>
          </w:p>
        </w:tc>
        <w:tc>
          <w:tcPr>
            <w:tcW w:w="1134" w:type="dxa"/>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-5 896</w:t>
            </w:r>
          </w:p>
        </w:tc>
        <w:tc>
          <w:tcPr>
            <w:tcW w:w="141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c>
          <w:tcPr>
            <w:tcW w:w="152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-5 896</w:t>
            </w:r>
          </w:p>
        </w:tc>
        <w:tc>
          <w:tcPr>
            <w:tcW w:w="860"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21</w:t>
            </w:r>
          </w:p>
        </w:tc>
        <w:tc>
          <w:tcPr>
            <w:tcW w:w="1140" w:type="dxa"/>
            <w:tcBorders>
              <w:top w:val="nil"/>
              <w:left w:val="single" w:sz="4" w:space="0" w:color="auto"/>
              <w:bottom w:val="nil"/>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-1 238</w:t>
            </w:r>
          </w:p>
        </w:tc>
      </w:tr>
      <w:tr w:rsidR="00E45AD4" w:rsidRPr="00E45AD4" w:rsidTr="00E45AD4">
        <w:trPr>
          <w:trHeight w:val="255"/>
        </w:trPr>
        <w:tc>
          <w:tcPr>
            <w:tcW w:w="3109" w:type="dxa"/>
            <w:tcBorders>
              <w:top w:val="nil"/>
              <w:left w:val="single" w:sz="8" w:space="0" w:color="auto"/>
              <w:bottom w:val="nil"/>
              <w:right w:val="single" w:sz="4" w:space="0" w:color="auto"/>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Záväzky (-) rezervy</w:t>
            </w:r>
          </w:p>
        </w:tc>
        <w:tc>
          <w:tcPr>
            <w:tcW w:w="1134" w:type="dxa"/>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-4 405</w:t>
            </w:r>
          </w:p>
        </w:tc>
        <w:tc>
          <w:tcPr>
            <w:tcW w:w="141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c>
          <w:tcPr>
            <w:tcW w:w="1527"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-4 405</w:t>
            </w:r>
          </w:p>
        </w:tc>
        <w:tc>
          <w:tcPr>
            <w:tcW w:w="860"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21</w:t>
            </w:r>
          </w:p>
        </w:tc>
        <w:tc>
          <w:tcPr>
            <w:tcW w:w="1140" w:type="dxa"/>
            <w:tcBorders>
              <w:top w:val="nil"/>
              <w:left w:val="single" w:sz="4" w:space="0" w:color="auto"/>
              <w:bottom w:val="nil"/>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-925</w:t>
            </w:r>
          </w:p>
        </w:tc>
      </w:tr>
      <w:tr w:rsidR="00E45AD4" w:rsidRPr="00E45AD4" w:rsidTr="00E45AD4">
        <w:trPr>
          <w:trHeight w:val="270"/>
        </w:trPr>
        <w:tc>
          <w:tcPr>
            <w:tcW w:w="3109" w:type="dxa"/>
            <w:tcBorders>
              <w:top w:val="nil"/>
              <w:left w:val="single" w:sz="8" w:space="0" w:color="auto"/>
              <w:bottom w:val="single" w:sz="8" w:space="0" w:color="auto"/>
              <w:right w:val="single" w:sz="4" w:space="0" w:color="auto"/>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Ostatné aktíva (+)/pasíva (-)</w:t>
            </w:r>
          </w:p>
        </w:tc>
        <w:tc>
          <w:tcPr>
            <w:tcW w:w="1134" w:type="dxa"/>
            <w:tcBorders>
              <w:top w:val="nil"/>
              <w:left w:val="nil"/>
              <w:bottom w:val="single" w:sz="8" w:space="0" w:color="auto"/>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 </w:t>
            </w:r>
          </w:p>
        </w:tc>
        <w:tc>
          <w:tcPr>
            <w:tcW w:w="1417" w:type="dxa"/>
            <w:tcBorders>
              <w:top w:val="nil"/>
              <w:left w:val="single" w:sz="4" w:space="0" w:color="auto"/>
              <w:bottom w:val="single" w:sz="8" w:space="0" w:color="auto"/>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 </w:t>
            </w:r>
          </w:p>
        </w:tc>
        <w:tc>
          <w:tcPr>
            <w:tcW w:w="1527" w:type="dxa"/>
            <w:tcBorders>
              <w:top w:val="nil"/>
              <w:left w:val="single" w:sz="4" w:space="0" w:color="auto"/>
              <w:bottom w:val="single" w:sz="8" w:space="0" w:color="auto"/>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c>
          <w:tcPr>
            <w:tcW w:w="860" w:type="dxa"/>
            <w:tcBorders>
              <w:top w:val="nil"/>
              <w:left w:val="single" w:sz="4" w:space="0" w:color="auto"/>
              <w:bottom w:val="single" w:sz="8" w:space="0" w:color="auto"/>
              <w:right w:val="single" w:sz="4"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21</w:t>
            </w:r>
          </w:p>
        </w:tc>
        <w:tc>
          <w:tcPr>
            <w:tcW w:w="1140" w:type="dxa"/>
            <w:tcBorders>
              <w:top w:val="nil"/>
              <w:left w:val="nil"/>
              <w:bottom w:val="single" w:sz="8" w:space="0" w:color="auto"/>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r>
      <w:tr w:rsidR="00E45AD4" w:rsidRPr="00E45AD4" w:rsidTr="00E45AD4">
        <w:trPr>
          <w:trHeight w:val="255"/>
        </w:trPr>
        <w:tc>
          <w:tcPr>
            <w:tcW w:w="3109" w:type="dxa"/>
            <w:tcBorders>
              <w:top w:val="nil"/>
              <w:left w:val="single" w:sz="8" w:space="0" w:color="auto"/>
              <w:bottom w:val="single" w:sz="4" w:space="0" w:color="auto"/>
              <w:right w:val="nil"/>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Spolu - odložený daňový záväzok (+):</w:t>
            </w:r>
          </w:p>
        </w:tc>
        <w:tc>
          <w:tcPr>
            <w:tcW w:w="1134" w:type="dxa"/>
            <w:tcBorders>
              <w:top w:val="nil"/>
              <w:left w:val="single" w:sz="4" w:space="0" w:color="auto"/>
              <w:bottom w:val="single" w:sz="4"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417" w:type="dxa"/>
            <w:tcBorders>
              <w:top w:val="nil"/>
              <w:left w:val="single" w:sz="4" w:space="0" w:color="auto"/>
              <w:bottom w:val="single" w:sz="4"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527" w:type="dxa"/>
            <w:tcBorders>
              <w:top w:val="nil"/>
              <w:left w:val="single" w:sz="4" w:space="0" w:color="auto"/>
              <w:bottom w:val="single" w:sz="4"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860" w:type="dxa"/>
            <w:tcBorders>
              <w:top w:val="nil"/>
              <w:left w:val="single" w:sz="4" w:space="0" w:color="auto"/>
              <w:bottom w:val="single" w:sz="4"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140" w:type="dxa"/>
            <w:tcBorders>
              <w:top w:val="nil"/>
              <w:left w:val="single" w:sz="4" w:space="0" w:color="auto"/>
              <w:bottom w:val="single" w:sz="4" w:space="0" w:color="auto"/>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r>
      <w:tr w:rsidR="00E45AD4" w:rsidRPr="00E45AD4" w:rsidTr="00E45AD4">
        <w:trPr>
          <w:trHeight w:val="510"/>
        </w:trPr>
        <w:tc>
          <w:tcPr>
            <w:tcW w:w="3109" w:type="dxa"/>
            <w:tcBorders>
              <w:top w:val="nil"/>
              <w:left w:val="single" w:sz="8" w:space="0" w:color="auto"/>
              <w:bottom w:val="single" w:sz="4" w:space="0" w:color="auto"/>
              <w:right w:val="nil"/>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Spolu - odložená daňová pohľadávka (-):</w:t>
            </w:r>
          </w:p>
        </w:tc>
        <w:tc>
          <w:tcPr>
            <w:tcW w:w="1134" w:type="dxa"/>
            <w:tcBorders>
              <w:top w:val="nil"/>
              <w:left w:val="single" w:sz="4" w:space="0" w:color="auto"/>
              <w:bottom w:val="single" w:sz="4"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417" w:type="dxa"/>
            <w:tcBorders>
              <w:top w:val="nil"/>
              <w:left w:val="single" w:sz="4" w:space="0" w:color="auto"/>
              <w:bottom w:val="single" w:sz="4"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527" w:type="dxa"/>
            <w:tcBorders>
              <w:top w:val="nil"/>
              <w:left w:val="single" w:sz="4" w:space="0" w:color="auto"/>
              <w:bottom w:val="single" w:sz="4"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860" w:type="dxa"/>
            <w:tcBorders>
              <w:top w:val="nil"/>
              <w:left w:val="single" w:sz="4" w:space="0" w:color="auto"/>
              <w:bottom w:val="single" w:sz="4"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140" w:type="dxa"/>
            <w:tcBorders>
              <w:top w:val="nil"/>
              <w:left w:val="single" w:sz="4" w:space="0" w:color="auto"/>
              <w:bottom w:val="single" w:sz="4" w:space="0" w:color="auto"/>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-129 955</w:t>
            </w:r>
          </w:p>
        </w:tc>
      </w:tr>
      <w:tr w:rsidR="00E45AD4" w:rsidRPr="00E45AD4" w:rsidTr="00E45AD4">
        <w:trPr>
          <w:trHeight w:val="765"/>
        </w:trPr>
        <w:tc>
          <w:tcPr>
            <w:tcW w:w="3109" w:type="dxa"/>
            <w:tcBorders>
              <w:top w:val="nil"/>
              <w:left w:val="single" w:sz="8" w:space="0" w:color="auto"/>
              <w:bottom w:val="nil"/>
              <w:right w:val="nil"/>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ODP-možnosť umorovania daňových strát, resp. prevedenia daňových nárokov do budúcnosti (-)</w:t>
            </w:r>
          </w:p>
        </w:tc>
        <w:tc>
          <w:tcPr>
            <w:tcW w:w="1134" w:type="dxa"/>
            <w:tcBorders>
              <w:top w:val="nil"/>
              <w:left w:val="single" w:sz="4" w:space="0" w:color="auto"/>
              <w:bottom w:val="nil"/>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417" w:type="dxa"/>
            <w:tcBorders>
              <w:top w:val="nil"/>
              <w:left w:val="single" w:sz="4" w:space="0" w:color="auto"/>
              <w:bottom w:val="nil"/>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 </w:t>
            </w:r>
          </w:p>
        </w:tc>
        <w:tc>
          <w:tcPr>
            <w:tcW w:w="1527" w:type="dxa"/>
            <w:tcBorders>
              <w:top w:val="nil"/>
              <w:left w:val="single" w:sz="4" w:space="0" w:color="auto"/>
              <w:bottom w:val="nil"/>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860" w:type="dxa"/>
            <w:tcBorders>
              <w:top w:val="nil"/>
              <w:left w:val="single" w:sz="4" w:space="0" w:color="auto"/>
              <w:bottom w:val="nil"/>
              <w:right w:val="nil"/>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21</w:t>
            </w:r>
          </w:p>
        </w:tc>
        <w:tc>
          <w:tcPr>
            <w:tcW w:w="1140" w:type="dxa"/>
            <w:tcBorders>
              <w:top w:val="nil"/>
              <w:left w:val="single" w:sz="4" w:space="0" w:color="auto"/>
              <w:bottom w:val="nil"/>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0</w:t>
            </w:r>
          </w:p>
        </w:tc>
      </w:tr>
      <w:tr w:rsidR="00E45AD4" w:rsidRPr="00E45AD4" w:rsidTr="00E45AD4">
        <w:trPr>
          <w:trHeight w:val="270"/>
        </w:trPr>
        <w:tc>
          <w:tcPr>
            <w:tcW w:w="3109" w:type="dxa"/>
            <w:tcBorders>
              <w:top w:val="nil"/>
              <w:left w:val="single" w:sz="8" w:space="0" w:color="auto"/>
              <w:bottom w:val="single" w:sz="8" w:space="0" w:color="auto"/>
              <w:right w:val="nil"/>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Odložená daň spolu:</w:t>
            </w:r>
          </w:p>
        </w:tc>
        <w:tc>
          <w:tcPr>
            <w:tcW w:w="1134" w:type="dxa"/>
            <w:tcBorders>
              <w:top w:val="nil"/>
              <w:left w:val="single" w:sz="4" w:space="0" w:color="auto"/>
              <w:bottom w:val="single" w:sz="8"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417" w:type="dxa"/>
            <w:tcBorders>
              <w:top w:val="nil"/>
              <w:left w:val="single" w:sz="4" w:space="0" w:color="auto"/>
              <w:bottom w:val="single" w:sz="8"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527" w:type="dxa"/>
            <w:tcBorders>
              <w:top w:val="nil"/>
              <w:left w:val="single" w:sz="4" w:space="0" w:color="auto"/>
              <w:bottom w:val="single" w:sz="8"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860" w:type="dxa"/>
            <w:tcBorders>
              <w:top w:val="nil"/>
              <w:left w:val="single" w:sz="4" w:space="0" w:color="auto"/>
              <w:bottom w:val="single" w:sz="8"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140" w:type="dxa"/>
            <w:tcBorders>
              <w:top w:val="nil"/>
              <w:left w:val="single" w:sz="4" w:space="0" w:color="auto"/>
              <w:bottom w:val="single" w:sz="8" w:space="0" w:color="auto"/>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-129 955</w:t>
            </w:r>
          </w:p>
        </w:tc>
      </w:tr>
      <w:tr w:rsidR="00E45AD4" w:rsidRPr="00E45AD4" w:rsidTr="00E45AD4">
        <w:trPr>
          <w:trHeight w:val="270"/>
        </w:trPr>
        <w:tc>
          <w:tcPr>
            <w:tcW w:w="3109" w:type="dxa"/>
            <w:tcBorders>
              <w:top w:val="nil"/>
              <w:left w:val="single" w:sz="8" w:space="0" w:color="auto"/>
              <w:bottom w:val="single" w:sz="8" w:space="0" w:color="auto"/>
              <w:right w:val="nil"/>
            </w:tcBorders>
            <w:vAlign w:val="bottom"/>
            <w:hideMark/>
          </w:tcPr>
          <w:p w:rsidR="00E45AD4" w:rsidRPr="00E45AD4" w:rsidRDefault="00E45AD4">
            <w:pPr>
              <w:outlineLvl w:val="0"/>
              <w:rPr>
                <w:rFonts w:ascii="Arial Narrow" w:hAnsi="Arial Narrow" w:cs="Arial"/>
                <w:sz w:val="18"/>
                <w:szCs w:val="18"/>
                <w:lang w:eastAsia="sk-SK"/>
              </w:rPr>
            </w:pPr>
            <w:r w:rsidRPr="00E45AD4">
              <w:rPr>
                <w:rFonts w:ascii="Arial Narrow" w:hAnsi="Arial Narrow" w:cs="Arial"/>
                <w:sz w:val="18"/>
                <w:szCs w:val="18"/>
                <w:lang w:eastAsia="sk-SK"/>
              </w:rPr>
              <w:t>Zaúčtovanie OD (428A, 429A/481:</w:t>
            </w:r>
          </w:p>
        </w:tc>
        <w:tc>
          <w:tcPr>
            <w:tcW w:w="1134" w:type="dxa"/>
            <w:tcBorders>
              <w:top w:val="nil"/>
              <w:left w:val="single" w:sz="4" w:space="0" w:color="auto"/>
              <w:bottom w:val="single" w:sz="8"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417" w:type="dxa"/>
            <w:tcBorders>
              <w:top w:val="nil"/>
              <w:left w:val="single" w:sz="4" w:space="0" w:color="auto"/>
              <w:bottom w:val="single" w:sz="8"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527" w:type="dxa"/>
            <w:tcBorders>
              <w:top w:val="nil"/>
              <w:left w:val="single" w:sz="4" w:space="0" w:color="auto"/>
              <w:bottom w:val="single" w:sz="8"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860" w:type="dxa"/>
            <w:tcBorders>
              <w:top w:val="nil"/>
              <w:left w:val="single" w:sz="4" w:space="0" w:color="auto"/>
              <w:bottom w:val="single" w:sz="8" w:space="0" w:color="auto"/>
              <w:right w:val="nil"/>
            </w:tcBorders>
            <w:noWrap/>
            <w:vAlign w:val="bottom"/>
            <w:hideMark/>
          </w:tcPr>
          <w:p w:rsidR="00E45AD4" w:rsidRPr="00E45AD4" w:rsidRDefault="00E45AD4">
            <w:pPr>
              <w:jc w:val="center"/>
              <w:outlineLvl w:val="0"/>
              <w:rPr>
                <w:rFonts w:ascii="Arial Narrow" w:hAnsi="Arial Narrow" w:cs="Arial"/>
                <w:sz w:val="18"/>
                <w:szCs w:val="18"/>
                <w:lang w:eastAsia="sk-SK"/>
              </w:rPr>
            </w:pPr>
            <w:r w:rsidRPr="00E45AD4">
              <w:rPr>
                <w:rFonts w:ascii="Arial Narrow" w:hAnsi="Arial Narrow" w:cs="Arial"/>
                <w:sz w:val="18"/>
                <w:szCs w:val="18"/>
                <w:lang w:eastAsia="sk-SK"/>
              </w:rPr>
              <w:t>x</w:t>
            </w:r>
          </w:p>
        </w:tc>
        <w:tc>
          <w:tcPr>
            <w:tcW w:w="1140" w:type="dxa"/>
            <w:tcBorders>
              <w:top w:val="nil"/>
              <w:left w:val="single" w:sz="4" w:space="0" w:color="auto"/>
              <w:bottom w:val="single" w:sz="8" w:space="0" w:color="auto"/>
              <w:right w:val="single" w:sz="8" w:space="0" w:color="auto"/>
            </w:tcBorders>
            <w:noWrap/>
            <w:vAlign w:val="bottom"/>
            <w:hideMark/>
          </w:tcPr>
          <w:p w:rsidR="00E45AD4" w:rsidRPr="00E45AD4" w:rsidRDefault="00E45AD4">
            <w:pPr>
              <w:jc w:val="right"/>
              <w:outlineLvl w:val="0"/>
              <w:rPr>
                <w:rFonts w:ascii="Arial Narrow" w:hAnsi="Arial Narrow" w:cs="Arial"/>
                <w:sz w:val="18"/>
                <w:szCs w:val="18"/>
                <w:lang w:eastAsia="sk-SK"/>
              </w:rPr>
            </w:pPr>
            <w:r w:rsidRPr="00E45AD4">
              <w:rPr>
                <w:rFonts w:ascii="Arial Narrow" w:hAnsi="Arial Narrow" w:cs="Arial"/>
                <w:sz w:val="18"/>
                <w:szCs w:val="18"/>
                <w:lang w:eastAsia="sk-SK"/>
              </w:rPr>
              <w:t>-129 955</w:t>
            </w:r>
          </w:p>
        </w:tc>
      </w:tr>
    </w:tbl>
    <w:p w:rsidR="009E7EF3" w:rsidRDefault="009E7EF3" w:rsidP="00E231BA">
      <w:pPr>
        <w:pStyle w:val="Zkladntext"/>
      </w:pPr>
    </w:p>
    <w:p w:rsidR="00E45AD4" w:rsidRDefault="00E45AD4" w:rsidP="00E45AD4">
      <w:pPr>
        <w:pStyle w:val="Nadpis2"/>
        <w:numPr>
          <w:ilvl w:val="0"/>
          <w:numId w:val="0"/>
        </w:numPr>
        <w:ind w:left="360"/>
      </w:pPr>
      <w:bookmarkStart w:id="34" w:name="_Toc530739911"/>
    </w:p>
    <w:p w:rsidR="00FA6690" w:rsidRDefault="00742EB1" w:rsidP="00FA6690">
      <w:r>
        <w:t xml:space="preserve">Odložená daňová pohľadávka sa nebude účtovať, pretože spoločnosť nepredpokladá, že táto pohľadávka nepresiahne základ dane v nasledujúcich účtovných rokoch. </w:t>
      </w:r>
    </w:p>
    <w:p w:rsidR="00FA6690" w:rsidRDefault="00FA6690" w:rsidP="00FA6690"/>
    <w:p w:rsidR="00FA6690" w:rsidRDefault="00FA6690" w:rsidP="00FA6690"/>
    <w:p w:rsidR="00FA6690" w:rsidRDefault="00FA6690" w:rsidP="00FA6690"/>
    <w:p w:rsidR="00FA6690" w:rsidRDefault="00FA6690" w:rsidP="00FA6690"/>
    <w:p w:rsidR="00FA6690" w:rsidRDefault="00FA6690" w:rsidP="00FA6690"/>
    <w:p w:rsidR="00FA6690" w:rsidRDefault="00FA6690" w:rsidP="00FA6690"/>
    <w:p w:rsidR="00FA6690" w:rsidRDefault="00FA6690" w:rsidP="00FA6690"/>
    <w:p w:rsidR="00E231BA" w:rsidRDefault="00E231BA" w:rsidP="00E231BA">
      <w:pPr>
        <w:pStyle w:val="Nadpis2"/>
        <w:numPr>
          <w:ilvl w:val="0"/>
          <w:numId w:val="2"/>
        </w:numPr>
      </w:pPr>
      <w:r>
        <w:lastRenderedPageBreak/>
        <w:t>Sociálny fond</w:t>
      </w:r>
      <w:bookmarkEnd w:id="34"/>
    </w:p>
    <w:p w:rsidR="009E7EF3" w:rsidRDefault="009E7EF3"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A25722" w:rsidRPr="00D16B95" w:rsidRDefault="00C748FA" w:rsidP="00A25722">
      <w:pPr>
        <w:pStyle w:val="Zkladntext"/>
        <w:rPr>
          <w:lang w:val="de-DE"/>
        </w:rPr>
      </w:pPr>
      <w:r>
        <w:rPr>
          <w:noProof/>
        </w:rPr>
        <w:object w:dxaOrig="1440" w:dyaOrig="1440">
          <v:shape id="_x0000_s1147" type="#_x0000_t75" style="position:absolute;left:0;text-align:left;margin-left:0;margin-top:0;width:442.75pt;height:155.4pt;z-index:251669504;mso-position-horizontal:left" o:preferrelative="f">
            <v:imagedata r:id="rId40" o:title=""/>
            <o:lock v:ext="edit" aspectratio="f"/>
            <w10:wrap type="square" side="right"/>
          </v:shape>
          <o:OLEObject Type="Embed" ProgID="Excel.Sheet.12" ShapeID="_x0000_s1147" DrawAspect="Content" ObjectID="_1617722916" r:id="rId41"/>
        </w:object>
      </w:r>
      <w:r w:rsidR="003F6621">
        <w:rPr>
          <w:lang w:val="de-DE"/>
        </w:rPr>
        <w:br w:type="textWrapping" w:clear="all"/>
      </w:r>
    </w:p>
    <w:p w:rsidR="00A25722" w:rsidRPr="00D16B95" w:rsidRDefault="00A25722" w:rsidP="00A25722">
      <w:pPr>
        <w:pStyle w:val="Zkladntext"/>
        <w:rPr>
          <w:color w:val="000000"/>
          <w:lang w:val="de-DE"/>
        </w:rPr>
      </w:pPr>
    </w:p>
    <w:p w:rsidR="00CB7523"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BA7EC5">
        <w:t xml:space="preserve"> podľa vnútornej smernice </w:t>
      </w:r>
      <w:r w:rsidR="003F4F79">
        <w:t xml:space="preserve">pre tvorbu a použitie sociálneho fondu </w:t>
      </w:r>
      <w:r w:rsidR="00BA7EC5">
        <w:t>a v</w:t>
      </w:r>
      <w:r w:rsidR="003F6621">
        <w:t> zmysle zákona o sociálnom fon</w:t>
      </w:r>
      <w:r w:rsidR="00A53DFE">
        <w:t>de.</w:t>
      </w:r>
    </w:p>
    <w:p w:rsidR="00FA6690" w:rsidRDefault="00FA6690" w:rsidP="00E231BA">
      <w:pPr>
        <w:pStyle w:val="Zkladntext"/>
      </w:pPr>
    </w:p>
    <w:p w:rsidR="00E231BA" w:rsidRDefault="00E231BA" w:rsidP="00E231BA">
      <w:pPr>
        <w:pStyle w:val="Nadpis2"/>
        <w:numPr>
          <w:ilvl w:val="0"/>
          <w:numId w:val="2"/>
        </w:numPr>
      </w:pPr>
      <w:bookmarkStart w:id="35" w:name="_Toc530739912"/>
      <w:r>
        <w:t>Bankové úvery</w:t>
      </w:r>
      <w:bookmarkEnd w:id="35"/>
    </w:p>
    <w:p w:rsidR="00E231BA" w:rsidRDefault="00E231BA" w:rsidP="00E231BA">
      <w:pPr>
        <w:pStyle w:val="Zkladntext"/>
      </w:pPr>
    </w:p>
    <w:bookmarkStart w:id="36" w:name="_Toc530739913"/>
    <w:bookmarkStart w:id="37" w:name="_MON_1551080823"/>
    <w:bookmarkEnd w:id="37"/>
    <w:p w:rsidR="00D4583E" w:rsidRPr="00E9433E" w:rsidRDefault="004413BD">
      <w:pPr>
        <w:spacing w:after="200" w:line="276" w:lineRule="auto"/>
        <w:rPr>
          <w:sz w:val="18"/>
        </w:rPr>
      </w:pPr>
      <w:r>
        <w:rPr>
          <w:b/>
          <w:sz w:val="18"/>
        </w:rPr>
        <w:object w:dxaOrig="10454" w:dyaOrig="1635">
          <v:shape id="_x0000_i1036" type="#_x0000_t75" style="width:522.75pt;height:81.75pt" o:ole="">
            <v:imagedata r:id="rId42" o:title=""/>
          </v:shape>
          <o:OLEObject Type="Embed" ProgID="Excel.Sheet.12" ShapeID="_x0000_i1036" DrawAspect="Content" ObjectID="_1617722900" r:id="rId43"/>
        </w:object>
      </w:r>
    </w:p>
    <w:p w:rsidR="00470904" w:rsidRPr="00E9433E" w:rsidRDefault="00470904">
      <w:pPr>
        <w:spacing w:after="200" w:line="276" w:lineRule="auto"/>
        <w:rPr>
          <w:sz w:val="18"/>
        </w:rPr>
      </w:pPr>
      <w:r w:rsidRPr="00E9433E">
        <w:rPr>
          <w:sz w:val="18"/>
        </w:rPr>
        <w:t>Dlhodobý bankový úver bol poskytnutý na pr</w:t>
      </w:r>
      <w:r w:rsidR="00CB7523">
        <w:rPr>
          <w:sz w:val="18"/>
        </w:rPr>
        <w:t xml:space="preserve">efinancovanie sušiarenskej haly a rozmietacej píly. </w:t>
      </w:r>
      <w:r w:rsidRPr="00E9433E">
        <w:rPr>
          <w:sz w:val="18"/>
        </w:rPr>
        <w:t xml:space="preserve"> Dlhodobý </w:t>
      </w:r>
      <w:r w:rsidR="00E9433E" w:rsidRPr="00E9433E">
        <w:rPr>
          <w:sz w:val="18"/>
        </w:rPr>
        <w:t>bankový</w:t>
      </w:r>
      <w:r w:rsidRPr="00E9433E">
        <w:rPr>
          <w:sz w:val="18"/>
        </w:rPr>
        <w:t xml:space="preserve"> úver bol poskytnutý na dobu </w:t>
      </w:r>
      <w:r w:rsidR="00596AC7">
        <w:rPr>
          <w:sz w:val="18"/>
        </w:rPr>
        <w:t>4 rokov. Mesačné</w:t>
      </w:r>
      <w:r w:rsidR="00E9433E" w:rsidRPr="00E9433E">
        <w:rPr>
          <w:sz w:val="18"/>
        </w:rPr>
        <w:t xml:space="preserve"> splátk</w:t>
      </w:r>
      <w:r w:rsidR="00596AC7">
        <w:rPr>
          <w:sz w:val="18"/>
        </w:rPr>
        <w:t>y</w:t>
      </w:r>
      <w:r w:rsidR="008767A4">
        <w:rPr>
          <w:sz w:val="18"/>
        </w:rPr>
        <w:t xml:space="preserve"> </w:t>
      </w:r>
      <w:r w:rsidR="00E9433E" w:rsidRPr="00E9433E">
        <w:rPr>
          <w:sz w:val="18"/>
        </w:rPr>
        <w:t>predstavuj</w:t>
      </w:r>
      <w:r w:rsidR="00596AC7">
        <w:rPr>
          <w:sz w:val="18"/>
        </w:rPr>
        <w:t>ú</w:t>
      </w:r>
      <w:r w:rsidR="00E9433E" w:rsidRPr="00E9433E">
        <w:rPr>
          <w:sz w:val="18"/>
        </w:rPr>
        <w:t xml:space="preserve"> čiastku 1.535€ a</w:t>
      </w:r>
      <w:r w:rsidR="00A53DFE">
        <w:rPr>
          <w:sz w:val="18"/>
        </w:rPr>
        <w:t> 1.334</w:t>
      </w:r>
      <w:r w:rsidR="00CB7523" w:rsidRPr="00A53DFE">
        <w:rPr>
          <w:sz w:val="18"/>
        </w:rPr>
        <w:t>€</w:t>
      </w:r>
      <w:r w:rsidR="00CB7523">
        <w:rPr>
          <w:sz w:val="18"/>
        </w:rPr>
        <w:t xml:space="preserve"> </w:t>
      </w:r>
      <w:r w:rsidR="00E9433E" w:rsidRPr="00E9433E">
        <w:rPr>
          <w:sz w:val="18"/>
        </w:rPr>
        <w:t>úroková sadzba úveru je 2% p.a.</w:t>
      </w:r>
      <w:r w:rsidR="007543EF">
        <w:rPr>
          <w:sz w:val="18"/>
        </w:rPr>
        <w:t xml:space="preserve"> Zabezpečenie pohľadávok banky je blankozmenkou.</w:t>
      </w:r>
    </w:p>
    <w:bookmarkEnd w:id="36"/>
    <w:p w:rsidR="007A491D" w:rsidRDefault="007A491D" w:rsidP="00E231BA">
      <w:pPr>
        <w:pStyle w:val="Zkladntext"/>
      </w:pPr>
    </w:p>
    <w:p w:rsidR="007A491D" w:rsidRDefault="007A491D"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3D287F" w:rsidRDefault="006750FE" w:rsidP="003D287F">
      <w:pPr>
        <w:pStyle w:val="Nadpis2"/>
        <w:numPr>
          <w:ilvl w:val="0"/>
          <w:numId w:val="0"/>
        </w:numPr>
        <w:ind w:left="426"/>
        <w:jc w:val="both"/>
        <w:rPr>
          <w:b w:val="0"/>
        </w:rPr>
      </w:pPr>
      <w:r w:rsidRPr="001A7CD7">
        <w:rPr>
          <w:b w:val="0"/>
        </w:rPr>
        <w:t xml:space="preserve">Spoločnosť </w:t>
      </w:r>
      <w:r w:rsidR="003D287F">
        <w:rPr>
          <w:b w:val="0"/>
        </w:rPr>
        <w:t>nevyužívala vo svojej činnosti žiadne bankové deriváty</w:t>
      </w:r>
      <w:r w:rsidR="005C014A">
        <w:rPr>
          <w:b w:val="0"/>
        </w:rPr>
        <w:t>,</w:t>
      </w:r>
      <w:r w:rsidR="003D287F">
        <w:rPr>
          <w:b w:val="0"/>
        </w:rPr>
        <w:t xml:space="preserve"> ani iné finančné nástroje na zabezpečenie financovania svojej činnosti.</w:t>
      </w:r>
    </w:p>
    <w:p w:rsidR="0075139D" w:rsidRDefault="003D287F" w:rsidP="003D287F">
      <w:pPr>
        <w:pStyle w:val="Nadpis2"/>
        <w:numPr>
          <w:ilvl w:val="0"/>
          <w:numId w:val="0"/>
        </w:numPr>
        <w:ind w:left="426"/>
        <w:jc w:val="both"/>
      </w:pPr>
      <w:r>
        <w:t xml:space="preserve"> </w:t>
      </w:r>
    </w:p>
    <w:p w:rsidR="00C91B9C" w:rsidRDefault="00C91B9C"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396BBD" w:rsidRDefault="00396BBD" w:rsidP="005C014A"/>
    <w:p w:rsidR="00E231BA" w:rsidRDefault="00A82773" w:rsidP="00085ECF">
      <w:pPr>
        <w:pStyle w:val="Nadpis1"/>
        <w:numPr>
          <w:ilvl w:val="0"/>
          <w:numId w:val="37"/>
        </w:numPr>
        <w:spacing w:before="120" w:after="60"/>
        <w:ind w:left="360"/>
      </w:pPr>
      <w:r>
        <w:lastRenderedPageBreak/>
        <w:t>informácie, KTORÉ VYSVETĽUJÚ A DOPĹŇAJÚ POLOŽKY VÝKAZU ZISKOV A STRÁT</w:t>
      </w:r>
    </w:p>
    <w:p w:rsidR="00E231BA" w:rsidRDefault="00E231BA" w:rsidP="00E231BA">
      <w:pPr>
        <w:pStyle w:val="Nadpis2"/>
        <w:numPr>
          <w:ilvl w:val="0"/>
          <w:numId w:val="0"/>
        </w:numPr>
      </w:pPr>
      <w:bookmarkStart w:id="38" w:name="_Toc530739914"/>
    </w:p>
    <w:p w:rsidR="00E231BA" w:rsidRDefault="00E231BA" w:rsidP="00294BAE">
      <w:pPr>
        <w:pStyle w:val="Nadpis2"/>
        <w:numPr>
          <w:ilvl w:val="0"/>
          <w:numId w:val="27"/>
        </w:numPr>
      </w:pPr>
      <w:r>
        <w:t>Tržby za vlastné výkony a tovar</w:t>
      </w:r>
      <w:bookmarkEnd w:id="38"/>
    </w:p>
    <w:p w:rsidR="00E231BA" w:rsidRDefault="00E231BA" w:rsidP="00E231BA">
      <w:pPr>
        <w:pStyle w:val="Zkladntext"/>
      </w:pPr>
    </w:p>
    <w:p w:rsidR="00E231BA" w:rsidRDefault="00E231BA" w:rsidP="00E231BA">
      <w:pPr>
        <w:pStyle w:val="Zkladntext"/>
      </w:pPr>
      <w:r>
        <w:t xml:space="preserve">Tržby za vlastné výkony a tovar podľa </w:t>
      </w:r>
      <w:r w:rsidR="0007172A">
        <w:t>základných činností a rozhodujúcich produktov a služieb spoločnosti sú</w:t>
      </w:r>
      <w:r>
        <w:t xml:space="preserve"> uvedené v nasledujúcom prehľade:</w:t>
      </w:r>
    </w:p>
    <w:p w:rsidR="00E231BA" w:rsidRDefault="00E231BA" w:rsidP="00E231BA">
      <w:pPr>
        <w:pStyle w:val="Zkladntext"/>
      </w:pPr>
    </w:p>
    <w:bookmarkStart w:id="39" w:name="_MON_1424514915"/>
    <w:bookmarkEnd w:id="39"/>
    <w:p w:rsidR="00744F91" w:rsidRPr="00744F91" w:rsidRDefault="00EF0281" w:rsidP="00C91B9C">
      <w:pPr>
        <w:pStyle w:val="Zkladntext"/>
      </w:pPr>
      <w:r>
        <w:object w:dxaOrig="9609" w:dyaOrig="2678">
          <v:shape id="_x0000_i1037" type="#_x0000_t75" style="width:455.25pt;height:133.5pt" o:ole="" o:preferrelative="f">
            <v:imagedata r:id="rId44" o:title=""/>
            <o:lock v:ext="edit" aspectratio="f"/>
          </v:shape>
          <o:OLEObject Type="Embed" ProgID="Excel.Sheet.12" ShapeID="_x0000_i1037" DrawAspect="Content" ObjectID="_1617722901" r:id="rId45"/>
        </w:object>
      </w:r>
    </w:p>
    <w:p w:rsidR="00E231BA" w:rsidRDefault="00E231BA" w:rsidP="000C5B28">
      <w:pPr>
        <w:pStyle w:val="Nadpis2"/>
        <w:numPr>
          <w:ilvl w:val="0"/>
          <w:numId w:val="2"/>
        </w:numPr>
      </w:pPr>
      <w:bookmarkStart w:id="40" w:name="_Toc530739915"/>
      <w:r>
        <w:t>Zmena stavu zásob vlastnej výroby</w:t>
      </w:r>
      <w:bookmarkEnd w:id="40"/>
    </w:p>
    <w:p w:rsidR="00E231BA" w:rsidRDefault="00E231BA" w:rsidP="00E231BA">
      <w:pPr>
        <w:pStyle w:val="Zkladntext"/>
      </w:pPr>
    </w:p>
    <w:p w:rsidR="00F71797" w:rsidRDefault="00F71797" w:rsidP="00E231BA">
      <w:pPr>
        <w:pStyle w:val="Zkladntext"/>
        <w:rPr>
          <w:szCs w:val="18"/>
        </w:rPr>
      </w:pPr>
      <w:r>
        <w:rPr>
          <w:szCs w:val="18"/>
        </w:rPr>
        <w:t>Spoločnosť má denný uzavretý výrobný cyklus z toho dôvodu nevykazuje v účtovníctve rozpracovanú výrobu, zmena stavu zásob hotových výrobkov zachytáva účtovné stavy skladu hotových výrobkov k 31.12. príslušného roku a tieto sa vždy skontrolujú fyzickou inventúrou a porovnajú s evidenčným účtovným stavom. Tento sa dokumentuje zápisom.</w:t>
      </w:r>
    </w:p>
    <w:p w:rsidR="00F71797" w:rsidRDefault="00F71797" w:rsidP="00E231BA">
      <w:pPr>
        <w:pStyle w:val="Zkladntext"/>
        <w:rPr>
          <w:szCs w:val="18"/>
        </w:rPr>
      </w:pPr>
    </w:p>
    <w:p w:rsidR="00B825EB" w:rsidRDefault="00E231BA" w:rsidP="00E231BA">
      <w:pPr>
        <w:pStyle w:val="Zkladntext"/>
      </w:pPr>
      <w:r w:rsidRPr="00BA750A">
        <w:rPr>
          <w:szCs w:val="18"/>
        </w:rPr>
        <w:t xml:space="preserve"> </w:t>
      </w:r>
      <w:bookmarkStart w:id="41" w:name="_MON_1424515412"/>
      <w:bookmarkEnd w:id="41"/>
      <w:r w:rsidR="00EF0281" w:rsidRPr="00003C63">
        <w:object w:dxaOrig="8905" w:dyaOrig="3995">
          <v:shape id="_x0000_i1038" type="#_x0000_t75" style="width:387.75pt;height:178.5pt" o:ole="" o:preferrelative="f">
            <v:imagedata r:id="rId46" o:title=""/>
            <o:lock v:ext="edit" aspectratio="f"/>
          </v:shape>
          <o:OLEObject Type="Embed" ProgID="Excel.Sheet.12" ShapeID="_x0000_i1038" DrawAspect="Content" ObjectID="_1617722902" r:id="rId47"/>
        </w:object>
      </w:r>
    </w:p>
    <w:p w:rsidR="00744F91" w:rsidRDefault="00744F91" w:rsidP="00E231BA">
      <w:pPr>
        <w:pStyle w:val="Zkladntext"/>
      </w:pPr>
    </w:p>
    <w:p w:rsidR="00744F91" w:rsidRDefault="00744F91" w:rsidP="00E231BA">
      <w:pPr>
        <w:pStyle w:val="Zkladntext"/>
      </w:pPr>
    </w:p>
    <w:p w:rsidR="00744F91" w:rsidRDefault="00744F91"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AB607B" w:rsidRDefault="00AB607B" w:rsidP="00E231BA">
      <w:pPr>
        <w:pStyle w:val="Zkladntext"/>
      </w:pPr>
    </w:p>
    <w:p w:rsidR="00E231BA" w:rsidRPr="00CF4E80" w:rsidRDefault="00E231BA" w:rsidP="003B56D5">
      <w:pPr>
        <w:pStyle w:val="Nadpis2"/>
      </w:pPr>
      <w:bookmarkStart w:id="42" w:name="_Toc530739916"/>
      <w:r w:rsidRPr="00CF4E80">
        <w:lastRenderedPageBreak/>
        <w:t>Aktivácia</w:t>
      </w:r>
      <w:bookmarkEnd w:id="42"/>
      <w:r w:rsidR="00BA3FB7" w:rsidRPr="00CF4E80">
        <w:t xml:space="preserve"> nákladov, výnosy z hospodárskej činnosti, finančnej činnosti a mimoriadnej činnosti</w:t>
      </w:r>
    </w:p>
    <w:p w:rsidR="00E231BA" w:rsidRDefault="00E231BA" w:rsidP="00E231BA">
      <w:pPr>
        <w:pStyle w:val="Zkladntext"/>
      </w:pPr>
    </w:p>
    <w:p w:rsidR="00E231BA" w:rsidRDefault="00E231BA" w:rsidP="00744F91">
      <w:pPr>
        <w:pStyle w:val="Zkladntext"/>
        <w:jc w:val="left"/>
      </w:pPr>
      <w:r>
        <w:t>Prehľad o</w:t>
      </w:r>
      <w:r w:rsidR="00BA3FB7">
        <w:t> výnosoch pri </w:t>
      </w:r>
      <w:r>
        <w:t>aktiváci</w:t>
      </w:r>
      <w:r w:rsidR="00BA3FB7">
        <w:t xml:space="preserve">i nákladov, výnosoch z hospodárskej činnosti, finančnej činnosti a mimoriadnej činnosti je </w:t>
      </w:r>
      <w:r w:rsidR="0084608E">
        <w:t>uv</w:t>
      </w:r>
      <w:r w:rsidR="00BA3FB7">
        <w:t>edený v nasledujúc</w:t>
      </w:r>
      <w:r w:rsidR="00B825EB">
        <w:t>om</w:t>
      </w:r>
      <w:r w:rsidR="00BA3FB7">
        <w:t xml:space="preserve"> </w:t>
      </w:r>
      <w:r w:rsidR="00B825EB">
        <w:t>prehľade</w:t>
      </w:r>
      <w:r w:rsidR="00BA3FB7">
        <w:t xml:space="preserve">: </w:t>
      </w:r>
      <w:bookmarkStart w:id="43" w:name="_MON_1393713998"/>
      <w:bookmarkEnd w:id="43"/>
      <w:r w:rsidR="00D27650">
        <w:br w:type="textWrapping" w:clear="all"/>
      </w:r>
    </w:p>
    <w:p w:rsidR="005C50FC" w:rsidRDefault="005C50FC" w:rsidP="001A7CD7">
      <w:pPr>
        <w:ind w:left="426"/>
        <w:jc w:val="both"/>
        <w:rPr>
          <w:sz w:val="18"/>
        </w:rPr>
      </w:pPr>
    </w:p>
    <w:p w:rsidR="00CF4E80" w:rsidRDefault="00C748FA" w:rsidP="006C3C80">
      <w:pPr>
        <w:spacing w:after="200" w:line="276" w:lineRule="auto"/>
        <w:jc w:val="both"/>
        <w:rPr>
          <w:sz w:val="18"/>
          <w:szCs w:val="18"/>
        </w:rPr>
      </w:pPr>
      <w:r>
        <w:rPr>
          <w:noProof/>
        </w:rPr>
        <w:object w:dxaOrig="1440" w:dyaOrig="1440">
          <v:shape id="_x0000_s1057" type="#_x0000_t75" style="position:absolute;left:0;text-align:left;margin-left:13.15pt;margin-top:27.45pt;width:406.45pt;height:322.2pt;z-index:251659264" o:preferrelative="f">
            <v:imagedata r:id="rId48" o:title=""/>
            <o:lock v:ext="edit" aspectratio="f"/>
            <w10:wrap type="square" side="right"/>
          </v:shape>
          <o:OLEObject Type="Embed" ProgID="Excel.Sheet.12" ShapeID="_x0000_s1057" DrawAspect="Content" ObjectID="_1617722917" r:id="rId49"/>
        </w:object>
      </w:r>
      <w:r w:rsidR="003340C9" w:rsidRPr="00CF4E80">
        <w:rPr>
          <w:sz w:val="18"/>
          <w:szCs w:val="18"/>
        </w:rPr>
        <w:t xml:space="preserve">Spoločnosť na základe vykázaných výnosov z finančných operácií </w:t>
      </w:r>
      <w:r w:rsidR="00713C45">
        <w:rPr>
          <w:sz w:val="18"/>
          <w:szCs w:val="18"/>
        </w:rPr>
        <w:t xml:space="preserve">zodpovedne </w:t>
      </w:r>
      <w:r w:rsidR="007D659E" w:rsidRPr="00CF4E80">
        <w:rPr>
          <w:sz w:val="18"/>
          <w:szCs w:val="18"/>
        </w:rPr>
        <w:t>zhodnocuj</w:t>
      </w:r>
      <w:r w:rsidR="006C3C80">
        <w:rPr>
          <w:sz w:val="18"/>
          <w:szCs w:val="18"/>
        </w:rPr>
        <w:t xml:space="preserve">e finančné aktíva na báze </w:t>
      </w:r>
      <w:r w:rsidR="007D659E" w:rsidRPr="00CF4E80">
        <w:rPr>
          <w:sz w:val="18"/>
          <w:szCs w:val="18"/>
        </w:rPr>
        <w:t xml:space="preserve">štandardných komerčných vzťahov </w:t>
      </w:r>
      <w:r w:rsidR="00E70730" w:rsidRPr="00CF4E80">
        <w:rPr>
          <w:sz w:val="18"/>
          <w:szCs w:val="18"/>
        </w:rPr>
        <w:t>s</w:t>
      </w:r>
      <w:r w:rsidR="00713C45">
        <w:rPr>
          <w:sz w:val="18"/>
          <w:szCs w:val="18"/>
        </w:rPr>
        <w:t> podporou spolupracujúcej</w:t>
      </w:r>
      <w:r w:rsidR="007D659E" w:rsidRPr="00CF4E80">
        <w:rPr>
          <w:sz w:val="18"/>
          <w:szCs w:val="18"/>
        </w:rPr>
        <w:t xml:space="preserve"> finančn</w:t>
      </w:r>
      <w:r w:rsidR="00713C45">
        <w:rPr>
          <w:sz w:val="18"/>
          <w:szCs w:val="18"/>
        </w:rPr>
        <w:t>ej</w:t>
      </w:r>
      <w:r w:rsidR="007D659E" w:rsidRPr="00CF4E80">
        <w:rPr>
          <w:sz w:val="18"/>
          <w:szCs w:val="18"/>
        </w:rPr>
        <w:t xml:space="preserve"> inštitúci</w:t>
      </w:r>
      <w:r w:rsidR="00713C45">
        <w:rPr>
          <w:sz w:val="18"/>
          <w:szCs w:val="18"/>
        </w:rPr>
        <w:t>e</w:t>
      </w:r>
      <w:r w:rsidR="007D659E" w:rsidRPr="00CF4E80">
        <w:rPr>
          <w:sz w:val="18"/>
          <w:szCs w:val="18"/>
        </w:rPr>
        <w:t>.</w:t>
      </w:r>
    </w:p>
    <w:p w:rsidR="00A31D3C" w:rsidRDefault="00A31D3C">
      <w:pPr>
        <w:spacing w:line="276" w:lineRule="auto"/>
        <w:rPr>
          <w:sz w:val="18"/>
          <w:szCs w:val="18"/>
        </w:rPr>
      </w:pPr>
    </w:p>
    <w:p w:rsidR="00744F91" w:rsidRDefault="00744F91" w:rsidP="00744F91">
      <w:pPr>
        <w:pStyle w:val="Nadpis2"/>
        <w:numPr>
          <w:ilvl w:val="0"/>
          <w:numId w:val="0"/>
        </w:numPr>
        <w:ind w:left="360"/>
      </w:pPr>
    </w:p>
    <w:p w:rsidR="00744F91" w:rsidRDefault="00744F91" w:rsidP="00744F91">
      <w:pPr>
        <w:pStyle w:val="Nadpis2"/>
        <w:numPr>
          <w:ilvl w:val="0"/>
          <w:numId w:val="0"/>
        </w:numPr>
        <w:ind w:left="360"/>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6C3C80">
      <w:pPr>
        <w:pStyle w:val="Zkladntext"/>
        <w:ind w:left="142"/>
      </w:pPr>
      <w:r>
        <w:t xml:space="preserve">Čistý obrat </w:t>
      </w:r>
      <w:r w:rsidR="00351AE8">
        <w:t>s</w:t>
      </w:r>
      <w:r>
        <w:t xml:space="preserve">poločnosti </w:t>
      </w:r>
      <w:r w:rsidR="00351AE8">
        <w:t>pre</w:t>
      </w:r>
      <w:r w:rsidR="00B825EB">
        <w:t xml:space="preserve">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bookmarkStart w:id="44" w:name="_MON_1424516366"/>
    <w:bookmarkEnd w:id="44"/>
    <w:p w:rsidR="0000290B" w:rsidRDefault="00EF0281" w:rsidP="006C3C80">
      <w:pPr>
        <w:pStyle w:val="Zkladntext"/>
        <w:ind w:left="0"/>
      </w:pPr>
      <w:r>
        <w:object w:dxaOrig="9129" w:dyaOrig="1435">
          <v:shape id="_x0000_i1039" type="#_x0000_t75" style="width:462pt;height:75pt" o:ole="" o:preferrelative="f">
            <v:imagedata r:id="rId50" o:title=""/>
            <o:lock v:ext="edit" aspectratio="f"/>
          </v:shape>
          <o:OLEObject Type="Embed" ProgID="Excel.Sheet.12" ShapeID="_x0000_i1039" DrawAspect="Content" ObjectID="_1617722903" r:id="rId51"/>
        </w:object>
      </w:r>
      <w:r w:rsidR="0000290B">
        <w:br w:type="page"/>
      </w:r>
    </w:p>
    <w:p w:rsidR="0000290B" w:rsidRDefault="0000290B" w:rsidP="00294BAE">
      <w:pPr>
        <w:pStyle w:val="Nadpis2"/>
        <w:numPr>
          <w:ilvl w:val="0"/>
          <w:numId w:val="26"/>
        </w:numPr>
      </w:pPr>
      <w:r>
        <w:lastRenderedPageBreak/>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 xml:space="preserve">Prehľad o nákladoch na </w:t>
      </w:r>
      <w:r w:rsidR="00EF158E">
        <w:t xml:space="preserve">výrobu a </w:t>
      </w:r>
      <w:r w:rsidRPr="00BF5606">
        <w:t>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5" w:name="_MON_1424516631"/>
    <w:bookmarkEnd w:id="45"/>
    <w:p w:rsidR="009458E0" w:rsidRDefault="00744F91" w:rsidP="0000290B">
      <w:pPr>
        <w:pStyle w:val="Zkladntext"/>
      </w:pPr>
      <w:r>
        <w:object w:dxaOrig="8809" w:dyaOrig="7173">
          <v:shape id="_x0000_i1040" type="#_x0000_t75" style="width:441.75pt;height:400.5pt" o:ole="" o:preferrelative="f">
            <v:imagedata r:id="rId52" o:title=""/>
            <o:lock v:ext="edit" aspectratio="f"/>
          </v:shape>
          <o:OLEObject Type="Embed" ProgID="Excel.Sheet.12" ShapeID="_x0000_i1040" DrawAspect="Content" ObjectID="_1617722904" r:id="rId53"/>
        </w:object>
      </w:r>
    </w:p>
    <w:p w:rsidR="0000290B" w:rsidRDefault="0000290B" w:rsidP="0000290B">
      <w:pPr>
        <w:pStyle w:val="Zkladntext"/>
      </w:pPr>
    </w:p>
    <w:p w:rsidR="0000290B" w:rsidRDefault="0000290B" w:rsidP="0000290B">
      <w:pPr>
        <w:pStyle w:val="Zkladntext"/>
      </w:pPr>
    </w:p>
    <w:p w:rsidR="009F5CF7" w:rsidRDefault="009F5CF7" w:rsidP="0000290B">
      <w:pPr>
        <w:pStyle w:val="Zkladntext"/>
      </w:pPr>
    </w:p>
    <w:p w:rsidR="00DB76F6" w:rsidRDefault="00DB76F6" w:rsidP="00925DC4">
      <w:pPr>
        <w:pStyle w:val="Nadpis1"/>
        <w:numPr>
          <w:ilvl w:val="0"/>
          <w:numId w:val="0"/>
        </w:numPr>
        <w:spacing w:before="120" w:after="60"/>
        <w:ind w:left="360"/>
      </w:pPr>
    </w:p>
    <w:p w:rsidR="00DB76F6" w:rsidRDefault="00DB76F6" w:rsidP="00925DC4">
      <w:pPr>
        <w:pStyle w:val="Nadpis1"/>
        <w:numPr>
          <w:ilvl w:val="0"/>
          <w:numId w:val="0"/>
        </w:numPr>
        <w:spacing w:before="120" w:after="60"/>
        <w:ind w:left="360"/>
      </w:pPr>
    </w:p>
    <w:p w:rsidR="00DB76F6" w:rsidRDefault="00DB76F6" w:rsidP="00925DC4">
      <w:pPr>
        <w:pStyle w:val="Nadpis1"/>
        <w:numPr>
          <w:ilvl w:val="0"/>
          <w:numId w:val="0"/>
        </w:numPr>
        <w:spacing w:before="120" w:after="60"/>
        <w:ind w:left="360"/>
      </w:pPr>
    </w:p>
    <w:p w:rsidR="00DB76F6" w:rsidRDefault="00DB76F6" w:rsidP="00925DC4">
      <w:pPr>
        <w:pStyle w:val="Nadpis1"/>
        <w:numPr>
          <w:ilvl w:val="0"/>
          <w:numId w:val="0"/>
        </w:numPr>
        <w:spacing w:before="120" w:after="60"/>
        <w:ind w:left="360"/>
      </w:pPr>
    </w:p>
    <w:p w:rsidR="00DB76F6" w:rsidRDefault="00DB76F6" w:rsidP="00925DC4">
      <w:pPr>
        <w:pStyle w:val="Nadpis1"/>
        <w:numPr>
          <w:ilvl w:val="0"/>
          <w:numId w:val="0"/>
        </w:numPr>
        <w:spacing w:before="120" w:after="60"/>
        <w:ind w:left="360"/>
      </w:pPr>
    </w:p>
    <w:p w:rsidR="00DB76F6" w:rsidRDefault="00DB76F6" w:rsidP="00925DC4">
      <w:pPr>
        <w:pStyle w:val="Nadpis1"/>
        <w:numPr>
          <w:ilvl w:val="0"/>
          <w:numId w:val="0"/>
        </w:numPr>
        <w:spacing w:before="120" w:after="60"/>
        <w:ind w:left="360"/>
      </w:pPr>
    </w:p>
    <w:p w:rsidR="00DB76F6" w:rsidRDefault="00DB76F6" w:rsidP="00925DC4">
      <w:pPr>
        <w:pStyle w:val="Nadpis1"/>
        <w:numPr>
          <w:ilvl w:val="0"/>
          <w:numId w:val="0"/>
        </w:numPr>
        <w:spacing w:before="120" w:after="60"/>
        <w:ind w:left="360"/>
      </w:pPr>
    </w:p>
    <w:p w:rsidR="00DB76F6" w:rsidRDefault="00DB76F6" w:rsidP="00925DC4">
      <w:pPr>
        <w:pStyle w:val="Nadpis1"/>
        <w:numPr>
          <w:ilvl w:val="0"/>
          <w:numId w:val="0"/>
        </w:numPr>
        <w:spacing w:before="120" w:after="60"/>
        <w:ind w:left="360"/>
      </w:pPr>
    </w:p>
    <w:p w:rsidR="00DB76F6" w:rsidRPr="00DB76F6" w:rsidRDefault="00DB76F6" w:rsidP="00DB76F6"/>
    <w:p w:rsidR="00FA6690" w:rsidRDefault="00FA6690" w:rsidP="00925DC4">
      <w:pPr>
        <w:pStyle w:val="Nadpis1"/>
        <w:numPr>
          <w:ilvl w:val="0"/>
          <w:numId w:val="0"/>
        </w:numPr>
        <w:spacing w:before="120" w:after="60"/>
        <w:ind w:left="360"/>
      </w:pPr>
    </w:p>
    <w:p w:rsidR="0000290B" w:rsidRDefault="00925DC4" w:rsidP="00925DC4">
      <w:pPr>
        <w:pStyle w:val="Nadpis1"/>
        <w:numPr>
          <w:ilvl w:val="0"/>
          <w:numId w:val="0"/>
        </w:numPr>
        <w:spacing w:before="120" w:after="60"/>
        <w:ind w:left="360"/>
      </w:pPr>
      <w:r>
        <w:t>I</w:t>
      </w:r>
      <w:r w:rsidR="0000290B">
        <w:t>nformácie o daniach z príjmov</w:t>
      </w:r>
    </w:p>
    <w:p w:rsidR="00800C13" w:rsidRDefault="00744F91" w:rsidP="00744F91">
      <w:pPr>
        <w:tabs>
          <w:tab w:val="left" w:pos="7005"/>
        </w:tabs>
      </w:pPr>
      <w:r>
        <w:tab/>
      </w:r>
    </w:p>
    <w:p w:rsidR="0000290B" w:rsidRDefault="0000290B" w:rsidP="0000290B">
      <w:pPr>
        <w:pStyle w:val="Zkladntext"/>
      </w:pPr>
      <w:r>
        <w:t>Prevod od teoretickej dane z príjmov k vykázanej dani z príjmov je uvedený v nasledujúcom prehľade:</w:t>
      </w:r>
    </w:p>
    <w:p w:rsidR="00C37CB8" w:rsidRDefault="00C37CB8" w:rsidP="0000290B">
      <w:pPr>
        <w:pStyle w:val="Zkladntext"/>
      </w:pPr>
    </w:p>
    <w:p w:rsidR="009550E8" w:rsidRDefault="00C748FA" w:rsidP="00B30B35">
      <w:r>
        <w:rPr>
          <w:noProof/>
        </w:rPr>
        <w:object w:dxaOrig="1440" w:dyaOrig="1440">
          <v:shape id="_x0000_s1173" type="#_x0000_t75" style="position:absolute;margin-left:-41.85pt;margin-top:9.85pt;width:501.65pt;height:199.05pt;z-index:251671552">
            <v:imagedata r:id="rId54" o:title=""/>
            <w10:wrap type="square" side="right"/>
          </v:shape>
          <o:OLEObject Type="Embed" ProgID="Excel.Sheet.12" ShapeID="_x0000_s1173" DrawAspect="Content" ObjectID="_1617722918" r:id="rId55"/>
        </w:object>
      </w:r>
    </w:p>
    <w:p w:rsidR="009550E8" w:rsidRPr="009550E8" w:rsidRDefault="009550E8" w:rsidP="009550E8"/>
    <w:p w:rsidR="009550E8" w:rsidRPr="009550E8" w:rsidRDefault="009550E8" w:rsidP="009550E8"/>
    <w:p w:rsidR="0000290B" w:rsidRDefault="0000290B" w:rsidP="00925DC4">
      <w:pPr>
        <w:pStyle w:val="Nadpis1"/>
        <w:numPr>
          <w:ilvl w:val="0"/>
          <w:numId w:val="0"/>
        </w:numPr>
        <w:spacing w:before="120" w:after="60"/>
        <w:ind w:left="360"/>
      </w:pPr>
      <w:r>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46" w:name="_Toc530739920"/>
      <w:r>
        <w:t>Najatý majetok</w:t>
      </w:r>
      <w:bookmarkEnd w:id="46"/>
    </w:p>
    <w:p w:rsidR="0000290B" w:rsidRDefault="0000290B" w:rsidP="0000290B">
      <w:pPr>
        <w:pStyle w:val="Zkladntext"/>
      </w:pPr>
    </w:p>
    <w:p w:rsidR="0000290B" w:rsidRDefault="0000290B" w:rsidP="0000290B">
      <w:pPr>
        <w:pStyle w:val="Zkladntext"/>
      </w:pPr>
      <w:bookmarkStart w:id="47" w:name="OLE_LINK1"/>
      <w:bookmarkStart w:id="48" w:name="OLE_LINK2"/>
      <w:r>
        <w:t xml:space="preserve">Spoločnosť </w:t>
      </w:r>
      <w:bookmarkEnd w:id="47"/>
      <w:bookmarkEnd w:id="48"/>
      <w:r w:rsidR="00DE176E">
        <w:t>nemá v nájme žiaden majetok.</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FF7320" w:rsidRDefault="0000290B" w:rsidP="00FF7320">
      <w:pPr>
        <w:pStyle w:val="Zkladntext"/>
      </w:pPr>
      <w:r>
        <w:t xml:space="preserve">Spoločnosť </w:t>
      </w:r>
      <w:r w:rsidR="00FF7320">
        <w:t xml:space="preserve">na svoju činnosť používa výlučne svoj majetok, ktorý má vo vlastníctve s evidenciou na príslušných inštitúciách podľa charakteru majetku a pravidiel jeho evidencie. Prebytočné kancelárske kapacity  v sídle spoločnosti </w:t>
      </w:r>
      <w:r w:rsidR="00DE176E">
        <w:t xml:space="preserve">a priestory penziónu </w:t>
      </w:r>
      <w:r w:rsidR="00FF7320">
        <w:t>spoločnosť prenajíma na základe uzatvorených nájomných zmlúv iným podnikateľským subjektom.</w:t>
      </w:r>
    </w:p>
    <w:p w:rsidR="00FF7320" w:rsidRDefault="00FF7320" w:rsidP="00FF7320">
      <w:pPr>
        <w:pStyle w:val="Zkladntext"/>
      </w:pPr>
    </w:p>
    <w:p w:rsidR="00283139" w:rsidRDefault="00283139" w:rsidP="0000290B">
      <w:pPr>
        <w:pStyle w:val="Zkladntext"/>
      </w:pPr>
    </w:p>
    <w:p w:rsidR="0000290B" w:rsidRDefault="0000290B" w:rsidP="00085ECF">
      <w:pPr>
        <w:pStyle w:val="Nadpis1"/>
        <w:numPr>
          <w:ilvl w:val="0"/>
          <w:numId w:val="37"/>
        </w:numPr>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49" w:name="_Toc530739921"/>
      <w:r>
        <w:t>Podmienené záväzky</w:t>
      </w:r>
      <w:bookmarkEnd w:id="49"/>
    </w:p>
    <w:p w:rsidR="0000290B" w:rsidRDefault="0000290B" w:rsidP="0000290B">
      <w:pPr>
        <w:pStyle w:val="Zkladntext"/>
      </w:pPr>
    </w:p>
    <w:p w:rsidR="0000290B" w:rsidRDefault="0000290B" w:rsidP="0000290B">
      <w:pPr>
        <w:pStyle w:val="Zkladntext"/>
      </w:pPr>
      <w:r>
        <w:t xml:space="preserve">Spoločnosť </w:t>
      </w:r>
      <w:r w:rsidR="00FF7320">
        <w:t>ne</w:t>
      </w:r>
      <w:r>
        <w:t xml:space="preserve">má </w:t>
      </w:r>
      <w:r w:rsidR="00FF7320">
        <w:t xml:space="preserve">žiadne </w:t>
      </w:r>
      <w:r>
        <w:t xml:space="preserve"> podmienené záväzky, ktoré </w:t>
      </w:r>
      <w:r w:rsidR="00FF7320">
        <w:t xml:space="preserve">by </w:t>
      </w:r>
      <w:r>
        <w:t>sa nesled</w:t>
      </w:r>
      <w:r w:rsidR="00FF7320">
        <w:t>ovali</w:t>
      </w:r>
      <w:r>
        <w:t xml:space="preserve"> v bežnom účtovníctve a neuvádza</w:t>
      </w:r>
      <w:r w:rsidR="00FF7320">
        <w:t>li</w:t>
      </w:r>
      <w:r>
        <w:t xml:space="preserve"> v súvahe:</w:t>
      </w:r>
    </w:p>
    <w:p w:rsidR="0000290B" w:rsidRDefault="0000290B" w:rsidP="0000290B">
      <w:pPr>
        <w:pStyle w:val="Zkladntext"/>
      </w:pPr>
    </w:p>
    <w:p w:rsidR="0000290B" w:rsidRDefault="0000290B" w:rsidP="0000290B">
      <w:pPr>
        <w:pStyle w:val="Zkladntext"/>
      </w:pPr>
      <w:r>
        <w:t xml:space="preserve">Vzhľadom na to, že mnohé oblasti slovenského daňového práva doteraz neboli dostatočne overené praxou, existuje neistota v tom, ako </w:t>
      </w:r>
      <w:r w:rsidR="00FF7320">
        <w:t xml:space="preserve">by </w:t>
      </w:r>
      <w:r w:rsidR="004D5AEE">
        <w:t xml:space="preserve">ich </w:t>
      </w:r>
      <w:r w:rsidR="00FF7320">
        <w:t xml:space="preserve">v prípade </w:t>
      </w:r>
      <w:r>
        <w:t xml:space="preserve">ich </w:t>
      </w:r>
      <w:r w:rsidR="00FF7320">
        <w:t>existencie</w:t>
      </w:r>
      <w:r>
        <w:t xml:space="preserve"> daňové orgány aplikova</w:t>
      </w:r>
      <w:r w:rsidR="00FF7320">
        <w:t>li</w:t>
      </w:r>
      <w:r>
        <w:t xml:space="preserve">. Mieru tejto neistoty nie je možné kvantifikovať a zanikne až potom, keď budú k dispozícii právne precedensy, prípadne oficiálne interpretácie príslušných </w:t>
      </w:r>
      <w:r w:rsidR="004D5AEE">
        <w:t xml:space="preserve">finančných </w:t>
      </w:r>
      <w:r>
        <w:t>orgánov.</w:t>
      </w:r>
    </w:p>
    <w:p w:rsidR="0017267A" w:rsidRDefault="0017267A">
      <w:pPr>
        <w:spacing w:after="200" w:line="276" w:lineRule="auto"/>
        <w:rPr>
          <w:sz w:val="18"/>
        </w:rPr>
      </w:pPr>
    </w:p>
    <w:p w:rsidR="0000290B" w:rsidRDefault="0000290B" w:rsidP="0000290B">
      <w:pPr>
        <w:pStyle w:val="Nadpis2"/>
        <w:numPr>
          <w:ilvl w:val="0"/>
          <w:numId w:val="2"/>
        </w:numPr>
      </w:pPr>
      <w:bookmarkStart w:id="50" w:name="_Toc530739922"/>
      <w:r>
        <w:t>Ostatné finančné povinnosti</w:t>
      </w:r>
      <w:bookmarkEnd w:id="50"/>
    </w:p>
    <w:p w:rsidR="0000290B" w:rsidRDefault="0000290B" w:rsidP="0000290B">
      <w:pPr>
        <w:pStyle w:val="Zkladntext"/>
      </w:pPr>
    </w:p>
    <w:p w:rsidR="0000290B" w:rsidRDefault="004D5AEE" w:rsidP="0000290B">
      <w:pPr>
        <w:pStyle w:val="Zkladntext"/>
      </w:pPr>
      <w:r>
        <w:t xml:space="preserve">Spoločnosť </w:t>
      </w:r>
      <w:r w:rsidR="00F02AA7">
        <w:t>nemá</w:t>
      </w:r>
      <w:r>
        <w:t xml:space="preserve"> </w:t>
      </w:r>
      <w:r w:rsidR="0000290B">
        <w:t>finančné povinnosti, ktoré sa nesledujú v bežnom účtovníctve a neuvádzajú v súvahe</w:t>
      </w:r>
      <w:r>
        <w:t xml:space="preserve">. </w:t>
      </w:r>
    </w:p>
    <w:p w:rsidR="0000290B" w:rsidRDefault="0000290B" w:rsidP="0000290B">
      <w:pPr>
        <w:pStyle w:val="Zkladntext"/>
      </w:pPr>
    </w:p>
    <w:p w:rsidR="00F02AA7" w:rsidRDefault="00F02AA7" w:rsidP="0000290B">
      <w:pPr>
        <w:pStyle w:val="Zkladntext"/>
      </w:pPr>
    </w:p>
    <w:p w:rsidR="0000290B" w:rsidRDefault="0000290B" w:rsidP="0000290B">
      <w:pPr>
        <w:pStyle w:val="Nadpis2"/>
        <w:numPr>
          <w:ilvl w:val="0"/>
          <w:numId w:val="2"/>
        </w:numPr>
      </w:pPr>
      <w:r>
        <w:t>Podmienený majetok</w:t>
      </w:r>
    </w:p>
    <w:p w:rsidR="0000290B" w:rsidRPr="00DB0ECB" w:rsidRDefault="0000290B" w:rsidP="0000290B"/>
    <w:p w:rsidR="0000290B" w:rsidRDefault="0000290B" w:rsidP="0000290B">
      <w:pPr>
        <w:pStyle w:val="Zkladntext"/>
      </w:pPr>
      <w:r>
        <w:t xml:space="preserve">Spoločnosť </w:t>
      </w:r>
      <w:r w:rsidR="004E7CD0">
        <w:t xml:space="preserve">nemá </w:t>
      </w:r>
      <w:r w:rsidR="004D5AEE">
        <w:t>podmienený majetok.</w:t>
      </w:r>
      <w:r>
        <w:t xml:space="preserve"> </w:t>
      </w:r>
    </w:p>
    <w:p w:rsidR="0000290B" w:rsidRDefault="0000290B" w:rsidP="0000290B">
      <w:pPr>
        <w:pStyle w:val="Zkladntext"/>
        <w:ind w:left="0"/>
      </w:pPr>
    </w:p>
    <w:p w:rsidR="0000290B" w:rsidRDefault="0000290B" w:rsidP="00085ECF">
      <w:pPr>
        <w:pStyle w:val="Nadpis1"/>
        <w:numPr>
          <w:ilvl w:val="0"/>
          <w:numId w:val="37"/>
        </w:numPr>
        <w:spacing w:before="120" w:after="60"/>
        <w:ind w:left="360"/>
      </w:pPr>
      <w:bookmarkStart w:id="51" w:name="_Toc530739923"/>
      <w:r>
        <w:lastRenderedPageBreak/>
        <w:t>Informácie o príjmoch a výhodách členov štatutárnych orgánov, dozorných orgánov</w:t>
      </w:r>
      <w:bookmarkEnd w:id="51"/>
      <w:r>
        <w:t xml:space="preserve"> a iných orgánov účtovnej jednotky</w:t>
      </w:r>
    </w:p>
    <w:p w:rsidR="0000290B" w:rsidRDefault="0000290B" w:rsidP="0000290B">
      <w:pPr>
        <w:pStyle w:val="Zkladntext"/>
      </w:pPr>
    </w:p>
    <w:p w:rsidR="0000290B" w:rsidRDefault="004D5AEE" w:rsidP="0000290B">
      <w:pPr>
        <w:pStyle w:val="Zkladntext"/>
      </w:pPr>
      <w:r>
        <w:t>Členovia štatutárnych orgánov spoločnosti nie sú zvlášť odmeňovaný ich finančné ohodnotenie je viazané na čistý zisk spoločnosti a odmeny sa realizujú prostre</w:t>
      </w:r>
      <w:r w:rsidR="00887821">
        <w:t>dn</w:t>
      </w:r>
      <w:r>
        <w:t xml:space="preserve">íctvom tantiém </w:t>
      </w:r>
      <w:r w:rsidR="00887821">
        <w:t xml:space="preserve">schválených valným zhromaždením akcionárov spoločnosti. V prípade výkonu práce nad rámec povinností vyplývajúcich z funkčného zaradenia člena orgánu spoločnosti tento je odmeňovaný mesačnou odmenou vo výške </w:t>
      </w:r>
      <w:r w:rsidR="00BA65D7">
        <w:t>5</w:t>
      </w:r>
      <w:r w:rsidR="00596AC7">
        <w:t>8</w:t>
      </w:r>
      <w:r w:rsidR="00BA65D7">
        <w:t>0</w:t>
      </w:r>
      <w:r w:rsidR="00887821">
        <w:t xml:space="preserve"> EUR. Žiaden z členov štatutárneho orgánu spoločnosti nemá voči nej finančný alebo iný záväzok ani mu nebola poskytnutá pôžička alebo iný finančný pôžitok. </w:t>
      </w:r>
    </w:p>
    <w:p w:rsidR="00720EB3" w:rsidRDefault="00720EB3" w:rsidP="0000290B">
      <w:pPr>
        <w:pStyle w:val="Zkladntext"/>
      </w:pPr>
    </w:p>
    <w:p w:rsidR="00720EB3" w:rsidRDefault="00720EB3" w:rsidP="0000290B">
      <w:pPr>
        <w:pStyle w:val="Zkladntext"/>
      </w:pPr>
    </w:p>
    <w:p w:rsidR="00C672BA" w:rsidRDefault="00C672BA" w:rsidP="0000290B">
      <w:pPr>
        <w:pStyle w:val="Zkladntext"/>
      </w:pPr>
      <w:r>
        <w:t>Prehľad o príjmoch a výhodách členov štatutárnych, dozorných a iných orgánov:</w:t>
      </w:r>
    </w:p>
    <w:bookmarkStart w:id="52" w:name="_MON_1423998246"/>
    <w:bookmarkEnd w:id="52"/>
    <w:p w:rsidR="00006F02" w:rsidRDefault="000F278D" w:rsidP="0000290B">
      <w:pPr>
        <w:pStyle w:val="Zkladntext"/>
      </w:pPr>
      <w:r>
        <w:object w:dxaOrig="9741" w:dyaOrig="2327">
          <v:shape id="_x0000_i1041" type="#_x0000_t75" style="width:441pt;height:117.75pt" o:ole="" o:preferrelative="f">
            <v:imagedata r:id="rId56" o:title=""/>
            <o:lock v:ext="edit" aspectratio="f"/>
          </v:shape>
          <o:OLEObject Type="Embed" ProgID="Excel.Sheet.12" ShapeID="_x0000_i1041" DrawAspect="Content" ObjectID="_1617722905" r:id="rId57"/>
        </w:object>
      </w:r>
    </w:p>
    <w:p w:rsidR="00DE176E" w:rsidRDefault="00DE176E" w:rsidP="00DE176E">
      <w:pPr>
        <w:pStyle w:val="Nadpis1"/>
        <w:numPr>
          <w:ilvl w:val="0"/>
          <w:numId w:val="0"/>
        </w:numPr>
        <w:spacing w:before="120" w:after="60"/>
        <w:ind w:left="360"/>
      </w:pPr>
      <w:bookmarkStart w:id="53" w:name="_Toc530739924"/>
    </w:p>
    <w:p w:rsidR="0000290B" w:rsidRDefault="0000290B" w:rsidP="00085ECF">
      <w:pPr>
        <w:pStyle w:val="Nadpis1"/>
        <w:numPr>
          <w:ilvl w:val="0"/>
          <w:numId w:val="37"/>
        </w:numPr>
        <w:spacing w:before="120" w:after="60"/>
        <w:ind w:left="360"/>
      </w:pPr>
      <w:r>
        <w:t>Informácie o ekonomických vzťahoch účtovnej jednotky a spriaznených osôb</w:t>
      </w:r>
      <w:bookmarkEnd w:id="53"/>
    </w:p>
    <w:p w:rsidR="0000290B" w:rsidRDefault="0000290B" w:rsidP="0000290B">
      <w:pPr>
        <w:pStyle w:val="Zkladntext"/>
      </w:pPr>
    </w:p>
    <w:p w:rsidR="00A94188" w:rsidRDefault="002A7256" w:rsidP="0000290B">
      <w:pPr>
        <w:pStyle w:val="Zkladntext"/>
      </w:pPr>
      <w:r>
        <w:t xml:space="preserve">Významným akcionárom spoločnosti je spoločnosť PRO POPULO Poprad s.r.o., ktorá vlastní cca </w:t>
      </w:r>
      <w:r w:rsidR="00F2689A">
        <w:t>28,85</w:t>
      </w:r>
      <w:r>
        <w:t xml:space="preserve">% podiel akcií z celkovej emisie akcií na doručiteľa a cca 43% podiel akcií na meno. Súčasne je spoločnosť významným dodávateľom surovej drevnej hmoty do prevádzky píla Levoča kde dodávky drevnej hmoty sa realizujú na báze ¼ ročných zmluvných dodávok a sú strategickým stabilizačným faktorom v podnikaní spoločnosti.  Pravidelnosť dodávok drevnej hmoty veľmi pozitívne ovplyvňuje ekonomiku spoločnosti. </w:t>
      </w:r>
    </w:p>
    <w:p w:rsidR="00F24EF7" w:rsidRDefault="00F24EF7" w:rsidP="0000290B">
      <w:pPr>
        <w:pStyle w:val="Zkladntext"/>
      </w:pPr>
      <w:r>
        <w:t xml:space="preserve">Všetky obchody </w:t>
      </w:r>
      <w:r w:rsidR="00A94188">
        <w:t>so spriaznenými oso</w:t>
      </w:r>
      <w:r>
        <w:t xml:space="preserve">bami </w:t>
      </w:r>
      <w:r w:rsidR="00331A99">
        <w:t>s</w:t>
      </w:r>
      <w:r w:rsidR="0000290B">
        <w:t xml:space="preserve">poločnosť uskutočnila </w:t>
      </w:r>
      <w:r>
        <w:t xml:space="preserve">za bežných trhových podmienok. </w:t>
      </w:r>
    </w:p>
    <w:p w:rsidR="0000290B" w:rsidRDefault="00F24EF7" w:rsidP="0000290B">
      <w:pPr>
        <w:pStyle w:val="Zkladntext"/>
      </w:pPr>
      <w:r>
        <w:t>V</w:t>
      </w:r>
      <w:r w:rsidR="0000290B">
        <w:t xml:space="preserve"> priebehu účtovného obdobia nasledujúce </w:t>
      </w:r>
      <w:r w:rsidR="002A7256">
        <w:t>obchodné t</w:t>
      </w:r>
      <w:r w:rsidR="0000290B">
        <w:t>ransakcie s</w:t>
      </w:r>
      <w:r w:rsidR="002A7256">
        <w:t xml:space="preserve"> touto</w:t>
      </w:r>
      <w:r w:rsidR="0000290B">
        <w:t xml:space="preserve"> spriaznen</w:t>
      </w:r>
      <w:r w:rsidR="00301CB4">
        <w:t>ou</w:t>
      </w:r>
      <w:r w:rsidR="0000290B">
        <w:t xml:space="preserve"> osob</w:t>
      </w:r>
      <w:r w:rsidR="00301CB4">
        <w:t>ou</w:t>
      </w:r>
      <w:r w:rsidR="002A7256">
        <w:t>:</w:t>
      </w:r>
    </w:p>
    <w:p w:rsidR="0000290B" w:rsidRDefault="0000290B" w:rsidP="0000290B">
      <w:pPr>
        <w:pStyle w:val="Zkladntext"/>
      </w:pPr>
    </w:p>
    <w:bookmarkStart w:id="54" w:name="_MON_1393718454"/>
    <w:bookmarkEnd w:id="54"/>
    <w:p w:rsidR="00075B41" w:rsidRDefault="000F278D">
      <w:pPr>
        <w:pStyle w:val="Zkladntext"/>
      </w:pPr>
      <w:r w:rsidRPr="00A9048F">
        <w:object w:dxaOrig="8922" w:dyaOrig="2330">
          <v:shape id="_x0000_i1042" type="#_x0000_t75" style="width:442.5pt;height:128.25pt" o:ole="" o:preferrelative="f">
            <v:imagedata r:id="rId58" o:title=""/>
            <o:lock v:ext="edit" aspectratio="f"/>
          </v:shape>
          <o:OLEObject Type="Embed" ProgID="Excel.Sheet.12" ShapeID="_x0000_i1042" DrawAspect="Content" ObjectID="_1617722906" r:id="rId59"/>
        </w:object>
      </w:r>
    </w:p>
    <w:p w:rsidR="004313A2" w:rsidRDefault="00301CB4" w:rsidP="004313A2">
      <w:pPr>
        <w:pStyle w:val="Zkladntext"/>
        <w:rPr>
          <w:i/>
        </w:rPr>
      </w:pPr>
      <w:r>
        <w:t xml:space="preserve">LEGENDA:     kód  </w:t>
      </w:r>
      <w:r>
        <w:rPr>
          <w:i/>
        </w:rPr>
        <w:t>01 – dodávka základného materiálu</w:t>
      </w:r>
    </w:p>
    <w:p w:rsidR="00301CB4" w:rsidRDefault="00301CB4" w:rsidP="004313A2">
      <w:pPr>
        <w:pStyle w:val="Zkladntext"/>
        <w:rPr>
          <w:i/>
        </w:rPr>
      </w:pPr>
      <w:r>
        <w:t xml:space="preserve">                                </w:t>
      </w:r>
      <w:r>
        <w:rPr>
          <w:i/>
        </w:rPr>
        <w:t>02 – predaj nepotrebnej techniky</w:t>
      </w:r>
    </w:p>
    <w:p w:rsidR="00DF5A64" w:rsidRDefault="00DF5A64" w:rsidP="004313A2">
      <w:pPr>
        <w:pStyle w:val="Zkladntext"/>
        <w:rPr>
          <w:i/>
        </w:rPr>
      </w:pPr>
    </w:p>
    <w:p w:rsidR="00DF5A64" w:rsidRDefault="00DF5A64" w:rsidP="004313A2">
      <w:pPr>
        <w:pStyle w:val="Zkladntext"/>
        <w:rPr>
          <w:i/>
        </w:rPr>
      </w:pPr>
    </w:p>
    <w:p w:rsidR="00DF5A64" w:rsidRDefault="00DF5A64" w:rsidP="004313A2">
      <w:pPr>
        <w:pStyle w:val="Zkladntext"/>
        <w:rPr>
          <w:i/>
        </w:rPr>
      </w:pPr>
    </w:p>
    <w:p w:rsidR="00DF5A64" w:rsidRDefault="00DF5A64" w:rsidP="004313A2">
      <w:pPr>
        <w:pStyle w:val="Zkladntext"/>
        <w:rPr>
          <w:i/>
        </w:rPr>
      </w:pPr>
    </w:p>
    <w:p w:rsidR="00DF5A64" w:rsidRDefault="00DF5A64" w:rsidP="004313A2">
      <w:pPr>
        <w:pStyle w:val="Zkladntext"/>
        <w:rPr>
          <w:i/>
        </w:rPr>
      </w:pPr>
    </w:p>
    <w:p w:rsidR="00DF5A64" w:rsidRDefault="00DF5A64" w:rsidP="004313A2">
      <w:pPr>
        <w:pStyle w:val="Zkladntext"/>
        <w:rPr>
          <w:i/>
        </w:rPr>
      </w:pPr>
    </w:p>
    <w:p w:rsidR="00DF5A64" w:rsidRDefault="00DF5A64" w:rsidP="004313A2">
      <w:pPr>
        <w:pStyle w:val="Zkladntext"/>
        <w:rPr>
          <w:i/>
        </w:rPr>
      </w:pPr>
    </w:p>
    <w:p w:rsidR="00DF5A64" w:rsidRDefault="00DF5A64" w:rsidP="004313A2">
      <w:pPr>
        <w:pStyle w:val="Zkladntext"/>
        <w:rPr>
          <w:i/>
        </w:rPr>
      </w:pPr>
    </w:p>
    <w:p w:rsidR="00F2689A" w:rsidRDefault="00F2689A" w:rsidP="004313A2">
      <w:pPr>
        <w:pStyle w:val="Zkladntext"/>
        <w:rPr>
          <w:i/>
        </w:rPr>
      </w:pPr>
    </w:p>
    <w:p w:rsidR="00F2689A" w:rsidRDefault="00F2689A" w:rsidP="004313A2">
      <w:pPr>
        <w:pStyle w:val="Zkladntext"/>
        <w:rPr>
          <w:i/>
        </w:rPr>
      </w:pPr>
    </w:p>
    <w:p w:rsidR="00F2689A" w:rsidRDefault="00F2689A" w:rsidP="004313A2">
      <w:pPr>
        <w:pStyle w:val="Zkladntext"/>
        <w:rPr>
          <w:i/>
        </w:rPr>
      </w:pPr>
    </w:p>
    <w:p w:rsidR="00F2689A" w:rsidRDefault="00F2689A" w:rsidP="004313A2">
      <w:pPr>
        <w:pStyle w:val="Zkladntext"/>
        <w:rPr>
          <w:i/>
        </w:rPr>
      </w:pPr>
    </w:p>
    <w:p w:rsidR="00DF5A64" w:rsidRPr="00301CB4" w:rsidRDefault="00DF5A64" w:rsidP="004313A2">
      <w:pPr>
        <w:pStyle w:val="Zkladntext"/>
        <w:rPr>
          <w:i/>
        </w:rPr>
      </w:pPr>
    </w:p>
    <w:p w:rsidR="004313A2" w:rsidRDefault="004313A2" w:rsidP="003E0FA2">
      <w:pPr>
        <w:pStyle w:val="Zkladntext"/>
        <w:ind w:left="0" w:firstLine="426"/>
      </w:pPr>
    </w:p>
    <w:p w:rsidR="003E0FA2" w:rsidRDefault="003E0FA2" w:rsidP="003E0FA2">
      <w:pPr>
        <w:pStyle w:val="Zkladntext"/>
        <w:ind w:left="0" w:firstLine="426"/>
      </w:pPr>
      <w:r>
        <w:lastRenderedPageBreak/>
        <w:t>Vybrané aktíva a pasíva vyplývajúce z transakcií so spriaznenými osobami sú uvedené v nasledujúcom prehľade:</w:t>
      </w:r>
    </w:p>
    <w:p w:rsidR="00FA2A9D" w:rsidRDefault="00FA2A9D" w:rsidP="003E0FA2">
      <w:pPr>
        <w:pStyle w:val="Zkladntext"/>
        <w:ind w:left="0" w:firstLine="426"/>
      </w:pPr>
    </w:p>
    <w:bookmarkStart w:id="55" w:name="_MON_1423998776"/>
    <w:bookmarkEnd w:id="55"/>
    <w:p w:rsidR="00627B6C" w:rsidRPr="002F770F" w:rsidRDefault="000F278D" w:rsidP="002F770F">
      <w:pPr>
        <w:pStyle w:val="Zkladntext"/>
      </w:pPr>
      <w:r>
        <w:object w:dxaOrig="9049" w:dyaOrig="1924">
          <v:shape id="_x0000_i1043" type="#_x0000_t75" style="width:440.25pt;height:99pt" o:ole="" o:preferrelative="f">
            <v:imagedata r:id="rId60" o:title=""/>
            <o:lock v:ext="edit" aspectratio="f"/>
          </v:shape>
          <o:OLEObject Type="Embed" ProgID="Excel.Sheet.12" ShapeID="_x0000_i1043" DrawAspect="Content" ObjectID="_1617722907" r:id="rId61"/>
        </w:object>
      </w:r>
    </w:p>
    <w:p w:rsidR="003E0FA2" w:rsidRDefault="00925DC4" w:rsidP="00085ECF">
      <w:pPr>
        <w:pStyle w:val="Nadpis1"/>
        <w:numPr>
          <w:ilvl w:val="0"/>
          <w:numId w:val="37"/>
        </w:numPr>
        <w:spacing w:before="120" w:after="60"/>
        <w:ind w:left="360"/>
      </w:pPr>
      <w:r>
        <w:t>OSTATNÉ INFORMÁCIE</w:t>
      </w:r>
    </w:p>
    <w:p w:rsidR="003E0FA2" w:rsidRDefault="003E0FA2" w:rsidP="003F6621">
      <w:pPr>
        <w:pStyle w:val="Zkladntext"/>
        <w:jc w:val="right"/>
      </w:pPr>
    </w:p>
    <w:p w:rsidR="003E0FA2" w:rsidRDefault="003E0FA2" w:rsidP="003E0FA2">
      <w:pPr>
        <w:pStyle w:val="Zkladntext"/>
      </w:pPr>
      <w:r>
        <w:t>Po 31. decembri 201</w:t>
      </w:r>
      <w:r w:rsidR="000F278D">
        <w:t>8</w:t>
      </w:r>
      <w:r>
        <w:t xml:space="preserve"> </w:t>
      </w:r>
      <w:r w:rsidR="00754049">
        <w:t>nenastali žiadne významné udalosti, ktoré by mali</w:t>
      </w:r>
      <w:r>
        <w:t xml:space="preserve"> významný vplyv na verné zobrazenie skutočností, ktoré sú predmetom účtovníctva</w:t>
      </w:r>
      <w:r w:rsidR="00754049">
        <w:t xml:space="preserve"> spoločnosti za rok 201</w:t>
      </w:r>
      <w:r w:rsidR="000F278D">
        <w:t>8</w:t>
      </w:r>
      <w:r w:rsidR="00754049">
        <w:t>.</w:t>
      </w:r>
    </w:p>
    <w:p w:rsidR="00754049" w:rsidRDefault="00754049" w:rsidP="003E0FA2">
      <w:pPr>
        <w:pStyle w:val="Zkladntext"/>
      </w:pPr>
    </w:p>
    <w:p w:rsidR="00754049" w:rsidRDefault="00754049" w:rsidP="003E0FA2">
      <w:pPr>
        <w:pStyle w:val="Zkladntext"/>
      </w:pPr>
    </w:p>
    <w:p w:rsidR="003E0FA2" w:rsidRDefault="003E0FA2" w:rsidP="00085ECF">
      <w:pPr>
        <w:pStyle w:val="Nadpis1"/>
        <w:numPr>
          <w:ilvl w:val="0"/>
          <w:numId w:val="37"/>
        </w:numPr>
        <w:spacing w:before="120" w:after="60"/>
        <w:ind w:left="360"/>
      </w:pPr>
      <w:bookmarkStart w:id="56" w:name="_Toc530739907"/>
      <w:r>
        <w:t>Informácie o</w:t>
      </w:r>
      <w:r w:rsidR="00925DC4">
        <w:t xml:space="preserve"> POHYBE VlasTnĚHO </w:t>
      </w:r>
      <w:r>
        <w:t>iman</w:t>
      </w:r>
      <w:bookmarkEnd w:id="56"/>
      <w:r w:rsidR="00925DC4">
        <w:t>IA</w:t>
      </w:r>
    </w:p>
    <w:p w:rsidR="003E0FA2" w:rsidRDefault="003E0FA2" w:rsidP="003E0FA2">
      <w:pPr>
        <w:pStyle w:val="Zkladntext"/>
      </w:pPr>
    </w:p>
    <w:p w:rsidR="00193C9E" w:rsidRDefault="003E0FA2" w:rsidP="003E0FA2">
      <w:pPr>
        <w:pStyle w:val="Zkladntext"/>
      </w:pPr>
      <w:r>
        <w:t xml:space="preserve">Prehľad o pohybe vlastného imania v priebehu účtovného obdobia </w:t>
      </w:r>
      <w:r w:rsidR="00193C9E">
        <w:t xml:space="preserve">a v predchádzajúcom účtovnom období </w:t>
      </w:r>
    </w:p>
    <w:p w:rsidR="003E0FA2" w:rsidRDefault="003E0FA2" w:rsidP="003E0FA2">
      <w:pPr>
        <w:pStyle w:val="Zkladntext"/>
      </w:pPr>
      <w:r>
        <w:t>je uvedený v nasledujúcom prehľade:</w:t>
      </w:r>
    </w:p>
    <w:bookmarkStart w:id="57" w:name="_MON_1520501703"/>
    <w:bookmarkEnd w:id="57"/>
    <w:p w:rsidR="0075139D" w:rsidRDefault="008767A4" w:rsidP="00A31D3C">
      <w:pPr>
        <w:pStyle w:val="Zkladntext"/>
        <w:ind w:left="425"/>
      </w:pPr>
      <w:r>
        <w:object w:dxaOrig="10274" w:dyaOrig="4459">
          <v:shape id="_x0000_i1046" type="#_x0000_t75" style="width:460.5pt;height:205.5pt" o:ole="">
            <v:imagedata r:id="rId62" o:title=""/>
          </v:shape>
          <o:OLEObject Type="Embed" ProgID="Excel.Sheet.12" ShapeID="_x0000_i1046" DrawAspect="Content" ObjectID="_1617722908" r:id="rId63"/>
        </w:object>
      </w:r>
      <w:bookmarkStart w:id="58" w:name="_MON_1392791812"/>
      <w:bookmarkStart w:id="59" w:name="_MON_1392790758"/>
      <w:bookmarkStart w:id="60" w:name="_MON_1393719480"/>
      <w:bookmarkStart w:id="61" w:name="_MON_1393720451"/>
      <w:bookmarkEnd w:id="58"/>
      <w:bookmarkEnd w:id="59"/>
      <w:bookmarkEnd w:id="60"/>
      <w:bookmarkEnd w:id="61"/>
      <w:r w:rsidR="00F952C0">
        <w:t xml:space="preserve"> </w:t>
      </w:r>
    </w:p>
    <w:p w:rsidR="00D96E87" w:rsidRDefault="00D96E87" w:rsidP="0075139D">
      <w:pPr>
        <w:pStyle w:val="Zkladntext"/>
      </w:pPr>
    </w:p>
    <w:p w:rsidR="003E0FA2" w:rsidRDefault="000543EB" w:rsidP="003E0FA2">
      <w:pPr>
        <w:pStyle w:val="Zkladntext"/>
      </w:pPr>
      <w:r>
        <w:t>Pohyby v jednotlivých položkách boli vykázané a realizované na základe rozhodnutia valného zhromaždenia akcionárov spoločnosti respektíve rozhodnutím predstavenstva v prípade použitia prostriedkov zo štatutárneho fondu predstavenstva spoločnosti.</w:t>
      </w:r>
    </w:p>
    <w:p w:rsidR="00CE3256" w:rsidRDefault="00CE3256" w:rsidP="003E0FA2">
      <w:pPr>
        <w:pStyle w:val="Zkladntext"/>
      </w:pPr>
    </w:p>
    <w:p w:rsidR="006A10A6" w:rsidRDefault="006A10A6" w:rsidP="00130EA0">
      <w:pPr>
        <w:pStyle w:val="Zkladntext"/>
      </w:pPr>
    </w:p>
    <w:p w:rsidR="003E0FA2" w:rsidRDefault="00371AB3" w:rsidP="00130EA0">
      <w:pPr>
        <w:pStyle w:val="Zkladntext"/>
      </w:pPr>
      <w:r>
        <w:t>Strata</w:t>
      </w:r>
      <w:r w:rsidR="007C6157">
        <w:t xml:space="preserve"> za rok 201</w:t>
      </w:r>
      <w:r>
        <w:t>7</w:t>
      </w:r>
      <w:r w:rsidR="007C6157">
        <w:t xml:space="preserve"> bol</w:t>
      </w:r>
      <w:r>
        <w:t>a vysporiadaná</w:t>
      </w:r>
      <w:r w:rsidR="007C6157">
        <w:t xml:space="preserve"> nasledovne</w:t>
      </w:r>
      <w:r w:rsidR="00720EB3">
        <w:t>:</w:t>
      </w:r>
    </w:p>
    <w:bookmarkStart w:id="62" w:name="_MON_1392793783"/>
    <w:bookmarkStart w:id="63" w:name="_MON_1393720137"/>
    <w:bookmarkStart w:id="64" w:name="_MON_1393720281"/>
    <w:bookmarkStart w:id="65" w:name="_MON_1393720300"/>
    <w:bookmarkEnd w:id="62"/>
    <w:bookmarkEnd w:id="63"/>
    <w:bookmarkEnd w:id="64"/>
    <w:bookmarkEnd w:id="65"/>
    <w:bookmarkStart w:id="66" w:name="_MON_1393720360"/>
    <w:bookmarkEnd w:id="66"/>
    <w:p w:rsidR="00ED1E98" w:rsidRDefault="00371AB3" w:rsidP="003E0FA2">
      <w:pPr>
        <w:pStyle w:val="Zkladntext"/>
      </w:pPr>
      <w:r>
        <w:object w:dxaOrig="8902" w:dyaOrig="712">
          <v:shape id="_x0000_i1044" type="#_x0000_t75" style="width:435.75pt;height:35.25pt" o:ole="" o:preferrelative="f">
            <v:imagedata r:id="rId64" o:title=""/>
          </v:shape>
          <o:OLEObject Type="Embed" ProgID="Excel.Sheet.12" ShapeID="_x0000_i1044" DrawAspect="Content" ObjectID="_1617722909" r:id="rId65"/>
        </w:object>
      </w:r>
    </w:p>
    <w:bookmarkStart w:id="67" w:name="_MON_1392793756"/>
    <w:bookmarkStart w:id="68" w:name="_MON_1392794040"/>
    <w:bookmarkStart w:id="69" w:name="_MON_1393720120"/>
    <w:bookmarkStart w:id="70" w:name="_MON_1393720314"/>
    <w:bookmarkStart w:id="71" w:name="_MON_1393720354"/>
    <w:bookmarkStart w:id="72" w:name="_MON_1392793414"/>
    <w:bookmarkEnd w:id="67"/>
    <w:bookmarkEnd w:id="68"/>
    <w:bookmarkEnd w:id="69"/>
    <w:bookmarkEnd w:id="70"/>
    <w:bookmarkEnd w:id="71"/>
    <w:bookmarkEnd w:id="72"/>
    <w:bookmarkStart w:id="73" w:name="_MON_1392794386"/>
    <w:bookmarkEnd w:id="73"/>
    <w:p w:rsidR="00627B6C" w:rsidRPr="00406809" w:rsidRDefault="00371AB3" w:rsidP="003E0FA2">
      <w:pPr>
        <w:pStyle w:val="Zkladntext"/>
      </w:pPr>
      <w:r w:rsidRPr="001C0A6A">
        <w:object w:dxaOrig="9275" w:dyaOrig="1418">
          <v:shape id="_x0000_i1045" type="#_x0000_t75" style="width:445.5pt;height:70.5pt" o:ole="" o:preferrelative="f">
            <v:imagedata r:id="rId66" o:title=""/>
            <o:lock v:ext="edit" aspectratio="f"/>
          </v:shape>
          <o:OLEObject Type="Embed" ProgID="Excel.Sheet.12" ShapeID="_x0000_i1045" DrawAspect="Content" ObjectID="_1617722910" r:id="rId67"/>
        </w:object>
      </w:r>
    </w:p>
    <w:p w:rsidR="003E0FA2" w:rsidRPr="007C6157" w:rsidRDefault="003E0FA2" w:rsidP="008339A2">
      <w:pPr>
        <w:pStyle w:val="Zkladntext"/>
        <w:rPr>
          <w:color w:val="FF0000"/>
        </w:rPr>
      </w:pPr>
      <w:r w:rsidRPr="00406809">
        <w:t>O</w:t>
      </w:r>
      <w:r w:rsidR="00B7570D" w:rsidRPr="00406809">
        <w:t xml:space="preserve"> spôsobe </w:t>
      </w:r>
      <w:r w:rsidR="00406809" w:rsidRPr="00406809">
        <w:t>vysporiadania účtovného zisku</w:t>
      </w:r>
      <w:r w:rsidR="00B7570D" w:rsidRPr="00406809">
        <w:t xml:space="preserve"> za </w:t>
      </w:r>
      <w:r w:rsidRPr="00406809">
        <w:t xml:space="preserve">účtovné obdobie </w:t>
      </w:r>
      <w:r w:rsidR="00CE3256" w:rsidRPr="00406809">
        <w:t>201</w:t>
      </w:r>
      <w:r w:rsidR="000F278D">
        <w:t>7</w:t>
      </w:r>
      <w:r w:rsidRPr="00406809">
        <w:t xml:space="preserve"> rozhod</w:t>
      </w:r>
      <w:r w:rsidR="000137E4" w:rsidRPr="00406809">
        <w:t>lo</w:t>
      </w:r>
      <w:r w:rsidRPr="00406809">
        <w:t xml:space="preserve"> valné zhromaždenie</w:t>
      </w:r>
      <w:r w:rsidR="00371AB3">
        <w:t xml:space="preserve"> akcionárov spoločnosti.</w:t>
      </w:r>
    </w:p>
    <w:p w:rsidR="009F5CF7" w:rsidRDefault="009F5CF7" w:rsidP="009F5CF7">
      <w:pPr>
        <w:rPr>
          <w:lang w:eastAsia="sk-SK"/>
        </w:rPr>
      </w:pPr>
      <w:bookmarkStart w:id="74" w:name="_Toc530739926"/>
    </w:p>
    <w:p w:rsidR="00BE742A" w:rsidRDefault="00BE742A" w:rsidP="009F5CF7">
      <w:pPr>
        <w:rPr>
          <w:lang w:eastAsia="sk-SK"/>
        </w:rPr>
      </w:pPr>
    </w:p>
    <w:p w:rsidR="00A32A86" w:rsidRDefault="00A32A86" w:rsidP="00085ECF">
      <w:pPr>
        <w:pStyle w:val="Nadpis1"/>
        <w:numPr>
          <w:ilvl w:val="0"/>
          <w:numId w:val="37"/>
        </w:numPr>
        <w:spacing w:before="120" w:after="60"/>
        <w:ind w:left="360"/>
      </w:pPr>
      <w:r>
        <w:lastRenderedPageBreak/>
        <w:t>Prehľad peňažných tokov k 31. decembru 201</w:t>
      </w:r>
      <w:r w:rsidR="00371AB3">
        <w:t>8</w:t>
      </w:r>
    </w:p>
    <w:p w:rsidR="00193C9E" w:rsidRDefault="00193C9E" w:rsidP="00193C9E"/>
    <w:p w:rsidR="00555B72" w:rsidRDefault="00193C9E" w:rsidP="00CE3256">
      <w:pPr>
        <w:tabs>
          <w:tab w:val="right" w:pos="9212"/>
        </w:tabs>
      </w:pPr>
      <w:r>
        <w:t xml:space="preserve">Prehľad peňažných tokov je zostavený nepriamou metódou vykazovania </w:t>
      </w:r>
      <w:r w:rsidR="00142EAD">
        <w:t xml:space="preserve"> prevádzkových </w:t>
      </w:r>
      <w:r>
        <w:t>peňažných tokov</w:t>
      </w:r>
      <w:r w:rsidR="00142EAD">
        <w:t>.</w:t>
      </w:r>
      <w:r>
        <w:t xml:space="preserve"> </w:t>
      </w:r>
    </w:p>
    <w:p w:rsidR="00193C9E" w:rsidRDefault="00CE3256" w:rsidP="00CE3256">
      <w:pPr>
        <w:tabs>
          <w:tab w:val="right" w:pos="9212"/>
        </w:tabs>
      </w:pPr>
      <w:r>
        <w:tab/>
      </w:r>
    </w:p>
    <w:tbl>
      <w:tblPr>
        <w:tblW w:w="9667" w:type="dxa"/>
        <w:tblCellMar>
          <w:left w:w="70" w:type="dxa"/>
          <w:right w:w="70" w:type="dxa"/>
        </w:tblCellMar>
        <w:tblLook w:val="04A0" w:firstRow="1" w:lastRow="0" w:firstColumn="1" w:lastColumn="0" w:noHBand="0" w:noVBand="1"/>
      </w:tblPr>
      <w:tblGrid>
        <w:gridCol w:w="1120"/>
        <w:gridCol w:w="6667"/>
        <w:gridCol w:w="1020"/>
        <w:gridCol w:w="860"/>
      </w:tblGrid>
      <w:tr w:rsidR="00555B72" w:rsidRPr="00844940" w:rsidTr="00B471BF">
        <w:trPr>
          <w:trHeight w:val="300"/>
        </w:trPr>
        <w:tc>
          <w:tcPr>
            <w:tcW w:w="1120" w:type="dxa"/>
            <w:tcBorders>
              <w:top w:val="single" w:sz="8" w:space="0" w:color="auto"/>
              <w:left w:val="single" w:sz="8" w:space="0" w:color="auto"/>
              <w:bottom w:val="single" w:sz="8" w:space="0" w:color="auto"/>
              <w:right w:val="nil"/>
            </w:tcBorders>
            <w:shd w:val="clear" w:color="auto" w:fill="auto"/>
            <w:noWrap/>
            <w:hideMark/>
          </w:tcPr>
          <w:p w:rsidR="00555B72" w:rsidRPr="00844940" w:rsidRDefault="00555B72" w:rsidP="00B471BF">
            <w:pPr>
              <w:rPr>
                <w:lang w:eastAsia="sk-SK"/>
              </w:rPr>
            </w:pPr>
            <w:r w:rsidRPr="00844940">
              <w:rPr>
                <w:lang w:eastAsia="sk-SK"/>
              </w:rPr>
              <w:t> </w:t>
            </w:r>
          </w:p>
        </w:tc>
        <w:tc>
          <w:tcPr>
            <w:tcW w:w="6667"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555B72" w:rsidRPr="00844940" w:rsidRDefault="00555B72" w:rsidP="00B471BF">
            <w:pPr>
              <w:rPr>
                <w:b/>
                <w:bCs/>
                <w:u w:val="single"/>
                <w:lang w:eastAsia="sk-SK"/>
              </w:rPr>
            </w:pPr>
            <w:r w:rsidRPr="00844940">
              <w:rPr>
                <w:b/>
                <w:bCs/>
                <w:u w:val="single"/>
                <w:lang w:eastAsia="sk-SK"/>
              </w:rPr>
              <w:t>Peňažné toky z prevádzkovej činnosti</w:t>
            </w:r>
          </w:p>
        </w:tc>
        <w:tc>
          <w:tcPr>
            <w:tcW w:w="1020" w:type="dxa"/>
            <w:tcBorders>
              <w:top w:val="single" w:sz="8" w:space="0" w:color="auto"/>
              <w:left w:val="nil"/>
              <w:bottom w:val="single" w:sz="8" w:space="0" w:color="auto"/>
              <w:right w:val="single" w:sz="8" w:space="0" w:color="auto"/>
            </w:tcBorders>
            <w:shd w:val="clear" w:color="auto" w:fill="auto"/>
            <w:noWrap/>
            <w:vAlign w:val="bottom"/>
            <w:hideMark/>
          </w:tcPr>
          <w:p w:rsidR="00555B72" w:rsidRPr="00844940" w:rsidRDefault="00555B72" w:rsidP="00B471BF">
            <w:pPr>
              <w:jc w:val="center"/>
              <w:rPr>
                <w:b/>
                <w:bCs/>
                <w:lang w:eastAsia="sk-SK"/>
              </w:rPr>
            </w:pPr>
            <w:r w:rsidRPr="00844940">
              <w:rPr>
                <w:b/>
                <w:bCs/>
                <w:lang w:eastAsia="sk-SK"/>
              </w:rPr>
              <w:t>2018</w:t>
            </w:r>
          </w:p>
        </w:tc>
        <w:tc>
          <w:tcPr>
            <w:tcW w:w="860" w:type="dxa"/>
            <w:tcBorders>
              <w:top w:val="single" w:sz="8" w:space="0" w:color="auto"/>
              <w:left w:val="nil"/>
              <w:bottom w:val="single" w:sz="8" w:space="0" w:color="auto"/>
              <w:right w:val="single" w:sz="8" w:space="0" w:color="auto"/>
            </w:tcBorders>
            <w:shd w:val="clear" w:color="auto" w:fill="auto"/>
            <w:noWrap/>
            <w:vAlign w:val="bottom"/>
            <w:hideMark/>
          </w:tcPr>
          <w:p w:rsidR="00555B72" w:rsidRPr="00844940" w:rsidRDefault="00555B72" w:rsidP="00B471BF">
            <w:pPr>
              <w:jc w:val="center"/>
              <w:rPr>
                <w:b/>
                <w:bCs/>
                <w:lang w:eastAsia="sk-SK"/>
              </w:rPr>
            </w:pPr>
            <w:r w:rsidRPr="00844940">
              <w:rPr>
                <w:b/>
                <w:bCs/>
                <w:lang w:eastAsia="sk-SK"/>
              </w:rPr>
              <w:t>2017</w:t>
            </w:r>
          </w:p>
        </w:tc>
      </w:tr>
      <w:tr w:rsidR="00555B72" w:rsidRPr="00844940" w:rsidTr="00B471BF">
        <w:trPr>
          <w:trHeight w:val="360"/>
        </w:trPr>
        <w:tc>
          <w:tcPr>
            <w:tcW w:w="1120" w:type="dxa"/>
            <w:tcBorders>
              <w:top w:val="nil"/>
              <w:left w:val="single" w:sz="8" w:space="0" w:color="auto"/>
              <w:bottom w:val="single" w:sz="8" w:space="0" w:color="auto"/>
              <w:right w:val="nil"/>
            </w:tcBorders>
            <w:shd w:val="clear" w:color="auto" w:fill="auto"/>
            <w:noWrap/>
            <w:hideMark/>
          </w:tcPr>
          <w:p w:rsidR="00555B72" w:rsidRPr="00844940" w:rsidRDefault="00555B72" w:rsidP="00B471BF">
            <w:pPr>
              <w:rPr>
                <w:lang w:eastAsia="sk-SK"/>
              </w:rPr>
            </w:pPr>
            <w:r w:rsidRPr="00844940">
              <w:rPr>
                <w:lang w:eastAsia="sk-SK"/>
              </w:rPr>
              <w:t>Z/S</w:t>
            </w:r>
          </w:p>
        </w:tc>
        <w:tc>
          <w:tcPr>
            <w:tcW w:w="6667" w:type="dxa"/>
            <w:tcBorders>
              <w:top w:val="nil"/>
              <w:left w:val="single" w:sz="8" w:space="0" w:color="auto"/>
              <w:bottom w:val="single" w:sz="8" w:space="0" w:color="auto"/>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Výsledok hospodárenia z bežnej činnosti pred zdanením daňou z príjmov (+/-)</w:t>
            </w:r>
          </w:p>
        </w:tc>
        <w:tc>
          <w:tcPr>
            <w:tcW w:w="102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85 517</w:t>
            </w:r>
          </w:p>
        </w:tc>
        <w:tc>
          <w:tcPr>
            <w:tcW w:w="86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-39 898</w:t>
            </w:r>
          </w:p>
        </w:tc>
      </w:tr>
      <w:tr w:rsidR="00555B72" w:rsidRPr="00844940" w:rsidTr="00B471BF">
        <w:trPr>
          <w:trHeight w:val="510"/>
        </w:trPr>
        <w:tc>
          <w:tcPr>
            <w:tcW w:w="1120" w:type="dxa"/>
            <w:tcBorders>
              <w:top w:val="nil"/>
              <w:left w:val="single" w:sz="8" w:space="0" w:color="auto"/>
              <w:bottom w:val="nil"/>
              <w:right w:val="nil"/>
            </w:tcBorders>
            <w:shd w:val="clear" w:color="000000" w:fill="C0C0C0"/>
            <w:noWrap/>
            <w:hideMark/>
          </w:tcPr>
          <w:p w:rsidR="00555B72" w:rsidRPr="00844940" w:rsidRDefault="00555B72" w:rsidP="00B471BF">
            <w:pPr>
              <w:rPr>
                <w:b/>
                <w:bCs/>
                <w:lang w:eastAsia="sk-SK"/>
              </w:rPr>
            </w:pPr>
            <w:r w:rsidRPr="00844940">
              <w:rPr>
                <w:b/>
                <w:bCs/>
                <w:lang w:eastAsia="sk-SK"/>
              </w:rPr>
              <w:t xml:space="preserve">A. 1. </w:t>
            </w:r>
          </w:p>
        </w:tc>
        <w:tc>
          <w:tcPr>
            <w:tcW w:w="6667" w:type="dxa"/>
            <w:tcBorders>
              <w:top w:val="nil"/>
              <w:left w:val="single" w:sz="8" w:space="0" w:color="auto"/>
              <w:bottom w:val="nil"/>
              <w:right w:val="single" w:sz="8" w:space="0" w:color="auto"/>
            </w:tcBorders>
            <w:shd w:val="clear" w:color="000000" w:fill="C0C0C0"/>
            <w:vAlign w:val="bottom"/>
            <w:hideMark/>
          </w:tcPr>
          <w:p w:rsidR="00555B72" w:rsidRPr="00844940" w:rsidRDefault="00555B72" w:rsidP="00B471BF">
            <w:pPr>
              <w:rPr>
                <w:b/>
                <w:bCs/>
                <w:lang w:eastAsia="sk-SK"/>
              </w:rPr>
            </w:pPr>
            <w:r w:rsidRPr="00844940">
              <w:rPr>
                <w:b/>
                <w:bCs/>
                <w:lang w:eastAsia="sk-SK"/>
              </w:rPr>
              <w:t>Nepeňažné operácie ovplyvňujúce výsledok hospodárenia z bežnej činnosti pred zdanením daňou z príjmov (súčet A 1. 1 až A 1. 13) (+/-)</w:t>
            </w:r>
          </w:p>
        </w:tc>
        <w:tc>
          <w:tcPr>
            <w:tcW w:w="1020" w:type="dxa"/>
            <w:tcBorders>
              <w:top w:val="nil"/>
              <w:left w:val="nil"/>
              <w:bottom w:val="nil"/>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173 428</w:t>
            </w:r>
          </w:p>
        </w:tc>
        <w:tc>
          <w:tcPr>
            <w:tcW w:w="860" w:type="dxa"/>
            <w:tcBorders>
              <w:top w:val="nil"/>
              <w:left w:val="nil"/>
              <w:bottom w:val="nil"/>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151 808</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 1.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Odpisy dlhodobého nehmotného majetku a dlhodobého hmotného majetku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194 518</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171 507</w:t>
            </w:r>
          </w:p>
        </w:tc>
      </w:tr>
      <w:tr w:rsidR="00555B72" w:rsidRPr="00844940" w:rsidTr="00B471BF">
        <w:trPr>
          <w:trHeight w:val="76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 2.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Zostatková hodnota dlhodobého nehmotného majetku a dlhodobého hmotného majetku účtovaná pri vyradení tohto majetku do nákladov na bežnú činnosť, s výnimkou jeho predaja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 3.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Odpis opravnej položky k nadobudnutému majetku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 4.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Zmena stavu dlhodobých rezerv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 5.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Zmena stavu opravných položiek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 6.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Zmena stavu položiek časového rozlí</w:t>
            </w:r>
            <w:r>
              <w:rPr>
                <w:lang w:eastAsia="sk-SK"/>
              </w:rPr>
              <w:t>š</w:t>
            </w:r>
            <w:r w:rsidRPr="00844940">
              <w:rPr>
                <w:lang w:eastAsia="sk-SK"/>
              </w:rPr>
              <w:t>enia nákladov a výnosov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3 553</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7 623</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 7.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Dividendy a iné podiely na zisku účtované do výnosov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A. 1. 8.</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úroky účtované do nákladov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3 172</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1 854</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A. 1. 9.</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úroky účtované do výnosov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0</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-16</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1.10.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Kurzový zisk vyčíslený k peňažným prostriedkom a peňažným ekvivalentom ku dňu, ku ktorému sa zostavuje účtovná závierka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1.11.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Kurzová strata vyčíslená k peňažným prostriedkom a peňažným ekvivalentom ku dňu, ku ktorému sa zostavuje účtovná závierka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5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1. 12.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Výsledok z predaja dlhodobého majetku, s výnimkou majetku, ktorý sa považuje za peňažný ekvivalent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80"/>
        </w:trPr>
        <w:tc>
          <w:tcPr>
            <w:tcW w:w="1120" w:type="dxa"/>
            <w:tcBorders>
              <w:top w:val="nil"/>
              <w:left w:val="single" w:sz="8" w:space="0" w:color="auto"/>
              <w:bottom w:val="single" w:sz="8" w:space="0" w:color="auto"/>
              <w:right w:val="nil"/>
            </w:tcBorders>
            <w:shd w:val="clear" w:color="auto" w:fill="auto"/>
            <w:noWrap/>
            <w:hideMark/>
          </w:tcPr>
          <w:p w:rsidR="00555B72" w:rsidRPr="00844940" w:rsidRDefault="00555B72" w:rsidP="00B471BF">
            <w:pPr>
              <w:rPr>
                <w:lang w:eastAsia="sk-SK"/>
              </w:rPr>
            </w:pPr>
            <w:r w:rsidRPr="00844940">
              <w:rPr>
                <w:lang w:eastAsia="sk-SK"/>
              </w:rPr>
              <w:t xml:space="preserve">A. 1. 13. </w:t>
            </w:r>
          </w:p>
        </w:tc>
        <w:tc>
          <w:tcPr>
            <w:tcW w:w="6667" w:type="dxa"/>
            <w:tcBorders>
              <w:top w:val="nil"/>
              <w:left w:val="single" w:sz="8" w:space="0" w:color="auto"/>
              <w:bottom w:val="single" w:sz="8" w:space="0" w:color="auto"/>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Ostatné položky nepeňažného charakteru, ktoré ovplyvňujú výsledok hospodárenia z bežnej činnosti, s výnimkou tých, ktoré sa uvádzajú osobitne v iných častiach prehľadu peňažných tokov (+/-)</w:t>
            </w:r>
          </w:p>
        </w:tc>
        <w:tc>
          <w:tcPr>
            <w:tcW w:w="102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-27 815</w:t>
            </w:r>
          </w:p>
        </w:tc>
        <w:tc>
          <w:tcPr>
            <w:tcW w:w="86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-29 160</w:t>
            </w:r>
          </w:p>
        </w:tc>
      </w:tr>
      <w:tr w:rsidR="00555B72" w:rsidRPr="00844940" w:rsidTr="00B471BF">
        <w:trPr>
          <w:trHeight w:val="1275"/>
        </w:trPr>
        <w:tc>
          <w:tcPr>
            <w:tcW w:w="1120" w:type="dxa"/>
            <w:tcBorders>
              <w:top w:val="nil"/>
              <w:left w:val="single" w:sz="8" w:space="0" w:color="auto"/>
              <w:bottom w:val="nil"/>
              <w:right w:val="nil"/>
            </w:tcBorders>
            <w:shd w:val="clear" w:color="000000" w:fill="C0C0C0"/>
            <w:noWrap/>
            <w:hideMark/>
          </w:tcPr>
          <w:p w:rsidR="00555B72" w:rsidRPr="00844940" w:rsidRDefault="00555B72" w:rsidP="00B471BF">
            <w:pPr>
              <w:rPr>
                <w:b/>
                <w:bCs/>
                <w:lang w:eastAsia="sk-SK"/>
              </w:rPr>
            </w:pPr>
            <w:r w:rsidRPr="00844940">
              <w:rPr>
                <w:b/>
                <w:bCs/>
                <w:lang w:eastAsia="sk-SK"/>
              </w:rPr>
              <w:t xml:space="preserve">A. 2. </w:t>
            </w:r>
          </w:p>
        </w:tc>
        <w:tc>
          <w:tcPr>
            <w:tcW w:w="6667" w:type="dxa"/>
            <w:tcBorders>
              <w:top w:val="nil"/>
              <w:left w:val="single" w:sz="8" w:space="0" w:color="auto"/>
              <w:bottom w:val="nil"/>
              <w:right w:val="single" w:sz="8" w:space="0" w:color="auto"/>
            </w:tcBorders>
            <w:shd w:val="clear" w:color="000000" w:fill="C0C0C0"/>
            <w:vAlign w:val="bottom"/>
            <w:hideMark/>
          </w:tcPr>
          <w:p w:rsidR="00555B72" w:rsidRPr="00844940" w:rsidRDefault="00555B72" w:rsidP="00B471BF">
            <w:pPr>
              <w:rPr>
                <w:b/>
                <w:bCs/>
                <w:lang w:eastAsia="sk-SK"/>
              </w:rPr>
            </w:pPr>
            <w:r w:rsidRPr="00844940">
              <w:rPr>
                <w:b/>
                <w:bCs/>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 (súčet A 2. 1 až A 2. 4)</w:t>
            </w:r>
          </w:p>
        </w:tc>
        <w:tc>
          <w:tcPr>
            <w:tcW w:w="1020" w:type="dxa"/>
            <w:tcBorders>
              <w:top w:val="nil"/>
              <w:left w:val="nil"/>
              <w:bottom w:val="nil"/>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145 465</w:t>
            </w:r>
          </w:p>
        </w:tc>
        <w:tc>
          <w:tcPr>
            <w:tcW w:w="860" w:type="dxa"/>
            <w:tcBorders>
              <w:top w:val="nil"/>
              <w:left w:val="nil"/>
              <w:bottom w:val="nil"/>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66 857</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2. 1.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Zmena stavu pohľadávok z prevádzkovej činnosti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color w:val="000000" w:themeColor="text1"/>
                <w:lang w:eastAsia="sk-SK"/>
              </w:rPr>
            </w:pPr>
            <w:r w:rsidRPr="00844940">
              <w:rPr>
                <w:color w:val="000000" w:themeColor="text1"/>
                <w:lang w:eastAsia="sk-SK"/>
              </w:rPr>
              <w:t>19 409</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color w:val="000000" w:themeColor="text1"/>
                <w:lang w:eastAsia="sk-SK"/>
              </w:rPr>
            </w:pPr>
            <w:r w:rsidRPr="00844940">
              <w:rPr>
                <w:color w:val="000000" w:themeColor="text1"/>
                <w:lang w:eastAsia="sk-SK"/>
              </w:rPr>
              <w:t>-31 443</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2. 2.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Zmena stavu záväzkov z prevádzkovej činnosti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color w:val="000000" w:themeColor="text1"/>
                <w:lang w:eastAsia="sk-SK"/>
              </w:rPr>
            </w:pPr>
            <w:r w:rsidRPr="00844940">
              <w:rPr>
                <w:color w:val="000000" w:themeColor="text1"/>
                <w:lang w:eastAsia="sk-SK"/>
              </w:rPr>
              <w:t>174 880</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color w:val="000000" w:themeColor="text1"/>
                <w:lang w:eastAsia="sk-SK"/>
              </w:rPr>
            </w:pPr>
            <w:r w:rsidRPr="00844940">
              <w:rPr>
                <w:color w:val="000000" w:themeColor="text1"/>
                <w:lang w:eastAsia="sk-SK"/>
              </w:rPr>
              <w:t>35 293</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2. 3.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Zmena stavu zásob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color w:val="000000" w:themeColor="text1"/>
                <w:lang w:eastAsia="sk-SK"/>
              </w:rPr>
            </w:pPr>
            <w:r w:rsidRPr="00844940">
              <w:rPr>
                <w:color w:val="000000" w:themeColor="text1"/>
                <w:lang w:eastAsia="sk-SK"/>
              </w:rPr>
              <w:t>-48 824</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color w:val="000000" w:themeColor="text1"/>
                <w:lang w:eastAsia="sk-SK"/>
              </w:rPr>
            </w:pPr>
            <w:r w:rsidRPr="00844940">
              <w:rPr>
                <w:color w:val="000000" w:themeColor="text1"/>
                <w:lang w:eastAsia="sk-SK"/>
              </w:rPr>
              <w:t>63 007</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2. 4.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Zmena stavu krátkodobého finančného majetku, s výnimkou majetku, ktorý je súčasťou peňažných prostriedkov a peňažných ekvivalentov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color w:val="000000" w:themeColor="text1"/>
                <w:lang w:eastAsia="sk-SK"/>
              </w:rPr>
            </w:pPr>
            <w:r w:rsidRPr="00844940">
              <w:rPr>
                <w:color w:val="000000" w:themeColor="text1"/>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color w:val="000000" w:themeColor="text1"/>
                <w:lang w:eastAsia="sk-SK"/>
              </w:rPr>
            </w:pPr>
            <w:r w:rsidRPr="00844940">
              <w:rPr>
                <w:color w:val="000000" w:themeColor="text1"/>
                <w:lang w:eastAsia="sk-SK"/>
              </w:rPr>
              <w:t> </w:t>
            </w:r>
          </w:p>
        </w:tc>
      </w:tr>
      <w:tr w:rsidR="00555B72" w:rsidRPr="00844940" w:rsidTr="00B471BF">
        <w:trPr>
          <w:trHeight w:val="780"/>
        </w:trPr>
        <w:tc>
          <w:tcPr>
            <w:tcW w:w="1120" w:type="dxa"/>
            <w:tcBorders>
              <w:top w:val="nil"/>
              <w:left w:val="single" w:sz="8" w:space="0" w:color="auto"/>
              <w:bottom w:val="single" w:sz="8" w:space="0" w:color="auto"/>
              <w:right w:val="nil"/>
            </w:tcBorders>
            <w:shd w:val="clear" w:color="000000" w:fill="C0C0C0"/>
            <w:noWrap/>
            <w:hideMark/>
          </w:tcPr>
          <w:p w:rsidR="00555B72" w:rsidRPr="00844940" w:rsidRDefault="00555B72" w:rsidP="00B471BF">
            <w:pPr>
              <w:rPr>
                <w:lang w:eastAsia="sk-SK"/>
              </w:rPr>
            </w:pPr>
            <w:r w:rsidRPr="00844940">
              <w:rPr>
                <w:lang w:eastAsia="sk-SK"/>
              </w:rPr>
              <w:t> </w:t>
            </w:r>
          </w:p>
        </w:tc>
        <w:tc>
          <w:tcPr>
            <w:tcW w:w="6667" w:type="dxa"/>
            <w:tcBorders>
              <w:top w:val="nil"/>
              <w:left w:val="single" w:sz="8" w:space="0" w:color="auto"/>
              <w:bottom w:val="single" w:sz="8" w:space="0" w:color="auto"/>
              <w:right w:val="single" w:sz="8" w:space="0" w:color="auto"/>
            </w:tcBorders>
            <w:shd w:val="clear" w:color="000000" w:fill="C0C0C0"/>
            <w:vAlign w:val="bottom"/>
            <w:hideMark/>
          </w:tcPr>
          <w:p w:rsidR="00555B72" w:rsidRPr="00844940" w:rsidRDefault="00555B72" w:rsidP="00B471BF">
            <w:pPr>
              <w:rPr>
                <w:b/>
                <w:bCs/>
                <w:lang w:eastAsia="sk-SK"/>
              </w:rPr>
            </w:pPr>
            <w:r w:rsidRPr="00844940">
              <w:rPr>
                <w:b/>
                <w:bCs/>
                <w:lang w:eastAsia="sk-SK"/>
              </w:rPr>
              <w:t>Peňažné toky z prevádzkovej činnosti s výnimkou príjmov a výdavkov, ktoré sa uvádzajú osobitne v iných častiach prehľadu peňažných tokov (+/-), (súčet Z/S + A 1 + A 2)</w:t>
            </w:r>
          </w:p>
        </w:tc>
        <w:tc>
          <w:tcPr>
            <w:tcW w:w="1020" w:type="dxa"/>
            <w:tcBorders>
              <w:top w:val="nil"/>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404 410</w:t>
            </w:r>
          </w:p>
        </w:tc>
        <w:tc>
          <w:tcPr>
            <w:tcW w:w="860" w:type="dxa"/>
            <w:tcBorders>
              <w:top w:val="nil"/>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178 767</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3.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Prijaté úroky, s výnimkou tých, ktoré sa začleňujú do investičných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16</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4.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zaplatené úroky, s výnimkou tých, ktoré sa začleňujú do finančných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-3 172</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-1 854</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5.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dividend a iných podielov na zisku, s výnimkou tých, ktoré sa začleňujú do investičných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6.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vyplatené dividendy a iné podiely na zisku, s výnimkou tých, ktoré sa začleňujú do finančných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Peňažné toky z prevádzkovej činnosti (+/-), (súčet A 1 až A 6)</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7.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daň z príjmov účtovnej jednotky, s výnimkou tých, ktoré sa začleňujú do investičných činností alebo finančných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-2 880</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-2 883</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A. 8.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mimoriadneho charakteru vz</w:t>
            </w:r>
            <w:r>
              <w:rPr>
                <w:lang w:eastAsia="sk-SK"/>
              </w:rPr>
              <w:t>ť</w:t>
            </w:r>
            <w:r w:rsidRPr="00844940">
              <w:rPr>
                <w:lang w:eastAsia="sk-SK"/>
              </w:rPr>
              <w:t>ahujúce sa na prevádzkovú činnosť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7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lastRenderedPageBreak/>
              <w:t xml:space="preserve">A. 9.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w:t>
            </w:r>
            <w:r>
              <w:rPr>
                <w:lang w:eastAsia="sk-SK"/>
              </w:rPr>
              <w:t>avky mimoriadneho charakteru vzť</w:t>
            </w:r>
            <w:r w:rsidRPr="00844940">
              <w:rPr>
                <w:lang w:eastAsia="sk-SK"/>
              </w:rPr>
              <w:t>ahujúce sa na prevádzkovú činnosť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70"/>
        </w:trPr>
        <w:tc>
          <w:tcPr>
            <w:tcW w:w="1120" w:type="dxa"/>
            <w:tcBorders>
              <w:top w:val="single" w:sz="8" w:space="0" w:color="auto"/>
              <w:left w:val="single" w:sz="8" w:space="0" w:color="auto"/>
              <w:bottom w:val="single" w:sz="8" w:space="0" w:color="auto"/>
              <w:right w:val="nil"/>
            </w:tcBorders>
            <w:shd w:val="clear" w:color="000000" w:fill="C0C0C0"/>
            <w:noWrap/>
            <w:hideMark/>
          </w:tcPr>
          <w:p w:rsidR="00555B72" w:rsidRPr="00844940" w:rsidRDefault="00555B72" w:rsidP="00B471BF">
            <w:pPr>
              <w:rPr>
                <w:b/>
                <w:bCs/>
                <w:lang w:eastAsia="sk-SK"/>
              </w:rPr>
            </w:pPr>
            <w:r w:rsidRPr="00844940">
              <w:rPr>
                <w:b/>
                <w:bCs/>
                <w:lang w:eastAsia="sk-SK"/>
              </w:rPr>
              <w:t>A.</w:t>
            </w:r>
          </w:p>
        </w:tc>
        <w:tc>
          <w:tcPr>
            <w:tcW w:w="6667" w:type="dxa"/>
            <w:tcBorders>
              <w:top w:val="single" w:sz="8" w:space="0" w:color="auto"/>
              <w:left w:val="single" w:sz="8" w:space="0" w:color="auto"/>
              <w:bottom w:val="single" w:sz="8" w:space="0" w:color="auto"/>
              <w:right w:val="single" w:sz="8" w:space="0" w:color="auto"/>
            </w:tcBorders>
            <w:shd w:val="clear" w:color="000000" w:fill="C0C0C0"/>
            <w:vAlign w:val="bottom"/>
            <w:hideMark/>
          </w:tcPr>
          <w:p w:rsidR="00555B72" w:rsidRPr="00844940" w:rsidRDefault="00555B72" w:rsidP="00B471BF">
            <w:pPr>
              <w:rPr>
                <w:b/>
                <w:bCs/>
                <w:color w:val="000000" w:themeColor="text1"/>
                <w:lang w:eastAsia="sk-SK"/>
              </w:rPr>
            </w:pPr>
            <w:r w:rsidRPr="00844940">
              <w:rPr>
                <w:b/>
                <w:bCs/>
                <w:color w:val="000000" w:themeColor="text1"/>
                <w:lang w:eastAsia="sk-SK"/>
              </w:rPr>
              <w:t>Čistý peňažné toky z prevádzkovej činnosti (súčet Z/S + A 1 až A 9)</w:t>
            </w:r>
          </w:p>
        </w:tc>
        <w:tc>
          <w:tcPr>
            <w:tcW w:w="1020" w:type="dxa"/>
            <w:tcBorders>
              <w:top w:val="single" w:sz="8" w:space="0" w:color="auto"/>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398 358</w:t>
            </w:r>
          </w:p>
        </w:tc>
        <w:tc>
          <w:tcPr>
            <w:tcW w:w="860" w:type="dxa"/>
            <w:tcBorders>
              <w:top w:val="single" w:sz="8" w:space="0" w:color="auto"/>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174 046</w:t>
            </w:r>
          </w:p>
        </w:tc>
      </w:tr>
      <w:tr w:rsidR="00555B72" w:rsidRPr="00844940" w:rsidTr="00B471BF">
        <w:trPr>
          <w:trHeight w:val="270"/>
        </w:trPr>
        <w:tc>
          <w:tcPr>
            <w:tcW w:w="1120" w:type="dxa"/>
            <w:tcBorders>
              <w:top w:val="nil"/>
              <w:left w:val="single" w:sz="8" w:space="0" w:color="auto"/>
              <w:bottom w:val="single" w:sz="8" w:space="0" w:color="auto"/>
              <w:right w:val="nil"/>
            </w:tcBorders>
            <w:shd w:val="clear" w:color="auto" w:fill="auto"/>
            <w:noWrap/>
            <w:hideMark/>
          </w:tcPr>
          <w:p w:rsidR="00555B72" w:rsidRPr="00844940" w:rsidRDefault="00555B72" w:rsidP="00B471BF">
            <w:pPr>
              <w:rPr>
                <w:lang w:eastAsia="sk-SK"/>
              </w:rPr>
            </w:pPr>
            <w:r w:rsidRPr="00844940">
              <w:rPr>
                <w:lang w:eastAsia="sk-SK"/>
              </w:rPr>
              <w:t> </w:t>
            </w:r>
          </w:p>
        </w:tc>
        <w:tc>
          <w:tcPr>
            <w:tcW w:w="6667" w:type="dxa"/>
            <w:tcBorders>
              <w:top w:val="nil"/>
              <w:left w:val="single" w:sz="8" w:space="0" w:color="auto"/>
              <w:bottom w:val="single" w:sz="8" w:space="0" w:color="auto"/>
              <w:right w:val="single" w:sz="8" w:space="0" w:color="auto"/>
            </w:tcBorders>
            <w:shd w:val="clear" w:color="auto" w:fill="auto"/>
            <w:vAlign w:val="bottom"/>
            <w:hideMark/>
          </w:tcPr>
          <w:p w:rsidR="00555B72" w:rsidRPr="00844940" w:rsidRDefault="00555B72" w:rsidP="00B471BF">
            <w:pPr>
              <w:rPr>
                <w:b/>
                <w:bCs/>
                <w:u w:val="single"/>
                <w:lang w:eastAsia="sk-SK"/>
              </w:rPr>
            </w:pPr>
            <w:r w:rsidRPr="00844940">
              <w:rPr>
                <w:b/>
                <w:bCs/>
                <w:u w:val="single"/>
                <w:lang w:eastAsia="sk-SK"/>
              </w:rPr>
              <w:t>Peňažné toky z investičnej činnosti</w:t>
            </w:r>
          </w:p>
        </w:tc>
        <w:tc>
          <w:tcPr>
            <w:tcW w:w="102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obstaranie dlhodobého nehmotného majetku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2.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obstaranie dlhodobého hmotného majetku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-191 782</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-227 633</w:t>
            </w:r>
          </w:p>
        </w:tc>
      </w:tr>
      <w:tr w:rsidR="00555B72" w:rsidRPr="00844940" w:rsidTr="00B471BF">
        <w:trPr>
          <w:trHeight w:val="102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3.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4.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predaja dlhodobého nehmotného majetku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5.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predaja dlhodobého hmotného majetku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131 000</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6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6.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predaja dlhodobých cenných papierov a podielov v iných účtovných jednotkách, s výnimkou cenných papierov, ktoré sa považujú za peňažné ekvivalenty cenných papierov určených na predaj alebo na obchodovanie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7.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dlhodobé pôžičky poskytnuté účtovnou jednotkou inej účtovnej jednotke, ktorá je súčasťou konsolidovaného celku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8.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zo splácania dlhodobých pôžičiek poskytnutých účtovnou jednotkou inej účtovnej jednotke, ktorá je súčasťou konsolidovaného celku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6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9.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dlhodobé pôžičky poskytnuté účtovnou jednotkou tretím osobám s výnimkou dlhodobých pôžičiek poskytnutých účtovnej jednotke, ktorá je súčasťou konsolidovaného celku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6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10.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zo splácania pôžičiek poskytnutých účtovnou jednotkou tretím osobám, s výnimkou pôžičiek poskytnutých účtovnej jednotke, ktorá je súčasťou konsolidovaného celku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11.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prenájmu súboru hnuteľného majetku a nehnuteľného majetku používaného a odpisovaného nájomcom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12.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Prijaté úroky, s výnimkou tých, ktoré sa začleňujú do prevádzkových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13.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dividend a iných podielov na zisku, s výnimkou tých, ktoré sa začleňujú do prevádzkových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6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14.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súvisiace s derivátmi s výnimkou, ak sú určené na predaj alebo na obchodovanie, alebo ak sa tieto výdavky považujú za peňažné toky z finančnej činnosti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6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15.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súvisiace s derivátmi s výnimkou, ak sú určené na predaj alebo na obchodovanie, alebo ak sa tieto výdavky považujú za peňažné toky z finančnej činnosti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16.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daň z príjmov účtovnej jednotky, ak je ju možné začleniť do investičných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17.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mimoriadneho charakteru vz</w:t>
            </w:r>
            <w:r>
              <w:rPr>
                <w:lang w:eastAsia="sk-SK"/>
              </w:rPr>
              <w:t>ť</w:t>
            </w:r>
            <w:r w:rsidRPr="00844940">
              <w:rPr>
                <w:lang w:eastAsia="sk-SK"/>
              </w:rPr>
              <w:t>ahujúce sa na investičnú činnosť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18.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w:t>
            </w:r>
            <w:r>
              <w:rPr>
                <w:lang w:eastAsia="sk-SK"/>
              </w:rPr>
              <w:t>avky mimoriadneho charakteru vzť</w:t>
            </w:r>
            <w:r w:rsidRPr="00844940">
              <w:rPr>
                <w:lang w:eastAsia="sk-SK"/>
              </w:rPr>
              <w:t>ahujúce sa na investičnú činnosť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19.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Pr>
                <w:lang w:eastAsia="sk-SK"/>
              </w:rPr>
              <w:t>Ostatné príjmy vzť</w:t>
            </w:r>
            <w:r w:rsidRPr="00844940">
              <w:rPr>
                <w:lang w:eastAsia="sk-SK"/>
              </w:rPr>
              <w:t>ahujúce sa na investičnú činnosť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7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B. 20.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Ostatné výdavky vz</w:t>
            </w:r>
            <w:r>
              <w:rPr>
                <w:lang w:eastAsia="sk-SK"/>
              </w:rPr>
              <w:t>ť</w:t>
            </w:r>
            <w:r w:rsidRPr="00844940">
              <w:rPr>
                <w:lang w:eastAsia="sk-SK"/>
              </w:rPr>
              <w:t>ahujúce sa na investičnú činnosť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70"/>
        </w:trPr>
        <w:tc>
          <w:tcPr>
            <w:tcW w:w="1120" w:type="dxa"/>
            <w:tcBorders>
              <w:top w:val="single" w:sz="8" w:space="0" w:color="auto"/>
              <w:left w:val="single" w:sz="8" w:space="0" w:color="auto"/>
              <w:bottom w:val="single" w:sz="8" w:space="0" w:color="auto"/>
              <w:right w:val="nil"/>
            </w:tcBorders>
            <w:shd w:val="clear" w:color="000000" w:fill="C0C0C0"/>
            <w:noWrap/>
            <w:hideMark/>
          </w:tcPr>
          <w:p w:rsidR="00555B72" w:rsidRPr="00844940" w:rsidRDefault="00555B72" w:rsidP="00B471BF">
            <w:pPr>
              <w:rPr>
                <w:b/>
                <w:bCs/>
                <w:lang w:eastAsia="sk-SK"/>
              </w:rPr>
            </w:pPr>
            <w:r w:rsidRPr="00844940">
              <w:rPr>
                <w:b/>
                <w:bCs/>
                <w:lang w:eastAsia="sk-SK"/>
              </w:rPr>
              <w:t xml:space="preserve">B. </w:t>
            </w:r>
          </w:p>
        </w:tc>
        <w:tc>
          <w:tcPr>
            <w:tcW w:w="6667" w:type="dxa"/>
            <w:tcBorders>
              <w:top w:val="single" w:sz="8" w:space="0" w:color="auto"/>
              <w:left w:val="single" w:sz="8" w:space="0" w:color="auto"/>
              <w:bottom w:val="single" w:sz="8" w:space="0" w:color="auto"/>
              <w:right w:val="single" w:sz="8" w:space="0" w:color="auto"/>
            </w:tcBorders>
            <w:shd w:val="clear" w:color="000000" w:fill="C0C0C0"/>
            <w:vAlign w:val="bottom"/>
            <w:hideMark/>
          </w:tcPr>
          <w:p w:rsidR="00555B72" w:rsidRPr="00844940" w:rsidRDefault="00555B72" w:rsidP="00B471BF">
            <w:pPr>
              <w:rPr>
                <w:b/>
                <w:bCs/>
                <w:lang w:eastAsia="sk-SK"/>
              </w:rPr>
            </w:pPr>
            <w:r w:rsidRPr="00844940">
              <w:rPr>
                <w:b/>
                <w:bCs/>
                <w:lang w:eastAsia="sk-SK"/>
              </w:rPr>
              <w:t>Čisté peňažné toky z investičnej činnosti (súčet B 1 až B 20)</w:t>
            </w:r>
          </w:p>
        </w:tc>
        <w:tc>
          <w:tcPr>
            <w:tcW w:w="1020" w:type="dxa"/>
            <w:tcBorders>
              <w:top w:val="single" w:sz="8" w:space="0" w:color="auto"/>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-60 782</w:t>
            </w:r>
          </w:p>
        </w:tc>
        <w:tc>
          <w:tcPr>
            <w:tcW w:w="860" w:type="dxa"/>
            <w:tcBorders>
              <w:top w:val="single" w:sz="8" w:space="0" w:color="auto"/>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-227 633</w:t>
            </w:r>
          </w:p>
        </w:tc>
      </w:tr>
      <w:tr w:rsidR="00555B72" w:rsidRPr="00844940" w:rsidTr="00B471BF">
        <w:trPr>
          <w:trHeight w:val="270"/>
        </w:trPr>
        <w:tc>
          <w:tcPr>
            <w:tcW w:w="1120" w:type="dxa"/>
            <w:tcBorders>
              <w:top w:val="nil"/>
              <w:left w:val="single" w:sz="8" w:space="0" w:color="auto"/>
              <w:bottom w:val="single" w:sz="8" w:space="0" w:color="auto"/>
              <w:right w:val="nil"/>
            </w:tcBorders>
            <w:shd w:val="clear" w:color="auto" w:fill="auto"/>
            <w:noWrap/>
            <w:hideMark/>
          </w:tcPr>
          <w:p w:rsidR="00555B72" w:rsidRPr="00844940" w:rsidRDefault="00555B72" w:rsidP="00B471BF">
            <w:pPr>
              <w:rPr>
                <w:lang w:eastAsia="sk-SK"/>
              </w:rPr>
            </w:pPr>
            <w:r w:rsidRPr="00844940">
              <w:rPr>
                <w:lang w:eastAsia="sk-SK"/>
              </w:rPr>
              <w:t> </w:t>
            </w:r>
          </w:p>
        </w:tc>
        <w:tc>
          <w:tcPr>
            <w:tcW w:w="6667" w:type="dxa"/>
            <w:tcBorders>
              <w:top w:val="nil"/>
              <w:left w:val="single" w:sz="8" w:space="0" w:color="auto"/>
              <w:bottom w:val="single" w:sz="8" w:space="0" w:color="auto"/>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Peňažné toky z finančnej činnosti</w:t>
            </w:r>
          </w:p>
        </w:tc>
        <w:tc>
          <w:tcPr>
            <w:tcW w:w="102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color w:val="000000" w:themeColor="text1"/>
                <w:lang w:eastAsia="sk-SK"/>
              </w:rPr>
            </w:pPr>
            <w:r w:rsidRPr="00844940">
              <w:rPr>
                <w:color w:val="000000" w:themeColor="text1"/>
                <w:lang w:eastAsia="sk-SK"/>
              </w:rPr>
              <w:t> </w:t>
            </w:r>
          </w:p>
        </w:tc>
        <w:tc>
          <w:tcPr>
            <w:tcW w:w="86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color w:val="000000" w:themeColor="text1"/>
                <w:lang w:eastAsia="sk-SK"/>
              </w:rPr>
            </w:pPr>
            <w:r w:rsidRPr="00844940">
              <w:rPr>
                <w:color w:val="000000" w:themeColor="text1"/>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000000" w:fill="C0C0C0"/>
            <w:noWrap/>
            <w:hideMark/>
          </w:tcPr>
          <w:p w:rsidR="00555B72" w:rsidRPr="00844940" w:rsidRDefault="00555B72" w:rsidP="00B471BF">
            <w:pPr>
              <w:rPr>
                <w:b/>
                <w:bCs/>
                <w:lang w:eastAsia="sk-SK"/>
              </w:rPr>
            </w:pPr>
            <w:r w:rsidRPr="00844940">
              <w:rPr>
                <w:b/>
                <w:bCs/>
                <w:lang w:eastAsia="sk-SK"/>
              </w:rPr>
              <w:t xml:space="preserve">C. 1. </w:t>
            </w:r>
          </w:p>
        </w:tc>
        <w:tc>
          <w:tcPr>
            <w:tcW w:w="6667" w:type="dxa"/>
            <w:tcBorders>
              <w:top w:val="nil"/>
              <w:left w:val="single" w:sz="8" w:space="0" w:color="auto"/>
              <w:bottom w:val="nil"/>
              <w:right w:val="single" w:sz="8" w:space="0" w:color="auto"/>
            </w:tcBorders>
            <w:shd w:val="clear" w:color="000000" w:fill="C0C0C0"/>
            <w:vAlign w:val="bottom"/>
            <w:hideMark/>
          </w:tcPr>
          <w:p w:rsidR="00555B72" w:rsidRPr="00844940" w:rsidRDefault="00555B72" w:rsidP="00B471BF">
            <w:pPr>
              <w:rPr>
                <w:b/>
                <w:bCs/>
                <w:lang w:eastAsia="sk-SK"/>
              </w:rPr>
            </w:pPr>
            <w:r w:rsidRPr="00844940">
              <w:rPr>
                <w:b/>
                <w:bCs/>
                <w:lang w:eastAsia="sk-SK"/>
              </w:rPr>
              <w:t>Peňažné toky vo vlastnom imaní (súčet C 1. 1 až C 1. 8)</w:t>
            </w:r>
          </w:p>
        </w:tc>
        <w:tc>
          <w:tcPr>
            <w:tcW w:w="1020" w:type="dxa"/>
            <w:tcBorders>
              <w:top w:val="nil"/>
              <w:left w:val="nil"/>
              <w:bottom w:val="nil"/>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-197 486</w:t>
            </w:r>
          </w:p>
        </w:tc>
        <w:tc>
          <w:tcPr>
            <w:tcW w:w="860" w:type="dxa"/>
            <w:tcBorders>
              <w:top w:val="nil"/>
              <w:left w:val="nil"/>
              <w:bottom w:val="nil"/>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0</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1. 1.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upísaných akcií a obchodných podielov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color w:val="000000" w:themeColor="text1"/>
                <w:lang w:eastAsia="sk-SK"/>
              </w:rPr>
            </w:pPr>
            <w:r w:rsidRPr="00844940">
              <w:rPr>
                <w:color w:val="000000" w:themeColor="text1"/>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color w:val="000000" w:themeColor="text1"/>
                <w:lang w:eastAsia="sk-SK"/>
              </w:rPr>
            </w:pPr>
            <w:r w:rsidRPr="00844940">
              <w:rPr>
                <w:color w:val="000000" w:themeColor="text1"/>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1. 2.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ďalších vkladov do vlastného imania spoločníkmi alebo fyzickou osobou, ktorá je účtovnou jednotkou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1. 3.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Prijaté peňažné dary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1. 4.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úhrady straty spoločníkmi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1. 5.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obstaranie alebo spätné odkúpenie vlastných akcií a vlastných obchodných podielov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-197 486</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1. 6.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spojené so znížením fondov vytvorených účtovnou jednotkou(-)</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lastRenderedPageBreak/>
              <w:t xml:space="preserve">C. 1. 7.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vyplatenie podielu na vlastnom imaní spoločníkmi účtovnej jednotky a fyzickou osobou, ktorá je účtovnou jednotkou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70"/>
        </w:trPr>
        <w:tc>
          <w:tcPr>
            <w:tcW w:w="1120" w:type="dxa"/>
            <w:tcBorders>
              <w:top w:val="nil"/>
              <w:left w:val="single" w:sz="8" w:space="0" w:color="auto"/>
              <w:bottom w:val="single" w:sz="8" w:space="0" w:color="auto"/>
              <w:right w:val="nil"/>
            </w:tcBorders>
            <w:shd w:val="clear" w:color="auto" w:fill="auto"/>
            <w:noWrap/>
            <w:hideMark/>
          </w:tcPr>
          <w:p w:rsidR="00555B72" w:rsidRPr="00844940" w:rsidRDefault="00555B72" w:rsidP="00B471BF">
            <w:pPr>
              <w:rPr>
                <w:lang w:eastAsia="sk-SK"/>
              </w:rPr>
            </w:pPr>
            <w:r w:rsidRPr="00844940">
              <w:rPr>
                <w:lang w:eastAsia="sk-SK"/>
              </w:rPr>
              <w:t xml:space="preserve">C. 1. 8. </w:t>
            </w:r>
          </w:p>
        </w:tc>
        <w:tc>
          <w:tcPr>
            <w:tcW w:w="6667" w:type="dxa"/>
            <w:tcBorders>
              <w:top w:val="nil"/>
              <w:left w:val="single" w:sz="8" w:space="0" w:color="auto"/>
              <w:bottom w:val="single" w:sz="8" w:space="0" w:color="auto"/>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z iných d</w:t>
            </w:r>
            <w:r>
              <w:rPr>
                <w:lang w:eastAsia="sk-SK"/>
              </w:rPr>
              <w:t>ô</w:t>
            </w:r>
            <w:r w:rsidRPr="00844940">
              <w:rPr>
                <w:lang w:eastAsia="sk-SK"/>
              </w:rPr>
              <w:t>vodov, ktoré súvisia so znížením vlastného imania (-)</w:t>
            </w:r>
          </w:p>
        </w:tc>
        <w:tc>
          <w:tcPr>
            <w:tcW w:w="102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000000" w:fill="C0C0C0"/>
            <w:noWrap/>
            <w:hideMark/>
          </w:tcPr>
          <w:p w:rsidR="00555B72" w:rsidRPr="00844940" w:rsidRDefault="00555B72" w:rsidP="00B471BF">
            <w:pPr>
              <w:rPr>
                <w:b/>
                <w:bCs/>
                <w:lang w:eastAsia="sk-SK"/>
              </w:rPr>
            </w:pPr>
            <w:r w:rsidRPr="00844940">
              <w:rPr>
                <w:b/>
                <w:bCs/>
                <w:lang w:eastAsia="sk-SK"/>
              </w:rPr>
              <w:t xml:space="preserve">C. 2. </w:t>
            </w:r>
          </w:p>
        </w:tc>
        <w:tc>
          <w:tcPr>
            <w:tcW w:w="6667" w:type="dxa"/>
            <w:tcBorders>
              <w:top w:val="nil"/>
              <w:left w:val="single" w:sz="8" w:space="0" w:color="auto"/>
              <w:bottom w:val="nil"/>
              <w:right w:val="single" w:sz="8" w:space="0" w:color="auto"/>
            </w:tcBorders>
            <w:shd w:val="clear" w:color="000000" w:fill="C0C0C0"/>
            <w:vAlign w:val="bottom"/>
            <w:hideMark/>
          </w:tcPr>
          <w:p w:rsidR="00555B72" w:rsidRPr="00844940" w:rsidRDefault="00555B72" w:rsidP="00B471BF">
            <w:pPr>
              <w:rPr>
                <w:b/>
                <w:bCs/>
                <w:lang w:eastAsia="sk-SK"/>
              </w:rPr>
            </w:pPr>
            <w:r w:rsidRPr="00844940">
              <w:rPr>
                <w:b/>
                <w:bCs/>
                <w:lang w:eastAsia="sk-SK"/>
              </w:rPr>
              <w:t>Peňažné toky vznikajúce z dlhodobých záväzkov a krátkodobých záväzkov z finančnej činnosti (súčet C 2. 1 až C 2. 10)</w:t>
            </w:r>
          </w:p>
        </w:tc>
        <w:tc>
          <w:tcPr>
            <w:tcW w:w="1020" w:type="dxa"/>
            <w:tcBorders>
              <w:top w:val="nil"/>
              <w:left w:val="nil"/>
              <w:bottom w:val="nil"/>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-79 504</w:t>
            </w:r>
          </w:p>
        </w:tc>
        <w:tc>
          <w:tcPr>
            <w:tcW w:w="860" w:type="dxa"/>
            <w:tcBorders>
              <w:top w:val="nil"/>
              <w:left w:val="nil"/>
              <w:bottom w:val="nil"/>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86 407</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2. 1.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emisie dlhových cenných papierov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2. 2.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úhradu záväzkov z dlhových cenných papierov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6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2. 3.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úverov, ktoré účtovnej jednotke poskytla banka alebo pobočka zahraničnej banky, s výnimkou úverov, ktoré boli poskytnuté na zabezpečenie hlavného predmetu činnosti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65 925</w:t>
            </w:r>
          </w:p>
        </w:tc>
      </w:tr>
      <w:tr w:rsidR="00555B72" w:rsidRPr="00844940" w:rsidTr="00B471BF">
        <w:trPr>
          <w:trHeight w:val="76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2. 4.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splácanie úverov, ktoré účtovnej jednotke poskytla banka alebo pobočka zahraničnej banky, s výnimkou úverov, ktoré boli poskytnuté na zabezpečenie hlavného predmetu činnosti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-34 428</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Pr>
                <w:lang w:eastAsia="sk-SK"/>
              </w:rPr>
              <w:t>-</w:t>
            </w:r>
            <w:r w:rsidRPr="00844940">
              <w:rPr>
                <w:lang w:eastAsia="sk-SK"/>
              </w:rPr>
              <w:t>20 482</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2. 5.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prijatých pôžičiek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2. 6.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splácanie pôžičiek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2. 7.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úhradu záväzkov z používania majetku, ktorý je predmetom zmluvy o kúpe prenajatej veci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2. 8.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úhradu záväzkov za prenájom súboru hnuteľného majetku a nehnuteľného majetku používaného a odpisovaného nájomcom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-45 076</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6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2. 9.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80"/>
        </w:trPr>
        <w:tc>
          <w:tcPr>
            <w:tcW w:w="1120" w:type="dxa"/>
            <w:tcBorders>
              <w:top w:val="nil"/>
              <w:left w:val="single" w:sz="8" w:space="0" w:color="auto"/>
              <w:bottom w:val="single" w:sz="8" w:space="0" w:color="auto"/>
              <w:right w:val="nil"/>
            </w:tcBorders>
            <w:shd w:val="clear" w:color="auto" w:fill="auto"/>
            <w:noWrap/>
            <w:hideMark/>
          </w:tcPr>
          <w:p w:rsidR="00555B72" w:rsidRPr="00844940" w:rsidRDefault="00555B72" w:rsidP="00B471BF">
            <w:pPr>
              <w:rPr>
                <w:lang w:eastAsia="sk-SK"/>
              </w:rPr>
            </w:pPr>
            <w:r w:rsidRPr="00844940">
              <w:rPr>
                <w:lang w:eastAsia="sk-SK"/>
              </w:rPr>
              <w:t xml:space="preserve">C. 2. 10. </w:t>
            </w:r>
          </w:p>
        </w:tc>
        <w:tc>
          <w:tcPr>
            <w:tcW w:w="6667" w:type="dxa"/>
            <w:tcBorders>
              <w:top w:val="nil"/>
              <w:left w:val="single" w:sz="8" w:space="0" w:color="auto"/>
              <w:bottom w:val="single" w:sz="8" w:space="0" w:color="auto"/>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02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3.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zaplatené úroky, s výnimkou tých, ktoré sa začleňujú do prevádzkov 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4.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vyplatené dividendy a iné podiely na zisku, s výnimkou tých, ktoré sa začleňujú do prevádzkových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5.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súvisiace s derivátmi, s výnimkou, ak sú určené na predaj alebo na obchodovanie, alebo ak sa považujú za peňažné toky z investičnej činnosti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6.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súvisiace s derivátmi, s výnimkou, ak sú určené na predaj alebo na obchodovanie, alebo ak sa považujú za peňažné toky z investičnej činnosti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51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7.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na daň z príjmov účtovnej jednotky, ak ich možno začleniť do finančných činností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55"/>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8.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Príjmy mimoriadneho charakteru vz</w:t>
            </w:r>
            <w:r>
              <w:rPr>
                <w:lang w:eastAsia="sk-SK"/>
              </w:rPr>
              <w:t>ť</w:t>
            </w:r>
            <w:r w:rsidRPr="00844940">
              <w:rPr>
                <w:lang w:eastAsia="sk-SK"/>
              </w:rPr>
              <w:t>ahujúce sa na finančnú činnosť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70"/>
        </w:trPr>
        <w:tc>
          <w:tcPr>
            <w:tcW w:w="1120" w:type="dxa"/>
            <w:tcBorders>
              <w:top w:val="nil"/>
              <w:left w:val="single" w:sz="8" w:space="0" w:color="auto"/>
              <w:bottom w:val="nil"/>
              <w:right w:val="nil"/>
            </w:tcBorders>
            <w:shd w:val="clear" w:color="auto" w:fill="auto"/>
            <w:noWrap/>
            <w:hideMark/>
          </w:tcPr>
          <w:p w:rsidR="00555B72" w:rsidRPr="00844940" w:rsidRDefault="00555B72" w:rsidP="00B471BF">
            <w:pPr>
              <w:rPr>
                <w:lang w:eastAsia="sk-SK"/>
              </w:rPr>
            </w:pPr>
            <w:r w:rsidRPr="00844940">
              <w:rPr>
                <w:lang w:eastAsia="sk-SK"/>
              </w:rPr>
              <w:t xml:space="preserve">C. 9. </w:t>
            </w:r>
          </w:p>
        </w:tc>
        <w:tc>
          <w:tcPr>
            <w:tcW w:w="6667" w:type="dxa"/>
            <w:tcBorders>
              <w:top w:val="nil"/>
              <w:left w:val="single" w:sz="8" w:space="0" w:color="auto"/>
              <w:bottom w:val="nil"/>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Výdavky mimoriadneho charakteru vz</w:t>
            </w:r>
            <w:r>
              <w:rPr>
                <w:lang w:eastAsia="sk-SK"/>
              </w:rPr>
              <w:t>ť</w:t>
            </w:r>
            <w:r w:rsidRPr="00844940">
              <w:rPr>
                <w:lang w:eastAsia="sk-SK"/>
              </w:rPr>
              <w:t>ahujúce sa na finančnú činnosť (-)</w:t>
            </w:r>
          </w:p>
        </w:tc>
        <w:tc>
          <w:tcPr>
            <w:tcW w:w="102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nil"/>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270"/>
        </w:trPr>
        <w:tc>
          <w:tcPr>
            <w:tcW w:w="1120" w:type="dxa"/>
            <w:tcBorders>
              <w:top w:val="single" w:sz="8" w:space="0" w:color="auto"/>
              <w:left w:val="single" w:sz="8" w:space="0" w:color="auto"/>
              <w:bottom w:val="single" w:sz="8" w:space="0" w:color="auto"/>
              <w:right w:val="nil"/>
            </w:tcBorders>
            <w:shd w:val="clear" w:color="000000" w:fill="C0C0C0"/>
            <w:noWrap/>
            <w:hideMark/>
          </w:tcPr>
          <w:p w:rsidR="00555B72" w:rsidRPr="00844940" w:rsidRDefault="00555B72" w:rsidP="00B471BF">
            <w:pPr>
              <w:rPr>
                <w:b/>
                <w:bCs/>
                <w:lang w:eastAsia="sk-SK"/>
              </w:rPr>
            </w:pPr>
            <w:r w:rsidRPr="00844940">
              <w:rPr>
                <w:b/>
                <w:bCs/>
                <w:lang w:eastAsia="sk-SK"/>
              </w:rPr>
              <w:t xml:space="preserve">C. </w:t>
            </w:r>
          </w:p>
        </w:tc>
        <w:tc>
          <w:tcPr>
            <w:tcW w:w="6667" w:type="dxa"/>
            <w:tcBorders>
              <w:top w:val="single" w:sz="8" w:space="0" w:color="auto"/>
              <w:left w:val="single" w:sz="8" w:space="0" w:color="auto"/>
              <w:bottom w:val="single" w:sz="8" w:space="0" w:color="auto"/>
              <w:right w:val="single" w:sz="8" w:space="0" w:color="auto"/>
            </w:tcBorders>
            <w:shd w:val="clear" w:color="000000" w:fill="C0C0C0"/>
            <w:vAlign w:val="bottom"/>
            <w:hideMark/>
          </w:tcPr>
          <w:p w:rsidR="00555B72" w:rsidRPr="00844940" w:rsidRDefault="00555B72" w:rsidP="00B471BF">
            <w:pPr>
              <w:rPr>
                <w:b/>
                <w:bCs/>
                <w:lang w:eastAsia="sk-SK"/>
              </w:rPr>
            </w:pPr>
            <w:r w:rsidRPr="00844940">
              <w:rPr>
                <w:b/>
                <w:bCs/>
                <w:lang w:eastAsia="sk-SK"/>
              </w:rPr>
              <w:t>Čisté peňažné toky z finančnej činnosti (súčet C 1 až C 9)</w:t>
            </w:r>
          </w:p>
        </w:tc>
        <w:tc>
          <w:tcPr>
            <w:tcW w:w="1020" w:type="dxa"/>
            <w:tcBorders>
              <w:top w:val="single" w:sz="8" w:space="0" w:color="auto"/>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-276 989</w:t>
            </w:r>
          </w:p>
        </w:tc>
        <w:tc>
          <w:tcPr>
            <w:tcW w:w="860" w:type="dxa"/>
            <w:tcBorders>
              <w:top w:val="single" w:sz="8" w:space="0" w:color="auto"/>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86 407</w:t>
            </w:r>
          </w:p>
        </w:tc>
      </w:tr>
      <w:tr w:rsidR="00555B72" w:rsidRPr="00844940" w:rsidTr="00B471BF">
        <w:trPr>
          <w:trHeight w:val="525"/>
        </w:trPr>
        <w:tc>
          <w:tcPr>
            <w:tcW w:w="1120" w:type="dxa"/>
            <w:tcBorders>
              <w:top w:val="nil"/>
              <w:left w:val="single" w:sz="8" w:space="0" w:color="auto"/>
              <w:bottom w:val="single" w:sz="8" w:space="0" w:color="auto"/>
              <w:right w:val="nil"/>
            </w:tcBorders>
            <w:shd w:val="clear" w:color="000000" w:fill="C0C0C0"/>
            <w:noWrap/>
            <w:hideMark/>
          </w:tcPr>
          <w:p w:rsidR="00555B72" w:rsidRPr="00844940" w:rsidRDefault="00555B72" w:rsidP="00B471BF">
            <w:pPr>
              <w:rPr>
                <w:b/>
                <w:bCs/>
                <w:lang w:eastAsia="sk-SK"/>
              </w:rPr>
            </w:pPr>
            <w:r w:rsidRPr="00844940">
              <w:rPr>
                <w:b/>
                <w:bCs/>
                <w:lang w:eastAsia="sk-SK"/>
              </w:rPr>
              <w:t>D.</w:t>
            </w:r>
          </w:p>
        </w:tc>
        <w:tc>
          <w:tcPr>
            <w:tcW w:w="6667" w:type="dxa"/>
            <w:tcBorders>
              <w:top w:val="nil"/>
              <w:left w:val="single" w:sz="8" w:space="0" w:color="auto"/>
              <w:bottom w:val="single" w:sz="8" w:space="0" w:color="auto"/>
              <w:right w:val="single" w:sz="8" w:space="0" w:color="auto"/>
            </w:tcBorders>
            <w:shd w:val="clear" w:color="000000" w:fill="C0C0C0"/>
            <w:vAlign w:val="bottom"/>
            <w:hideMark/>
          </w:tcPr>
          <w:p w:rsidR="00555B72" w:rsidRPr="00844940" w:rsidRDefault="00555B72" w:rsidP="00B471BF">
            <w:pPr>
              <w:rPr>
                <w:b/>
                <w:bCs/>
                <w:lang w:eastAsia="sk-SK"/>
              </w:rPr>
            </w:pPr>
            <w:r w:rsidRPr="00844940">
              <w:rPr>
                <w:b/>
                <w:bCs/>
                <w:lang w:eastAsia="sk-SK"/>
              </w:rPr>
              <w:t>Čisté zvýšenie alebo čisté zníženie peňažných prostriedkov (+/-) (súčet A + B + C)</w:t>
            </w:r>
          </w:p>
        </w:tc>
        <w:tc>
          <w:tcPr>
            <w:tcW w:w="1020" w:type="dxa"/>
            <w:tcBorders>
              <w:top w:val="nil"/>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60 586</w:t>
            </w:r>
          </w:p>
        </w:tc>
        <w:tc>
          <w:tcPr>
            <w:tcW w:w="860" w:type="dxa"/>
            <w:tcBorders>
              <w:top w:val="nil"/>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b/>
                <w:bCs/>
                <w:color w:val="000000" w:themeColor="text1"/>
                <w:lang w:eastAsia="sk-SK"/>
              </w:rPr>
            </w:pPr>
            <w:r w:rsidRPr="00844940">
              <w:rPr>
                <w:b/>
                <w:bCs/>
                <w:color w:val="000000" w:themeColor="text1"/>
                <w:lang w:eastAsia="sk-SK"/>
              </w:rPr>
              <w:t>32 819</w:t>
            </w:r>
          </w:p>
        </w:tc>
      </w:tr>
      <w:tr w:rsidR="00555B72" w:rsidRPr="00844940" w:rsidTr="00B471BF">
        <w:trPr>
          <w:trHeight w:val="525"/>
        </w:trPr>
        <w:tc>
          <w:tcPr>
            <w:tcW w:w="1120" w:type="dxa"/>
            <w:tcBorders>
              <w:top w:val="nil"/>
              <w:left w:val="single" w:sz="8" w:space="0" w:color="auto"/>
              <w:bottom w:val="single" w:sz="8" w:space="0" w:color="auto"/>
              <w:right w:val="nil"/>
            </w:tcBorders>
            <w:shd w:val="clear" w:color="auto" w:fill="auto"/>
            <w:noWrap/>
            <w:hideMark/>
          </w:tcPr>
          <w:p w:rsidR="00555B72" w:rsidRPr="00844940" w:rsidRDefault="00555B72" w:rsidP="00B471BF">
            <w:pPr>
              <w:rPr>
                <w:lang w:eastAsia="sk-SK"/>
              </w:rPr>
            </w:pPr>
            <w:r w:rsidRPr="00844940">
              <w:rPr>
                <w:lang w:eastAsia="sk-SK"/>
              </w:rPr>
              <w:t>E.</w:t>
            </w:r>
          </w:p>
        </w:tc>
        <w:tc>
          <w:tcPr>
            <w:tcW w:w="6667" w:type="dxa"/>
            <w:tcBorders>
              <w:top w:val="nil"/>
              <w:left w:val="single" w:sz="8" w:space="0" w:color="auto"/>
              <w:bottom w:val="single" w:sz="8" w:space="0" w:color="auto"/>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Stav peňažných prostriedkov a peňažných ekvivalentov na začiatku účtovného obdobia (+/-)</w:t>
            </w:r>
          </w:p>
        </w:tc>
        <w:tc>
          <w:tcPr>
            <w:tcW w:w="102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301 266</w:t>
            </w:r>
          </w:p>
        </w:tc>
        <w:tc>
          <w:tcPr>
            <w:tcW w:w="86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jc w:val="right"/>
              <w:rPr>
                <w:lang w:eastAsia="sk-SK"/>
              </w:rPr>
            </w:pPr>
            <w:r w:rsidRPr="00844940">
              <w:rPr>
                <w:lang w:eastAsia="sk-SK"/>
              </w:rPr>
              <w:t>268 447</w:t>
            </w:r>
          </w:p>
        </w:tc>
      </w:tr>
      <w:tr w:rsidR="00555B72" w:rsidRPr="00844940" w:rsidTr="00B471BF">
        <w:trPr>
          <w:trHeight w:val="780"/>
        </w:trPr>
        <w:tc>
          <w:tcPr>
            <w:tcW w:w="1120" w:type="dxa"/>
            <w:tcBorders>
              <w:top w:val="nil"/>
              <w:left w:val="single" w:sz="8" w:space="0" w:color="auto"/>
              <w:bottom w:val="single" w:sz="8" w:space="0" w:color="auto"/>
              <w:right w:val="nil"/>
            </w:tcBorders>
            <w:shd w:val="clear" w:color="000000" w:fill="C0C0C0"/>
            <w:noWrap/>
            <w:hideMark/>
          </w:tcPr>
          <w:p w:rsidR="00555B72" w:rsidRPr="00844940" w:rsidRDefault="00555B72" w:rsidP="00B471BF">
            <w:pPr>
              <w:rPr>
                <w:lang w:eastAsia="sk-SK"/>
              </w:rPr>
            </w:pPr>
            <w:r w:rsidRPr="00844940">
              <w:rPr>
                <w:lang w:eastAsia="sk-SK"/>
              </w:rPr>
              <w:t>F.</w:t>
            </w:r>
          </w:p>
        </w:tc>
        <w:tc>
          <w:tcPr>
            <w:tcW w:w="6667" w:type="dxa"/>
            <w:tcBorders>
              <w:top w:val="nil"/>
              <w:left w:val="single" w:sz="8" w:space="0" w:color="auto"/>
              <w:bottom w:val="single" w:sz="8" w:space="0" w:color="auto"/>
              <w:right w:val="single" w:sz="8" w:space="0" w:color="auto"/>
            </w:tcBorders>
            <w:shd w:val="clear" w:color="000000" w:fill="C0C0C0"/>
            <w:vAlign w:val="bottom"/>
            <w:hideMark/>
          </w:tcPr>
          <w:p w:rsidR="00555B72" w:rsidRPr="00844940" w:rsidRDefault="00555B72" w:rsidP="00B471BF">
            <w:pPr>
              <w:rPr>
                <w:lang w:eastAsia="sk-SK"/>
              </w:rPr>
            </w:pPr>
            <w:r w:rsidRPr="00844940">
              <w:rPr>
                <w:lang w:eastAsia="sk-SK"/>
              </w:rPr>
              <w:t>Stav peňažných prostriedkov a peňažných ekvivalentov na konci účtovného obdobia pred zohľadnením kurzových rozdielov vyčíslených ku dňu, ku ktorému sa zostavuje účtovná závierka (+/-)</w:t>
            </w:r>
          </w:p>
        </w:tc>
        <w:tc>
          <w:tcPr>
            <w:tcW w:w="1020" w:type="dxa"/>
            <w:tcBorders>
              <w:top w:val="nil"/>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lang w:eastAsia="sk-SK"/>
              </w:rPr>
            </w:pPr>
            <w:r w:rsidRPr="00844940">
              <w:rPr>
                <w:lang w:eastAsia="sk-SK"/>
              </w:rPr>
              <w:t>361 852</w:t>
            </w:r>
          </w:p>
        </w:tc>
        <w:tc>
          <w:tcPr>
            <w:tcW w:w="860" w:type="dxa"/>
            <w:tcBorders>
              <w:top w:val="nil"/>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lang w:eastAsia="sk-SK"/>
              </w:rPr>
            </w:pPr>
            <w:r w:rsidRPr="00844940">
              <w:rPr>
                <w:lang w:eastAsia="sk-SK"/>
              </w:rPr>
              <w:t>301 266</w:t>
            </w:r>
          </w:p>
        </w:tc>
      </w:tr>
      <w:tr w:rsidR="00555B72" w:rsidRPr="00844940" w:rsidTr="00B471BF">
        <w:trPr>
          <w:trHeight w:val="525"/>
        </w:trPr>
        <w:tc>
          <w:tcPr>
            <w:tcW w:w="1120" w:type="dxa"/>
            <w:tcBorders>
              <w:top w:val="nil"/>
              <w:left w:val="single" w:sz="8" w:space="0" w:color="auto"/>
              <w:bottom w:val="single" w:sz="8" w:space="0" w:color="auto"/>
              <w:right w:val="nil"/>
            </w:tcBorders>
            <w:shd w:val="clear" w:color="auto" w:fill="auto"/>
            <w:noWrap/>
            <w:hideMark/>
          </w:tcPr>
          <w:p w:rsidR="00555B72" w:rsidRPr="00844940" w:rsidRDefault="00555B72" w:rsidP="00B471BF">
            <w:pPr>
              <w:rPr>
                <w:lang w:eastAsia="sk-SK"/>
              </w:rPr>
            </w:pPr>
            <w:r w:rsidRPr="00844940">
              <w:rPr>
                <w:lang w:eastAsia="sk-SK"/>
              </w:rPr>
              <w:t>G.</w:t>
            </w:r>
          </w:p>
        </w:tc>
        <w:tc>
          <w:tcPr>
            <w:tcW w:w="6667" w:type="dxa"/>
            <w:tcBorders>
              <w:top w:val="nil"/>
              <w:left w:val="single" w:sz="8" w:space="0" w:color="auto"/>
              <w:bottom w:val="single" w:sz="8" w:space="0" w:color="auto"/>
              <w:right w:val="single" w:sz="8" w:space="0" w:color="auto"/>
            </w:tcBorders>
            <w:shd w:val="clear" w:color="auto" w:fill="auto"/>
            <w:vAlign w:val="bottom"/>
            <w:hideMark/>
          </w:tcPr>
          <w:p w:rsidR="00555B72" w:rsidRPr="00844940" w:rsidRDefault="00555B72" w:rsidP="00B471BF">
            <w:pPr>
              <w:rPr>
                <w:lang w:eastAsia="sk-SK"/>
              </w:rPr>
            </w:pPr>
            <w:r w:rsidRPr="00844940">
              <w:rPr>
                <w:lang w:eastAsia="sk-SK"/>
              </w:rPr>
              <w:t>Kurzové rozdiely vyčíslené k peňažným prostriedkom a peňažným ekvivalentom ku dňu, ku ktorému sa zostavuje účtovná závierka (+/-)</w:t>
            </w:r>
          </w:p>
        </w:tc>
        <w:tc>
          <w:tcPr>
            <w:tcW w:w="102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c>
          <w:tcPr>
            <w:tcW w:w="860" w:type="dxa"/>
            <w:tcBorders>
              <w:top w:val="nil"/>
              <w:left w:val="nil"/>
              <w:bottom w:val="single" w:sz="8" w:space="0" w:color="auto"/>
              <w:right w:val="single" w:sz="8" w:space="0" w:color="auto"/>
            </w:tcBorders>
            <w:shd w:val="clear" w:color="auto" w:fill="auto"/>
            <w:noWrap/>
            <w:vAlign w:val="bottom"/>
            <w:hideMark/>
          </w:tcPr>
          <w:p w:rsidR="00555B72" w:rsidRPr="00844940" w:rsidRDefault="00555B72" w:rsidP="00B471BF">
            <w:pPr>
              <w:rPr>
                <w:lang w:eastAsia="sk-SK"/>
              </w:rPr>
            </w:pPr>
            <w:r w:rsidRPr="00844940">
              <w:rPr>
                <w:lang w:eastAsia="sk-SK"/>
              </w:rPr>
              <w:t> </w:t>
            </w:r>
          </w:p>
        </w:tc>
      </w:tr>
      <w:tr w:rsidR="00555B72" w:rsidRPr="00844940" w:rsidTr="00B471BF">
        <w:trPr>
          <w:trHeight w:val="780"/>
        </w:trPr>
        <w:tc>
          <w:tcPr>
            <w:tcW w:w="1120" w:type="dxa"/>
            <w:tcBorders>
              <w:top w:val="nil"/>
              <w:left w:val="single" w:sz="8" w:space="0" w:color="auto"/>
              <w:bottom w:val="single" w:sz="8" w:space="0" w:color="auto"/>
              <w:right w:val="nil"/>
            </w:tcBorders>
            <w:shd w:val="clear" w:color="000000" w:fill="C0C0C0"/>
            <w:noWrap/>
            <w:hideMark/>
          </w:tcPr>
          <w:p w:rsidR="00555B72" w:rsidRPr="00844940" w:rsidRDefault="00555B72" w:rsidP="00B471BF">
            <w:pPr>
              <w:rPr>
                <w:lang w:eastAsia="sk-SK"/>
              </w:rPr>
            </w:pPr>
            <w:r w:rsidRPr="00844940">
              <w:rPr>
                <w:lang w:eastAsia="sk-SK"/>
              </w:rPr>
              <w:t>H.</w:t>
            </w:r>
          </w:p>
        </w:tc>
        <w:tc>
          <w:tcPr>
            <w:tcW w:w="6667" w:type="dxa"/>
            <w:tcBorders>
              <w:top w:val="nil"/>
              <w:left w:val="single" w:sz="8" w:space="0" w:color="auto"/>
              <w:bottom w:val="single" w:sz="8" w:space="0" w:color="auto"/>
              <w:right w:val="single" w:sz="8" w:space="0" w:color="auto"/>
            </w:tcBorders>
            <w:shd w:val="clear" w:color="000000" w:fill="C0C0C0"/>
            <w:vAlign w:val="bottom"/>
            <w:hideMark/>
          </w:tcPr>
          <w:p w:rsidR="00555B72" w:rsidRPr="00844940" w:rsidRDefault="00555B72" w:rsidP="00B471BF">
            <w:pPr>
              <w:rPr>
                <w:lang w:eastAsia="sk-SK"/>
              </w:rPr>
            </w:pPr>
            <w:r w:rsidRPr="00844940">
              <w:rPr>
                <w:lang w:eastAsia="sk-SK"/>
              </w:rPr>
              <w:t>Zostatok peňažných prostriedkov a peňažných ekvivalentov na konci účtovného obdobia, upravený o kurzové rozdiely vyčíslené ku dňu, ku ktorému sa zostavuje účtovná závierka (+/-).</w:t>
            </w:r>
          </w:p>
        </w:tc>
        <w:tc>
          <w:tcPr>
            <w:tcW w:w="1020" w:type="dxa"/>
            <w:tcBorders>
              <w:top w:val="nil"/>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lang w:eastAsia="sk-SK"/>
              </w:rPr>
            </w:pPr>
            <w:r w:rsidRPr="00844940">
              <w:rPr>
                <w:lang w:eastAsia="sk-SK"/>
              </w:rPr>
              <w:t>361 852</w:t>
            </w:r>
          </w:p>
        </w:tc>
        <w:tc>
          <w:tcPr>
            <w:tcW w:w="860" w:type="dxa"/>
            <w:tcBorders>
              <w:top w:val="nil"/>
              <w:left w:val="nil"/>
              <w:bottom w:val="single" w:sz="8" w:space="0" w:color="auto"/>
              <w:right w:val="single" w:sz="8" w:space="0" w:color="auto"/>
            </w:tcBorders>
            <w:shd w:val="clear" w:color="000000" w:fill="C0C0C0"/>
            <w:noWrap/>
            <w:vAlign w:val="bottom"/>
            <w:hideMark/>
          </w:tcPr>
          <w:p w:rsidR="00555B72" w:rsidRPr="00844940" w:rsidRDefault="00555B72" w:rsidP="00B471BF">
            <w:pPr>
              <w:jc w:val="right"/>
              <w:rPr>
                <w:lang w:eastAsia="sk-SK"/>
              </w:rPr>
            </w:pPr>
            <w:r w:rsidRPr="00844940">
              <w:rPr>
                <w:lang w:eastAsia="sk-SK"/>
              </w:rPr>
              <w:t>301 266</w:t>
            </w:r>
          </w:p>
        </w:tc>
      </w:tr>
    </w:tbl>
    <w:p w:rsidR="00555B72" w:rsidRPr="00193C9E" w:rsidRDefault="00555B72" w:rsidP="00CE3256">
      <w:pPr>
        <w:tabs>
          <w:tab w:val="right" w:pos="9212"/>
        </w:tabs>
      </w:pPr>
    </w:p>
    <w:p w:rsidR="00F0114D" w:rsidRPr="00586677" w:rsidRDefault="00F0114D" w:rsidP="00A32A86">
      <w:pPr>
        <w:jc w:val="both"/>
        <w:rPr>
          <w:sz w:val="18"/>
        </w:rPr>
      </w:pPr>
    </w:p>
    <w:p w:rsidR="008339A2" w:rsidRDefault="008339A2" w:rsidP="00014743">
      <w:pPr>
        <w:pStyle w:val="Zkladntext"/>
        <w:ind w:left="0"/>
        <w:rPr>
          <w:b/>
        </w:rPr>
      </w:pPr>
      <w:bookmarkStart w:id="75" w:name="RANGE!B3:D27"/>
      <w:bookmarkEnd w:id="74"/>
      <w:bookmarkEnd w:id="75"/>
      <w:r>
        <w:rPr>
          <w:b/>
        </w:rPr>
        <w:t>Peňažné prostriedky</w:t>
      </w:r>
    </w:p>
    <w:p w:rsidR="00014743" w:rsidRDefault="00014743" w:rsidP="00014743">
      <w:pPr>
        <w:pStyle w:val="Zkladntext"/>
        <w:ind w:left="0"/>
        <w:rPr>
          <w:b/>
        </w:rPr>
      </w:pPr>
    </w:p>
    <w:p w:rsidR="008339A2" w:rsidRDefault="008339A2" w:rsidP="00014743">
      <w:pPr>
        <w:pStyle w:val="Zkladntext"/>
        <w:ind w:left="0"/>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014743" w:rsidRDefault="00014743" w:rsidP="00014743">
      <w:pPr>
        <w:pStyle w:val="Zkladntext"/>
        <w:ind w:left="0"/>
      </w:pPr>
    </w:p>
    <w:p w:rsidR="008339A2" w:rsidRDefault="008339A2" w:rsidP="00014743">
      <w:pPr>
        <w:pStyle w:val="Zkladntext"/>
        <w:ind w:left="0"/>
        <w:rPr>
          <w:b/>
        </w:rPr>
      </w:pPr>
      <w:r>
        <w:rPr>
          <w:b/>
        </w:rPr>
        <w:t>Ekvivalenty peňažných prostriedkov</w:t>
      </w:r>
    </w:p>
    <w:p w:rsidR="00014743" w:rsidRDefault="00014743" w:rsidP="00014743">
      <w:pPr>
        <w:pStyle w:val="Zkladntext"/>
        <w:ind w:left="0"/>
      </w:pPr>
    </w:p>
    <w:p w:rsidR="0058479C" w:rsidRDefault="008339A2" w:rsidP="00014743">
      <w:pPr>
        <w:pStyle w:val="Zkladntext"/>
        <w:ind w:left="0"/>
      </w:pPr>
      <w:r w:rsidRPr="00A32A86">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58479C" w:rsidSect="005B316E">
      <w:headerReference w:type="default" r:id="rId68"/>
      <w:footerReference w:type="default" r:id="rId69"/>
      <w:headerReference w:type="first" r:id="rId70"/>
      <w:footerReference w:type="first" r:id="rId71"/>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48FA" w:rsidRDefault="00C748FA" w:rsidP="00E95128">
      <w:r>
        <w:separator/>
      </w:r>
    </w:p>
  </w:endnote>
  <w:endnote w:type="continuationSeparator" w:id="0">
    <w:p w:rsidR="00C748FA" w:rsidRDefault="00C748F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347328"/>
      <w:docPartObj>
        <w:docPartGallery w:val="Page Numbers (Bottom of Page)"/>
        <w:docPartUnique/>
      </w:docPartObj>
    </w:sdtPr>
    <w:sdtEndPr>
      <w:rPr>
        <w:sz w:val="16"/>
        <w:szCs w:val="16"/>
      </w:rPr>
    </w:sdtEndPr>
    <w:sdtContent>
      <w:p w:rsidR="00BC53D4" w:rsidRPr="00D3659C" w:rsidRDefault="00BC53D4">
        <w:pPr>
          <w:pStyle w:val="Pta"/>
          <w:jc w:val="right"/>
          <w:rPr>
            <w:sz w:val="16"/>
            <w:szCs w:val="16"/>
          </w:rPr>
        </w:pPr>
        <w:r w:rsidRPr="00D3659C">
          <w:rPr>
            <w:sz w:val="16"/>
            <w:szCs w:val="16"/>
          </w:rPr>
          <w:fldChar w:fldCharType="begin"/>
        </w:r>
        <w:r w:rsidRPr="00D3659C">
          <w:rPr>
            <w:sz w:val="16"/>
            <w:szCs w:val="16"/>
          </w:rPr>
          <w:instrText>PAGE   \* MERGEFORMAT</w:instrText>
        </w:r>
        <w:r w:rsidRPr="00D3659C">
          <w:rPr>
            <w:sz w:val="16"/>
            <w:szCs w:val="16"/>
          </w:rPr>
          <w:fldChar w:fldCharType="separate"/>
        </w:r>
        <w:r w:rsidR="008767A4">
          <w:rPr>
            <w:noProof/>
            <w:sz w:val="16"/>
            <w:szCs w:val="16"/>
          </w:rPr>
          <w:t>20</w:t>
        </w:r>
        <w:r w:rsidRPr="00D3659C">
          <w:rPr>
            <w:sz w:val="16"/>
            <w:szCs w:val="16"/>
          </w:rPr>
          <w:fldChar w:fldCharType="end"/>
        </w:r>
      </w:p>
    </w:sdtContent>
  </w:sdt>
  <w:p w:rsidR="00BC53D4" w:rsidRDefault="00BC53D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4844"/>
      <w:docPartObj>
        <w:docPartGallery w:val="Page Numbers (Bottom of Page)"/>
        <w:docPartUnique/>
      </w:docPartObj>
    </w:sdtPr>
    <w:sdtEndPr/>
    <w:sdtContent>
      <w:p w:rsidR="00BC53D4" w:rsidRDefault="00BC53D4" w:rsidP="00BE1B47">
        <w:pPr>
          <w:pStyle w:val="Pta"/>
          <w:jc w:val="center"/>
        </w:pPr>
        <w:r>
          <w:fldChar w:fldCharType="begin"/>
        </w:r>
        <w:r>
          <w:instrText xml:space="preserve"> PAGE   \* MERGEFORMAT </w:instrText>
        </w:r>
        <w:r>
          <w:fldChar w:fldCharType="separate"/>
        </w:r>
        <w:r w:rsidR="002361EC">
          <w:rPr>
            <w:noProof/>
          </w:rPr>
          <w:t>1</w:t>
        </w:r>
        <w:r>
          <w:rPr>
            <w:noProof/>
          </w:rPr>
          <w:fldChar w:fldCharType="end"/>
        </w:r>
      </w:p>
    </w:sdtContent>
  </w:sdt>
  <w:p w:rsidR="00BC53D4" w:rsidRPr="009A69A7" w:rsidRDefault="00BC53D4" w:rsidP="009A69A7">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48FA" w:rsidRDefault="00C748FA" w:rsidP="00E95128">
      <w:r>
        <w:separator/>
      </w:r>
    </w:p>
  </w:footnote>
  <w:footnote w:type="continuationSeparator" w:id="0">
    <w:p w:rsidR="00C748FA" w:rsidRDefault="00C748F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53D4" w:rsidRDefault="00BC53D4" w:rsidP="00E95128">
    <w:pPr>
      <w:pStyle w:val="Hlavika"/>
      <w:tabs>
        <w:tab w:val="center" w:pos="4820"/>
        <w:tab w:val="right" w:pos="9214"/>
      </w:tabs>
      <w:jc w:val="right"/>
      <w:rPr>
        <w:sz w:val="18"/>
      </w:rPr>
    </w:pPr>
  </w:p>
  <w:tbl>
    <w:tblPr>
      <w:tblW w:w="9240" w:type="dxa"/>
      <w:tblInd w:w="55" w:type="dxa"/>
      <w:tblCellMar>
        <w:left w:w="70" w:type="dxa"/>
        <w:right w:w="70" w:type="dxa"/>
      </w:tblCellMar>
      <w:tblLook w:val="04A0" w:firstRow="1" w:lastRow="0" w:firstColumn="1" w:lastColumn="0" w:noHBand="0" w:noVBand="1"/>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BC53D4" w:rsidRPr="00C13866" w:rsidTr="008C0287">
      <w:trPr>
        <w:trHeight w:val="115"/>
      </w:trPr>
      <w:tc>
        <w:tcPr>
          <w:tcW w:w="17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Poznámky Úč POD</w:t>
          </w:r>
          <w:r>
            <w:rPr>
              <w:sz w:val="14"/>
              <w:szCs w:val="14"/>
              <w:lang w:eastAsia="sk-SK"/>
            </w:rPr>
            <w:t>V</w:t>
          </w:r>
          <w:r w:rsidRPr="00C13866">
            <w:rPr>
              <w:sz w:val="14"/>
              <w:szCs w:val="14"/>
              <w:lang w:eastAsia="sk-SK"/>
            </w:rPr>
            <w:t xml:space="preserve"> 3 - 01</w:t>
          </w:r>
        </w:p>
      </w:tc>
      <w:tc>
        <w:tcPr>
          <w:tcW w:w="740" w:type="dxa"/>
          <w:tcBorders>
            <w:top w:val="nil"/>
            <w:left w:val="nil"/>
            <w:bottom w:val="nil"/>
            <w:right w:val="nil"/>
          </w:tcBorders>
          <w:shd w:val="clear" w:color="auto" w:fill="auto"/>
          <w:vAlign w:val="center"/>
          <w:hideMark/>
        </w:tcPr>
        <w:p w:rsidR="00BC53D4" w:rsidRPr="00C13866" w:rsidRDefault="00BC53D4" w:rsidP="008C0287">
          <w:pPr>
            <w:jc w:val="center"/>
            <w:rPr>
              <w:sz w:val="14"/>
              <w:szCs w:val="14"/>
              <w:lang w:eastAsia="sk-SK"/>
            </w:rPr>
          </w:pPr>
        </w:p>
      </w:tc>
      <w:tc>
        <w:tcPr>
          <w:tcW w:w="460" w:type="dxa"/>
          <w:tcBorders>
            <w:top w:val="nil"/>
            <w:left w:val="nil"/>
            <w:bottom w:val="nil"/>
            <w:right w:val="nil"/>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IČO</w:t>
          </w:r>
        </w:p>
      </w:tc>
      <w:tc>
        <w:tcPr>
          <w:tcW w:w="2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1</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7</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0</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8</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4</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7</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2</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5</w:t>
          </w:r>
        </w:p>
      </w:tc>
      <w:tc>
        <w:tcPr>
          <w:tcW w:w="680" w:type="dxa"/>
          <w:tcBorders>
            <w:top w:val="nil"/>
            <w:left w:val="nil"/>
            <w:bottom w:val="nil"/>
            <w:right w:val="nil"/>
          </w:tcBorders>
          <w:shd w:val="clear" w:color="auto" w:fill="auto"/>
          <w:noWrap/>
          <w:vAlign w:val="center"/>
          <w:hideMark/>
        </w:tcPr>
        <w:p w:rsidR="00BC53D4" w:rsidRPr="00C13866" w:rsidRDefault="00BC53D4" w:rsidP="008C0287">
          <w:pPr>
            <w:jc w:val="center"/>
            <w:rPr>
              <w:rFonts w:ascii="Arial" w:hAnsi="Arial" w:cs="Arial"/>
              <w:sz w:val="14"/>
              <w:szCs w:val="14"/>
              <w:lang w:eastAsia="sk-SK"/>
            </w:rPr>
          </w:pPr>
        </w:p>
      </w:tc>
      <w:tc>
        <w:tcPr>
          <w:tcW w:w="560" w:type="dxa"/>
          <w:tcBorders>
            <w:top w:val="nil"/>
            <w:left w:val="nil"/>
            <w:bottom w:val="nil"/>
            <w:right w:val="nil"/>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DIČ</w:t>
          </w:r>
        </w:p>
      </w:tc>
      <w:tc>
        <w:tcPr>
          <w:tcW w:w="2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2</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0</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2</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0</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5</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1</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3</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0</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2</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8C0287">
          <w:pPr>
            <w:jc w:val="center"/>
            <w:rPr>
              <w:sz w:val="14"/>
              <w:szCs w:val="14"/>
              <w:lang w:eastAsia="sk-SK"/>
            </w:rPr>
          </w:pPr>
          <w:r w:rsidRPr="00C13866">
            <w:rPr>
              <w:sz w:val="14"/>
              <w:szCs w:val="14"/>
              <w:lang w:eastAsia="sk-SK"/>
            </w:rPr>
            <w:t>2</w:t>
          </w:r>
        </w:p>
      </w:tc>
    </w:tr>
  </w:tbl>
  <w:p w:rsidR="00BC53D4" w:rsidRDefault="00BC53D4" w:rsidP="00A8210A">
    <w:pPr>
      <w:pStyle w:val="Hlavika"/>
      <w:tabs>
        <w:tab w:val="clear" w:pos="4536"/>
        <w:tab w:val="center" w:pos="4253"/>
        <w:tab w:val="right" w:pos="9214"/>
      </w:tabs>
      <w:jc w:val="center"/>
      <w:rPr>
        <w:sz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53D4" w:rsidRPr="00E95128" w:rsidRDefault="00BC53D4" w:rsidP="00047F1C">
    <w:pPr>
      <w:pStyle w:val="Hlavika"/>
      <w:tabs>
        <w:tab w:val="clear" w:pos="4536"/>
        <w:tab w:val="clear" w:pos="9072"/>
        <w:tab w:val="left" w:pos="270"/>
        <w:tab w:val="center" w:pos="3969"/>
        <w:tab w:val="right" w:pos="9212"/>
      </w:tabs>
    </w:pPr>
  </w:p>
  <w:tbl>
    <w:tblPr>
      <w:tblW w:w="9240" w:type="dxa"/>
      <w:tblInd w:w="55" w:type="dxa"/>
      <w:tblCellMar>
        <w:left w:w="70" w:type="dxa"/>
        <w:right w:w="70" w:type="dxa"/>
      </w:tblCellMar>
      <w:tblLook w:val="04A0" w:firstRow="1" w:lastRow="0" w:firstColumn="1" w:lastColumn="0" w:noHBand="0" w:noVBand="1"/>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BC53D4" w:rsidRPr="00C13866" w:rsidTr="00C13866">
      <w:trPr>
        <w:trHeight w:val="115"/>
      </w:trPr>
      <w:tc>
        <w:tcPr>
          <w:tcW w:w="176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Poznámky Úč POD 3 - 01</w:t>
          </w:r>
        </w:p>
      </w:tc>
      <w:tc>
        <w:tcPr>
          <w:tcW w:w="740" w:type="dxa"/>
          <w:tcBorders>
            <w:top w:val="nil"/>
            <w:left w:val="nil"/>
            <w:bottom w:val="nil"/>
            <w:right w:val="nil"/>
          </w:tcBorders>
          <w:shd w:val="clear" w:color="auto" w:fill="auto"/>
          <w:vAlign w:val="center"/>
          <w:hideMark/>
        </w:tcPr>
        <w:p w:rsidR="00BC53D4" w:rsidRPr="00C13866" w:rsidRDefault="00BC53D4" w:rsidP="00C13866">
          <w:pPr>
            <w:jc w:val="center"/>
            <w:rPr>
              <w:sz w:val="14"/>
              <w:szCs w:val="14"/>
              <w:lang w:eastAsia="sk-SK"/>
            </w:rPr>
          </w:pPr>
        </w:p>
      </w:tc>
      <w:tc>
        <w:tcPr>
          <w:tcW w:w="460" w:type="dxa"/>
          <w:tcBorders>
            <w:top w:val="nil"/>
            <w:left w:val="nil"/>
            <w:bottom w:val="nil"/>
            <w:right w:val="nil"/>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IČO</w:t>
          </w:r>
        </w:p>
      </w:tc>
      <w:tc>
        <w:tcPr>
          <w:tcW w:w="2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1</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7</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0</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8</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4</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7</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2</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5</w:t>
          </w:r>
        </w:p>
      </w:tc>
      <w:tc>
        <w:tcPr>
          <w:tcW w:w="680" w:type="dxa"/>
          <w:tcBorders>
            <w:top w:val="nil"/>
            <w:left w:val="nil"/>
            <w:bottom w:val="nil"/>
            <w:right w:val="nil"/>
          </w:tcBorders>
          <w:shd w:val="clear" w:color="auto" w:fill="auto"/>
          <w:noWrap/>
          <w:vAlign w:val="center"/>
          <w:hideMark/>
        </w:tcPr>
        <w:p w:rsidR="00BC53D4" w:rsidRPr="00C13866" w:rsidRDefault="00BC53D4" w:rsidP="00C13866">
          <w:pPr>
            <w:jc w:val="center"/>
            <w:rPr>
              <w:rFonts w:ascii="Arial" w:hAnsi="Arial" w:cs="Arial"/>
              <w:sz w:val="14"/>
              <w:szCs w:val="14"/>
              <w:lang w:eastAsia="sk-SK"/>
            </w:rPr>
          </w:pPr>
        </w:p>
      </w:tc>
      <w:tc>
        <w:tcPr>
          <w:tcW w:w="560" w:type="dxa"/>
          <w:tcBorders>
            <w:top w:val="nil"/>
            <w:left w:val="nil"/>
            <w:bottom w:val="nil"/>
            <w:right w:val="nil"/>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DIČ</w:t>
          </w:r>
        </w:p>
      </w:tc>
      <w:tc>
        <w:tcPr>
          <w:tcW w:w="2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2</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0</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2</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0</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5</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1</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3</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0</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2</w:t>
          </w:r>
        </w:p>
      </w:tc>
      <w:tc>
        <w:tcPr>
          <w:tcW w:w="280" w:type="dxa"/>
          <w:tcBorders>
            <w:top w:val="single" w:sz="8" w:space="0" w:color="auto"/>
            <w:left w:val="nil"/>
            <w:bottom w:val="single" w:sz="8" w:space="0" w:color="auto"/>
            <w:right w:val="single" w:sz="8" w:space="0" w:color="auto"/>
          </w:tcBorders>
          <w:shd w:val="clear" w:color="auto" w:fill="auto"/>
          <w:vAlign w:val="center"/>
          <w:hideMark/>
        </w:tcPr>
        <w:p w:rsidR="00BC53D4" w:rsidRPr="00C13866" w:rsidRDefault="00BC53D4" w:rsidP="00C13866">
          <w:pPr>
            <w:jc w:val="center"/>
            <w:rPr>
              <w:sz w:val="14"/>
              <w:szCs w:val="14"/>
              <w:lang w:eastAsia="sk-SK"/>
            </w:rPr>
          </w:pPr>
          <w:r w:rsidRPr="00C13866">
            <w:rPr>
              <w:sz w:val="14"/>
              <w:szCs w:val="14"/>
              <w:lang w:eastAsia="sk-SK"/>
            </w:rPr>
            <w:t>2</w:t>
          </w:r>
        </w:p>
      </w:tc>
    </w:tr>
  </w:tbl>
  <w:p w:rsidR="00BC53D4" w:rsidRPr="00E95128" w:rsidRDefault="00BC53D4" w:rsidP="00047F1C">
    <w:pPr>
      <w:pStyle w:val="Hlavika"/>
      <w:tabs>
        <w:tab w:val="clear" w:pos="4536"/>
        <w:tab w:val="center" w:pos="4253"/>
        <w:tab w:val="right" w:pos="9214"/>
      </w:tabs>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A091093"/>
    <w:multiLevelType w:val="hybridMultilevel"/>
    <w:tmpl w:val="455416B8"/>
    <w:lvl w:ilvl="0" w:tplc="9D32373C">
      <w:start w:val="1"/>
      <w:numFmt w:val="upperRoman"/>
      <w:lvlText w:val="%1."/>
      <w:lvlJc w:val="left"/>
      <w:pPr>
        <w:ind w:left="810" w:hanging="72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268B5771"/>
    <w:multiLevelType w:val="hybridMultilevel"/>
    <w:tmpl w:val="9BE411E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6C8E62C6"/>
    <w:multiLevelType w:val="hybridMultilevel"/>
    <w:tmpl w:val="2B20D13A"/>
    <w:lvl w:ilvl="0" w:tplc="1100B188">
      <w:start w:val="1"/>
      <w:numFmt w:val="upperRoman"/>
      <w:lvlText w:val="%1."/>
      <w:lvlJc w:val="left"/>
      <w:pPr>
        <w:ind w:left="720" w:hanging="72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C2B4755"/>
    <w:multiLevelType w:val="hybridMultilevel"/>
    <w:tmpl w:val="095447D2"/>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7"/>
  </w:num>
  <w:num w:numId="23">
    <w:abstractNumId w:val="6"/>
  </w:num>
  <w:num w:numId="24">
    <w:abstractNumId w:val="17"/>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9"/>
  </w:num>
  <w:num w:numId="37">
    <w:abstractNumId w:val="12"/>
  </w:num>
  <w:num w:numId="38">
    <w:abstractNumId w:val="5"/>
  </w:num>
  <w:num w:numId="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F02"/>
    <w:rsid w:val="0000751D"/>
    <w:rsid w:val="00010822"/>
    <w:rsid w:val="00010C2A"/>
    <w:rsid w:val="0001368E"/>
    <w:rsid w:val="000137E4"/>
    <w:rsid w:val="00014193"/>
    <w:rsid w:val="00014743"/>
    <w:rsid w:val="00014FF4"/>
    <w:rsid w:val="00017791"/>
    <w:rsid w:val="00020553"/>
    <w:rsid w:val="000331E6"/>
    <w:rsid w:val="000339F6"/>
    <w:rsid w:val="000422E9"/>
    <w:rsid w:val="00042B55"/>
    <w:rsid w:val="000438EA"/>
    <w:rsid w:val="0004421F"/>
    <w:rsid w:val="00045A17"/>
    <w:rsid w:val="000470EC"/>
    <w:rsid w:val="00047F1C"/>
    <w:rsid w:val="00052495"/>
    <w:rsid w:val="000542EF"/>
    <w:rsid w:val="00054361"/>
    <w:rsid w:val="000543EB"/>
    <w:rsid w:val="00056438"/>
    <w:rsid w:val="00060E62"/>
    <w:rsid w:val="00061ACB"/>
    <w:rsid w:val="00062334"/>
    <w:rsid w:val="0006283E"/>
    <w:rsid w:val="000658BA"/>
    <w:rsid w:val="0007172A"/>
    <w:rsid w:val="000721BF"/>
    <w:rsid w:val="00073853"/>
    <w:rsid w:val="000738DF"/>
    <w:rsid w:val="00075B41"/>
    <w:rsid w:val="00076486"/>
    <w:rsid w:val="00076528"/>
    <w:rsid w:val="00080BFC"/>
    <w:rsid w:val="00082DB2"/>
    <w:rsid w:val="0008425B"/>
    <w:rsid w:val="00085A3A"/>
    <w:rsid w:val="00085ECF"/>
    <w:rsid w:val="00086A82"/>
    <w:rsid w:val="00092C39"/>
    <w:rsid w:val="00093281"/>
    <w:rsid w:val="00093CC4"/>
    <w:rsid w:val="000965D0"/>
    <w:rsid w:val="000A1BBA"/>
    <w:rsid w:val="000A6FBA"/>
    <w:rsid w:val="000B4629"/>
    <w:rsid w:val="000B6195"/>
    <w:rsid w:val="000C2309"/>
    <w:rsid w:val="000C2D66"/>
    <w:rsid w:val="000C3179"/>
    <w:rsid w:val="000C5B28"/>
    <w:rsid w:val="000C68B3"/>
    <w:rsid w:val="000D1132"/>
    <w:rsid w:val="000D22FF"/>
    <w:rsid w:val="000D2AFA"/>
    <w:rsid w:val="000D70E1"/>
    <w:rsid w:val="000E04C5"/>
    <w:rsid w:val="000E051D"/>
    <w:rsid w:val="000E6161"/>
    <w:rsid w:val="000E6FA7"/>
    <w:rsid w:val="000F1306"/>
    <w:rsid w:val="000F278D"/>
    <w:rsid w:val="000F27A2"/>
    <w:rsid w:val="000F2CA1"/>
    <w:rsid w:val="000F40C4"/>
    <w:rsid w:val="000F5666"/>
    <w:rsid w:val="00102C1A"/>
    <w:rsid w:val="00103B71"/>
    <w:rsid w:val="001070AC"/>
    <w:rsid w:val="0011221A"/>
    <w:rsid w:val="00112CB0"/>
    <w:rsid w:val="00113479"/>
    <w:rsid w:val="00116192"/>
    <w:rsid w:val="00120F3A"/>
    <w:rsid w:val="00127D9C"/>
    <w:rsid w:val="00130EA0"/>
    <w:rsid w:val="00136273"/>
    <w:rsid w:val="00136A4A"/>
    <w:rsid w:val="00137086"/>
    <w:rsid w:val="001405A9"/>
    <w:rsid w:val="00141691"/>
    <w:rsid w:val="00141832"/>
    <w:rsid w:val="001418C0"/>
    <w:rsid w:val="00142465"/>
    <w:rsid w:val="00142DDE"/>
    <w:rsid w:val="00142EAD"/>
    <w:rsid w:val="001438AC"/>
    <w:rsid w:val="0014486E"/>
    <w:rsid w:val="00144878"/>
    <w:rsid w:val="00146904"/>
    <w:rsid w:val="00147FB3"/>
    <w:rsid w:val="0015039D"/>
    <w:rsid w:val="00150708"/>
    <w:rsid w:val="00154C32"/>
    <w:rsid w:val="00156231"/>
    <w:rsid w:val="0015674B"/>
    <w:rsid w:val="00157F91"/>
    <w:rsid w:val="00160AAA"/>
    <w:rsid w:val="001635F7"/>
    <w:rsid w:val="001647F4"/>
    <w:rsid w:val="001675D0"/>
    <w:rsid w:val="0017062C"/>
    <w:rsid w:val="001712A8"/>
    <w:rsid w:val="0017267A"/>
    <w:rsid w:val="001733C5"/>
    <w:rsid w:val="00173BB4"/>
    <w:rsid w:val="001750E2"/>
    <w:rsid w:val="00177051"/>
    <w:rsid w:val="00177C59"/>
    <w:rsid w:val="00180A04"/>
    <w:rsid w:val="00181AA2"/>
    <w:rsid w:val="00187AA0"/>
    <w:rsid w:val="00193C9E"/>
    <w:rsid w:val="00193E61"/>
    <w:rsid w:val="00193EE6"/>
    <w:rsid w:val="0019458A"/>
    <w:rsid w:val="001A1C39"/>
    <w:rsid w:val="001A566C"/>
    <w:rsid w:val="001A5B77"/>
    <w:rsid w:val="001A70E8"/>
    <w:rsid w:val="001A7CD7"/>
    <w:rsid w:val="001A7EC4"/>
    <w:rsid w:val="001B1B8F"/>
    <w:rsid w:val="001B50B8"/>
    <w:rsid w:val="001B5156"/>
    <w:rsid w:val="001B5855"/>
    <w:rsid w:val="001B7D66"/>
    <w:rsid w:val="001C0A6A"/>
    <w:rsid w:val="001C52F9"/>
    <w:rsid w:val="001D06F0"/>
    <w:rsid w:val="001D0918"/>
    <w:rsid w:val="001D1700"/>
    <w:rsid w:val="001D181E"/>
    <w:rsid w:val="001D1C3A"/>
    <w:rsid w:val="001D3DCB"/>
    <w:rsid w:val="001D4E8A"/>
    <w:rsid w:val="001D507C"/>
    <w:rsid w:val="001D64AF"/>
    <w:rsid w:val="001E03E6"/>
    <w:rsid w:val="001E3EC9"/>
    <w:rsid w:val="001E670C"/>
    <w:rsid w:val="001E7DAF"/>
    <w:rsid w:val="001F2E9E"/>
    <w:rsid w:val="001F338B"/>
    <w:rsid w:val="001F4C8D"/>
    <w:rsid w:val="001F5C4B"/>
    <w:rsid w:val="001F6ADF"/>
    <w:rsid w:val="00205CAF"/>
    <w:rsid w:val="002124E0"/>
    <w:rsid w:val="002130D8"/>
    <w:rsid w:val="0021533B"/>
    <w:rsid w:val="00216D5D"/>
    <w:rsid w:val="00216E9E"/>
    <w:rsid w:val="0021757D"/>
    <w:rsid w:val="002225DB"/>
    <w:rsid w:val="00225398"/>
    <w:rsid w:val="00226D12"/>
    <w:rsid w:val="00227F14"/>
    <w:rsid w:val="002304B6"/>
    <w:rsid w:val="002361EC"/>
    <w:rsid w:val="002418D5"/>
    <w:rsid w:val="00243C4F"/>
    <w:rsid w:val="00251BF2"/>
    <w:rsid w:val="002528FA"/>
    <w:rsid w:val="00254418"/>
    <w:rsid w:val="0025662A"/>
    <w:rsid w:val="00257EF3"/>
    <w:rsid w:val="00260C4C"/>
    <w:rsid w:val="00262CD4"/>
    <w:rsid w:val="0026353F"/>
    <w:rsid w:val="002722A2"/>
    <w:rsid w:val="0027287B"/>
    <w:rsid w:val="0027298D"/>
    <w:rsid w:val="00274AE2"/>
    <w:rsid w:val="00275ADA"/>
    <w:rsid w:val="00280D5B"/>
    <w:rsid w:val="002829F9"/>
    <w:rsid w:val="00283139"/>
    <w:rsid w:val="00286A3D"/>
    <w:rsid w:val="00286EDB"/>
    <w:rsid w:val="00287997"/>
    <w:rsid w:val="00290A84"/>
    <w:rsid w:val="00292AF5"/>
    <w:rsid w:val="00292E7C"/>
    <w:rsid w:val="00294BAE"/>
    <w:rsid w:val="002977CC"/>
    <w:rsid w:val="002A1B2E"/>
    <w:rsid w:val="002A264B"/>
    <w:rsid w:val="002A7256"/>
    <w:rsid w:val="002A7CDF"/>
    <w:rsid w:val="002B18F6"/>
    <w:rsid w:val="002B2E36"/>
    <w:rsid w:val="002B2FE5"/>
    <w:rsid w:val="002B486A"/>
    <w:rsid w:val="002B5CAC"/>
    <w:rsid w:val="002B6DF3"/>
    <w:rsid w:val="002C1771"/>
    <w:rsid w:val="002D15BB"/>
    <w:rsid w:val="002D2C39"/>
    <w:rsid w:val="002D4AEE"/>
    <w:rsid w:val="002D69FB"/>
    <w:rsid w:val="002D7CAE"/>
    <w:rsid w:val="002E0E7B"/>
    <w:rsid w:val="002E233F"/>
    <w:rsid w:val="002E35FC"/>
    <w:rsid w:val="002F05C7"/>
    <w:rsid w:val="002F126A"/>
    <w:rsid w:val="002F1A0A"/>
    <w:rsid w:val="002F3C09"/>
    <w:rsid w:val="002F4EE1"/>
    <w:rsid w:val="002F5513"/>
    <w:rsid w:val="002F626C"/>
    <w:rsid w:val="002F67A4"/>
    <w:rsid w:val="002F770F"/>
    <w:rsid w:val="00301031"/>
    <w:rsid w:val="00301C73"/>
    <w:rsid w:val="00301CB4"/>
    <w:rsid w:val="0030246A"/>
    <w:rsid w:val="00305652"/>
    <w:rsid w:val="00305E46"/>
    <w:rsid w:val="00307540"/>
    <w:rsid w:val="00310B30"/>
    <w:rsid w:val="003147AA"/>
    <w:rsid w:val="0032275A"/>
    <w:rsid w:val="00331A99"/>
    <w:rsid w:val="00331C7E"/>
    <w:rsid w:val="00331FD6"/>
    <w:rsid w:val="003340C9"/>
    <w:rsid w:val="00335C04"/>
    <w:rsid w:val="0034119B"/>
    <w:rsid w:val="00342E08"/>
    <w:rsid w:val="003434C5"/>
    <w:rsid w:val="00344A38"/>
    <w:rsid w:val="00347DCC"/>
    <w:rsid w:val="003519EB"/>
    <w:rsid w:val="00351AE8"/>
    <w:rsid w:val="0035512F"/>
    <w:rsid w:val="003602A8"/>
    <w:rsid w:val="00361B2A"/>
    <w:rsid w:val="00362A82"/>
    <w:rsid w:val="00362E9A"/>
    <w:rsid w:val="0036502B"/>
    <w:rsid w:val="00367A6E"/>
    <w:rsid w:val="00371AB3"/>
    <w:rsid w:val="00374292"/>
    <w:rsid w:val="0038030E"/>
    <w:rsid w:val="00382ACB"/>
    <w:rsid w:val="00385F61"/>
    <w:rsid w:val="00386C27"/>
    <w:rsid w:val="003950C7"/>
    <w:rsid w:val="00396BBD"/>
    <w:rsid w:val="003A2714"/>
    <w:rsid w:val="003A5C21"/>
    <w:rsid w:val="003B56D5"/>
    <w:rsid w:val="003B591C"/>
    <w:rsid w:val="003C32CA"/>
    <w:rsid w:val="003C3FDF"/>
    <w:rsid w:val="003C5930"/>
    <w:rsid w:val="003C6B7B"/>
    <w:rsid w:val="003D0F0C"/>
    <w:rsid w:val="003D140B"/>
    <w:rsid w:val="003D287F"/>
    <w:rsid w:val="003D306A"/>
    <w:rsid w:val="003D5127"/>
    <w:rsid w:val="003D6666"/>
    <w:rsid w:val="003D7258"/>
    <w:rsid w:val="003E0E2D"/>
    <w:rsid w:val="003E0FA2"/>
    <w:rsid w:val="003E3440"/>
    <w:rsid w:val="003E43D0"/>
    <w:rsid w:val="003E5365"/>
    <w:rsid w:val="003E675C"/>
    <w:rsid w:val="003F18F9"/>
    <w:rsid w:val="003F28D5"/>
    <w:rsid w:val="003F3DD0"/>
    <w:rsid w:val="003F4F79"/>
    <w:rsid w:val="003F6079"/>
    <w:rsid w:val="003F6621"/>
    <w:rsid w:val="004007CA"/>
    <w:rsid w:val="00401F9E"/>
    <w:rsid w:val="004027CF"/>
    <w:rsid w:val="00403230"/>
    <w:rsid w:val="00403DC7"/>
    <w:rsid w:val="004046CA"/>
    <w:rsid w:val="00406809"/>
    <w:rsid w:val="00407635"/>
    <w:rsid w:val="004119EA"/>
    <w:rsid w:val="004123C7"/>
    <w:rsid w:val="00420D87"/>
    <w:rsid w:val="00423A9F"/>
    <w:rsid w:val="00423AFA"/>
    <w:rsid w:val="004242EB"/>
    <w:rsid w:val="004262D7"/>
    <w:rsid w:val="00427C69"/>
    <w:rsid w:val="00430148"/>
    <w:rsid w:val="004313A2"/>
    <w:rsid w:val="004330B3"/>
    <w:rsid w:val="00435A80"/>
    <w:rsid w:val="00437B22"/>
    <w:rsid w:val="004409F5"/>
    <w:rsid w:val="004413BD"/>
    <w:rsid w:val="00442157"/>
    <w:rsid w:val="00444033"/>
    <w:rsid w:val="00445E07"/>
    <w:rsid w:val="00446423"/>
    <w:rsid w:val="0044737A"/>
    <w:rsid w:val="004508CD"/>
    <w:rsid w:val="00452C96"/>
    <w:rsid w:val="0045465E"/>
    <w:rsid w:val="00460337"/>
    <w:rsid w:val="00460A08"/>
    <w:rsid w:val="0046138C"/>
    <w:rsid w:val="00461D2D"/>
    <w:rsid w:val="00463367"/>
    <w:rsid w:val="004659D3"/>
    <w:rsid w:val="00467BEB"/>
    <w:rsid w:val="00470904"/>
    <w:rsid w:val="00474EE5"/>
    <w:rsid w:val="0048048C"/>
    <w:rsid w:val="00480EC6"/>
    <w:rsid w:val="00483A16"/>
    <w:rsid w:val="004913E8"/>
    <w:rsid w:val="00491AF0"/>
    <w:rsid w:val="00491C69"/>
    <w:rsid w:val="00492DBC"/>
    <w:rsid w:val="004931D3"/>
    <w:rsid w:val="0049324A"/>
    <w:rsid w:val="00494C85"/>
    <w:rsid w:val="00496A4E"/>
    <w:rsid w:val="004A045E"/>
    <w:rsid w:val="004A085B"/>
    <w:rsid w:val="004A4D80"/>
    <w:rsid w:val="004A5AFF"/>
    <w:rsid w:val="004A6C40"/>
    <w:rsid w:val="004B0CEB"/>
    <w:rsid w:val="004B2651"/>
    <w:rsid w:val="004B599A"/>
    <w:rsid w:val="004B69E1"/>
    <w:rsid w:val="004C1C27"/>
    <w:rsid w:val="004C20E1"/>
    <w:rsid w:val="004C2A04"/>
    <w:rsid w:val="004C4FDC"/>
    <w:rsid w:val="004C540D"/>
    <w:rsid w:val="004C5886"/>
    <w:rsid w:val="004D25F3"/>
    <w:rsid w:val="004D3B14"/>
    <w:rsid w:val="004D3B4A"/>
    <w:rsid w:val="004D5AEE"/>
    <w:rsid w:val="004D67B7"/>
    <w:rsid w:val="004D76CF"/>
    <w:rsid w:val="004E0BAA"/>
    <w:rsid w:val="004E1733"/>
    <w:rsid w:val="004E3861"/>
    <w:rsid w:val="004E493F"/>
    <w:rsid w:val="004E7CD0"/>
    <w:rsid w:val="004F2A77"/>
    <w:rsid w:val="0050061B"/>
    <w:rsid w:val="00500769"/>
    <w:rsid w:val="00506E0F"/>
    <w:rsid w:val="00507B8B"/>
    <w:rsid w:val="005131C0"/>
    <w:rsid w:val="005138B1"/>
    <w:rsid w:val="00515879"/>
    <w:rsid w:val="00520E2A"/>
    <w:rsid w:val="005241DE"/>
    <w:rsid w:val="00527501"/>
    <w:rsid w:val="00530BC0"/>
    <w:rsid w:val="005323AC"/>
    <w:rsid w:val="00534313"/>
    <w:rsid w:val="00535C3F"/>
    <w:rsid w:val="00541789"/>
    <w:rsid w:val="00542006"/>
    <w:rsid w:val="0054259E"/>
    <w:rsid w:val="00545B77"/>
    <w:rsid w:val="00545F01"/>
    <w:rsid w:val="00546BD3"/>
    <w:rsid w:val="0054786F"/>
    <w:rsid w:val="0055002E"/>
    <w:rsid w:val="00553AFB"/>
    <w:rsid w:val="00555672"/>
    <w:rsid w:val="00555B72"/>
    <w:rsid w:val="00556325"/>
    <w:rsid w:val="00564B72"/>
    <w:rsid w:val="00566671"/>
    <w:rsid w:val="0057480F"/>
    <w:rsid w:val="00577BFD"/>
    <w:rsid w:val="0058479C"/>
    <w:rsid w:val="00586677"/>
    <w:rsid w:val="00592B74"/>
    <w:rsid w:val="005936A7"/>
    <w:rsid w:val="00596AC7"/>
    <w:rsid w:val="005970DB"/>
    <w:rsid w:val="005A38F9"/>
    <w:rsid w:val="005A3C59"/>
    <w:rsid w:val="005A735E"/>
    <w:rsid w:val="005A76F0"/>
    <w:rsid w:val="005A7FDD"/>
    <w:rsid w:val="005B0AD9"/>
    <w:rsid w:val="005B316E"/>
    <w:rsid w:val="005B4970"/>
    <w:rsid w:val="005B508D"/>
    <w:rsid w:val="005C014A"/>
    <w:rsid w:val="005C1E69"/>
    <w:rsid w:val="005C50FC"/>
    <w:rsid w:val="005C558A"/>
    <w:rsid w:val="005C6657"/>
    <w:rsid w:val="005C7EF8"/>
    <w:rsid w:val="005D2149"/>
    <w:rsid w:val="005D25E4"/>
    <w:rsid w:val="005D2A89"/>
    <w:rsid w:val="005D2B77"/>
    <w:rsid w:val="005D4842"/>
    <w:rsid w:val="005D614C"/>
    <w:rsid w:val="005D73CD"/>
    <w:rsid w:val="005D7621"/>
    <w:rsid w:val="005D76A2"/>
    <w:rsid w:val="005E09B4"/>
    <w:rsid w:val="005E6626"/>
    <w:rsid w:val="005E75AD"/>
    <w:rsid w:val="005E7ED3"/>
    <w:rsid w:val="005F17D0"/>
    <w:rsid w:val="005F2BC8"/>
    <w:rsid w:val="005F5D4F"/>
    <w:rsid w:val="005F6E8B"/>
    <w:rsid w:val="005F7FDE"/>
    <w:rsid w:val="0060236A"/>
    <w:rsid w:val="00603EFB"/>
    <w:rsid w:val="006069D3"/>
    <w:rsid w:val="0061214F"/>
    <w:rsid w:val="00612ED2"/>
    <w:rsid w:val="00621CC0"/>
    <w:rsid w:val="006221F3"/>
    <w:rsid w:val="00626A76"/>
    <w:rsid w:val="00627B6C"/>
    <w:rsid w:val="00630386"/>
    <w:rsid w:val="006327C3"/>
    <w:rsid w:val="006339DC"/>
    <w:rsid w:val="0063773B"/>
    <w:rsid w:val="006406FF"/>
    <w:rsid w:val="00640895"/>
    <w:rsid w:val="00640B7C"/>
    <w:rsid w:val="00641554"/>
    <w:rsid w:val="00641A25"/>
    <w:rsid w:val="00641EB0"/>
    <w:rsid w:val="0064520D"/>
    <w:rsid w:val="006510AA"/>
    <w:rsid w:val="00651689"/>
    <w:rsid w:val="0065269E"/>
    <w:rsid w:val="00655BD8"/>
    <w:rsid w:val="006575EA"/>
    <w:rsid w:val="00662C03"/>
    <w:rsid w:val="00662C25"/>
    <w:rsid w:val="0066618F"/>
    <w:rsid w:val="0066739D"/>
    <w:rsid w:val="00671BB4"/>
    <w:rsid w:val="00671D93"/>
    <w:rsid w:val="006721B1"/>
    <w:rsid w:val="00673481"/>
    <w:rsid w:val="006750FE"/>
    <w:rsid w:val="00680E47"/>
    <w:rsid w:val="0068537D"/>
    <w:rsid w:val="00686174"/>
    <w:rsid w:val="00690C2F"/>
    <w:rsid w:val="00693F89"/>
    <w:rsid w:val="00694931"/>
    <w:rsid w:val="00697F7C"/>
    <w:rsid w:val="006A10A6"/>
    <w:rsid w:val="006A3C75"/>
    <w:rsid w:val="006A737C"/>
    <w:rsid w:val="006B6813"/>
    <w:rsid w:val="006B7517"/>
    <w:rsid w:val="006C0482"/>
    <w:rsid w:val="006C27AA"/>
    <w:rsid w:val="006C2DCC"/>
    <w:rsid w:val="006C2FAC"/>
    <w:rsid w:val="006C3C80"/>
    <w:rsid w:val="006D1E0C"/>
    <w:rsid w:val="006D36EA"/>
    <w:rsid w:val="006D3D0B"/>
    <w:rsid w:val="006D4A0A"/>
    <w:rsid w:val="006D7585"/>
    <w:rsid w:val="006E00BC"/>
    <w:rsid w:val="006E554A"/>
    <w:rsid w:val="006E6284"/>
    <w:rsid w:val="006F0A0A"/>
    <w:rsid w:val="006F1FC5"/>
    <w:rsid w:val="006F28DA"/>
    <w:rsid w:val="006F3F03"/>
    <w:rsid w:val="00701F03"/>
    <w:rsid w:val="00703344"/>
    <w:rsid w:val="007063AA"/>
    <w:rsid w:val="00713C45"/>
    <w:rsid w:val="00714597"/>
    <w:rsid w:val="00720702"/>
    <w:rsid w:val="00720EB3"/>
    <w:rsid w:val="00721C5F"/>
    <w:rsid w:val="0072695D"/>
    <w:rsid w:val="00726991"/>
    <w:rsid w:val="00727DD4"/>
    <w:rsid w:val="00741092"/>
    <w:rsid w:val="00742680"/>
    <w:rsid w:val="00742991"/>
    <w:rsid w:val="00742EB1"/>
    <w:rsid w:val="00744F91"/>
    <w:rsid w:val="00746C9E"/>
    <w:rsid w:val="00750259"/>
    <w:rsid w:val="007508D8"/>
    <w:rsid w:val="0075139D"/>
    <w:rsid w:val="00751D3C"/>
    <w:rsid w:val="00754049"/>
    <w:rsid w:val="007543EF"/>
    <w:rsid w:val="00756CEB"/>
    <w:rsid w:val="00763691"/>
    <w:rsid w:val="007658EA"/>
    <w:rsid w:val="00765DD9"/>
    <w:rsid w:val="007675FC"/>
    <w:rsid w:val="0077399F"/>
    <w:rsid w:val="007752E5"/>
    <w:rsid w:val="00777324"/>
    <w:rsid w:val="0078754C"/>
    <w:rsid w:val="007902B7"/>
    <w:rsid w:val="0079191F"/>
    <w:rsid w:val="00796F1C"/>
    <w:rsid w:val="007A005F"/>
    <w:rsid w:val="007A1781"/>
    <w:rsid w:val="007A491D"/>
    <w:rsid w:val="007A6684"/>
    <w:rsid w:val="007B2031"/>
    <w:rsid w:val="007B2E7A"/>
    <w:rsid w:val="007B314C"/>
    <w:rsid w:val="007B3A69"/>
    <w:rsid w:val="007B4C7F"/>
    <w:rsid w:val="007C2BE6"/>
    <w:rsid w:val="007C2EF7"/>
    <w:rsid w:val="007C309C"/>
    <w:rsid w:val="007C3B50"/>
    <w:rsid w:val="007C50B5"/>
    <w:rsid w:val="007C59E8"/>
    <w:rsid w:val="007C6157"/>
    <w:rsid w:val="007D3E38"/>
    <w:rsid w:val="007D44B0"/>
    <w:rsid w:val="007D6502"/>
    <w:rsid w:val="007D659E"/>
    <w:rsid w:val="007E2D2E"/>
    <w:rsid w:val="007E47FA"/>
    <w:rsid w:val="007E4E9F"/>
    <w:rsid w:val="007F4606"/>
    <w:rsid w:val="007F46F4"/>
    <w:rsid w:val="007F6B20"/>
    <w:rsid w:val="00800C13"/>
    <w:rsid w:val="0080160B"/>
    <w:rsid w:val="0080548E"/>
    <w:rsid w:val="00805E5A"/>
    <w:rsid w:val="00806EE2"/>
    <w:rsid w:val="00815894"/>
    <w:rsid w:val="00815A32"/>
    <w:rsid w:val="008323FB"/>
    <w:rsid w:val="00832A9B"/>
    <w:rsid w:val="008337CE"/>
    <w:rsid w:val="008339A2"/>
    <w:rsid w:val="0083467A"/>
    <w:rsid w:val="00835948"/>
    <w:rsid w:val="0084608E"/>
    <w:rsid w:val="008500D0"/>
    <w:rsid w:val="00850DDB"/>
    <w:rsid w:val="008516C3"/>
    <w:rsid w:val="008543BA"/>
    <w:rsid w:val="00854F71"/>
    <w:rsid w:val="00856A76"/>
    <w:rsid w:val="00857559"/>
    <w:rsid w:val="00857613"/>
    <w:rsid w:val="00861749"/>
    <w:rsid w:val="008648B4"/>
    <w:rsid w:val="00864CBA"/>
    <w:rsid w:val="00865A73"/>
    <w:rsid w:val="008669C1"/>
    <w:rsid w:val="00874443"/>
    <w:rsid w:val="008767A4"/>
    <w:rsid w:val="00887683"/>
    <w:rsid w:val="00887821"/>
    <w:rsid w:val="00887C84"/>
    <w:rsid w:val="008958A5"/>
    <w:rsid w:val="0089652C"/>
    <w:rsid w:val="008A2D79"/>
    <w:rsid w:val="008A6646"/>
    <w:rsid w:val="008A6903"/>
    <w:rsid w:val="008A6D28"/>
    <w:rsid w:val="008B1B50"/>
    <w:rsid w:val="008B1D3B"/>
    <w:rsid w:val="008B206F"/>
    <w:rsid w:val="008B275F"/>
    <w:rsid w:val="008B6694"/>
    <w:rsid w:val="008C0287"/>
    <w:rsid w:val="008D0944"/>
    <w:rsid w:val="008D2F11"/>
    <w:rsid w:val="008D387A"/>
    <w:rsid w:val="008D3CE9"/>
    <w:rsid w:val="008D7145"/>
    <w:rsid w:val="008E031D"/>
    <w:rsid w:val="008E04AE"/>
    <w:rsid w:val="008E56EC"/>
    <w:rsid w:val="008E68A4"/>
    <w:rsid w:val="008E6BB6"/>
    <w:rsid w:val="008F0030"/>
    <w:rsid w:val="008F0037"/>
    <w:rsid w:val="008F1015"/>
    <w:rsid w:val="008F1BF3"/>
    <w:rsid w:val="008F2EBC"/>
    <w:rsid w:val="0090016D"/>
    <w:rsid w:val="00900573"/>
    <w:rsid w:val="00900696"/>
    <w:rsid w:val="0090078A"/>
    <w:rsid w:val="00901CF7"/>
    <w:rsid w:val="009020D6"/>
    <w:rsid w:val="00904562"/>
    <w:rsid w:val="0091120B"/>
    <w:rsid w:val="009226CD"/>
    <w:rsid w:val="00922CED"/>
    <w:rsid w:val="00925DC4"/>
    <w:rsid w:val="00934D2B"/>
    <w:rsid w:val="00936126"/>
    <w:rsid w:val="00937616"/>
    <w:rsid w:val="00937EEA"/>
    <w:rsid w:val="00940B1D"/>
    <w:rsid w:val="00943291"/>
    <w:rsid w:val="009441EB"/>
    <w:rsid w:val="0094547E"/>
    <w:rsid w:val="009458E0"/>
    <w:rsid w:val="00947628"/>
    <w:rsid w:val="0095003F"/>
    <w:rsid w:val="00954399"/>
    <w:rsid w:val="009550E8"/>
    <w:rsid w:val="0095652C"/>
    <w:rsid w:val="00962397"/>
    <w:rsid w:val="00963FB2"/>
    <w:rsid w:val="00965045"/>
    <w:rsid w:val="009738C3"/>
    <w:rsid w:val="009743BF"/>
    <w:rsid w:val="0097517A"/>
    <w:rsid w:val="00975499"/>
    <w:rsid w:val="00980D02"/>
    <w:rsid w:val="0098136C"/>
    <w:rsid w:val="0098431C"/>
    <w:rsid w:val="0098537D"/>
    <w:rsid w:val="00985C3F"/>
    <w:rsid w:val="00985D23"/>
    <w:rsid w:val="0098647C"/>
    <w:rsid w:val="00991C72"/>
    <w:rsid w:val="00996D7C"/>
    <w:rsid w:val="009A1CB6"/>
    <w:rsid w:val="009A69A7"/>
    <w:rsid w:val="009A6D85"/>
    <w:rsid w:val="009A76AE"/>
    <w:rsid w:val="009B0ABD"/>
    <w:rsid w:val="009B5024"/>
    <w:rsid w:val="009B60B7"/>
    <w:rsid w:val="009B7785"/>
    <w:rsid w:val="009B7B1F"/>
    <w:rsid w:val="009C3B40"/>
    <w:rsid w:val="009D02E9"/>
    <w:rsid w:val="009D0700"/>
    <w:rsid w:val="009D2ECF"/>
    <w:rsid w:val="009D376D"/>
    <w:rsid w:val="009D6184"/>
    <w:rsid w:val="009E16EA"/>
    <w:rsid w:val="009E65D7"/>
    <w:rsid w:val="009E7781"/>
    <w:rsid w:val="009E7EF3"/>
    <w:rsid w:val="009F50D0"/>
    <w:rsid w:val="009F5CF7"/>
    <w:rsid w:val="009F614A"/>
    <w:rsid w:val="009F6927"/>
    <w:rsid w:val="009F6E38"/>
    <w:rsid w:val="00A012A4"/>
    <w:rsid w:val="00A0197B"/>
    <w:rsid w:val="00A01B4A"/>
    <w:rsid w:val="00A0256C"/>
    <w:rsid w:val="00A02942"/>
    <w:rsid w:val="00A0469E"/>
    <w:rsid w:val="00A05FBA"/>
    <w:rsid w:val="00A076A2"/>
    <w:rsid w:val="00A07873"/>
    <w:rsid w:val="00A13C5D"/>
    <w:rsid w:val="00A13E99"/>
    <w:rsid w:val="00A15BD0"/>
    <w:rsid w:val="00A2012A"/>
    <w:rsid w:val="00A247A7"/>
    <w:rsid w:val="00A25722"/>
    <w:rsid w:val="00A26359"/>
    <w:rsid w:val="00A31D3C"/>
    <w:rsid w:val="00A31DFF"/>
    <w:rsid w:val="00A32A86"/>
    <w:rsid w:val="00A33E2A"/>
    <w:rsid w:val="00A36157"/>
    <w:rsid w:val="00A3660C"/>
    <w:rsid w:val="00A40279"/>
    <w:rsid w:val="00A42674"/>
    <w:rsid w:val="00A4318D"/>
    <w:rsid w:val="00A53DFE"/>
    <w:rsid w:val="00A54B8A"/>
    <w:rsid w:val="00A5618F"/>
    <w:rsid w:val="00A562F1"/>
    <w:rsid w:val="00A61412"/>
    <w:rsid w:val="00A6375D"/>
    <w:rsid w:val="00A639F4"/>
    <w:rsid w:val="00A70B8E"/>
    <w:rsid w:val="00A7144F"/>
    <w:rsid w:val="00A72805"/>
    <w:rsid w:val="00A73577"/>
    <w:rsid w:val="00A8108C"/>
    <w:rsid w:val="00A8210A"/>
    <w:rsid w:val="00A82773"/>
    <w:rsid w:val="00A9048F"/>
    <w:rsid w:val="00A904E0"/>
    <w:rsid w:val="00A90554"/>
    <w:rsid w:val="00A90EB3"/>
    <w:rsid w:val="00A94188"/>
    <w:rsid w:val="00A947C7"/>
    <w:rsid w:val="00A95312"/>
    <w:rsid w:val="00AA5784"/>
    <w:rsid w:val="00AB3FDB"/>
    <w:rsid w:val="00AB43B7"/>
    <w:rsid w:val="00AB572C"/>
    <w:rsid w:val="00AB607B"/>
    <w:rsid w:val="00AB6B04"/>
    <w:rsid w:val="00AC050F"/>
    <w:rsid w:val="00AC12B2"/>
    <w:rsid w:val="00AC268A"/>
    <w:rsid w:val="00AC27B9"/>
    <w:rsid w:val="00AC5B1C"/>
    <w:rsid w:val="00AD4FCA"/>
    <w:rsid w:val="00AD6758"/>
    <w:rsid w:val="00AE413D"/>
    <w:rsid w:val="00AE4B65"/>
    <w:rsid w:val="00B0284D"/>
    <w:rsid w:val="00B03577"/>
    <w:rsid w:val="00B0368E"/>
    <w:rsid w:val="00B12204"/>
    <w:rsid w:val="00B12629"/>
    <w:rsid w:val="00B141AA"/>
    <w:rsid w:val="00B146E6"/>
    <w:rsid w:val="00B16669"/>
    <w:rsid w:val="00B221F6"/>
    <w:rsid w:val="00B239BA"/>
    <w:rsid w:val="00B2686B"/>
    <w:rsid w:val="00B27F50"/>
    <w:rsid w:val="00B30430"/>
    <w:rsid w:val="00B30B35"/>
    <w:rsid w:val="00B345EE"/>
    <w:rsid w:val="00B46332"/>
    <w:rsid w:val="00B46AED"/>
    <w:rsid w:val="00B471BF"/>
    <w:rsid w:val="00B51029"/>
    <w:rsid w:val="00B55A09"/>
    <w:rsid w:val="00B55D01"/>
    <w:rsid w:val="00B564FF"/>
    <w:rsid w:val="00B5781B"/>
    <w:rsid w:val="00B57D31"/>
    <w:rsid w:val="00B6076C"/>
    <w:rsid w:val="00B64E15"/>
    <w:rsid w:val="00B67573"/>
    <w:rsid w:val="00B719E0"/>
    <w:rsid w:val="00B71C86"/>
    <w:rsid w:val="00B73DAE"/>
    <w:rsid w:val="00B7570D"/>
    <w:rsid w:val="00B765D9"/>
    <w:rsid w:val="00B76C75"/>
    <w:rsid w:val="00B77494"/>
    <w:rsid w:val="00B80383"/>
    <w:rsid w:val="00B825EB"/>
    <w:rsid w:val="00B84860"/>
    <w:rsid w:val="00B85440"/>
    <w:rsid w:val="00B868C6"/>
    <w:rsid w:val="00B90BA1"/>
    <w:rsid w:val="00B92AC0"/>
    <w:rsid w:val="00B96BFB"/>
    <w:rsid w:val="00BA048B"/>
    <w:rsid w:val="00BA11AF"/>
    <w:rsid w:val="00BA3FB7"/>
    <w:rsid w:val="00BA65D7"/>
    <w:rsid w:val="00BA7EC5"/>
    <w:rsid w:val="00BB218F"/>
    <w:rsid w:val="00BB2336"/>
    <w:rsid w:val="00BC0068"/>
    <w:rsid w:val="00BC09C5"/>
    <w:rsid w:val="00BC351B"/>
    <w:rsid w:val="00BC53D4"/>
    <w:rsid w:val="00BC631F"/>
    <w:rsid w:val="00BC64AD"/>
    <w:rsid w:val="00BD2BF9"/>
    <w:rsid w:val="00BD5F13"/>
    <w:rsid w:val="00BE075E"/>
    <w:rsid w:val="00BE188C"/>
    <w:rsid w:val="00BE1B47"/>
    <w:rsid w:val="00BE2E3F"/>
    <w:rsid w:val="00BE742A"/>
    <w:rsid w:val="00BE7D7B"/>
    <w:rsid w:val="00BF4CEE"/>
    <w:rsid w:val="00BF547D"/>
    <w:rsid w:val="00BF5CA9"/>
    <w:rsid w:val="00C0257D"/>
    <w:rsid w:val="00C02C96"/>
    <w:rsid w:val="00C03840"/>
    <w:rsid w:val="00C03B46"/>
    <w:rsid w:val="00C12F2A"/>
    <w:rsid w:val="00C13216"/>
    <w:rsid w:val="00C13866"/>
    <w:rsid w:val="00C15D40"/>
    <w:rsid w:val="00C16B00"/>
    <w:rsid w:val="00C228AB"/>
    <w:rsid w:val="00C22B63"/>
    <w:rsid w:val="00C22C68"/>
    <w:rsid w:val="00C235CB"/>
    <w:rsid w:val="00C24B6B"/>
    <w:rsid w:val="00C337A6"/>
    <w:rsid w:val="00C36C39"/>
    <w:rsid w:val="00C37CB8"/>
    <w:rsid w:val="00C41D35"/>
    <w:rsid w:val="00C4340F"/>
    <w:rsid w:val="00C44120"/>
    <w:rsid w:val="00C459DC"/>
    <w:rsid w:val="00C460D7"/>
    <w:rsid w:val="00C50493"/>
    <w:rsid w:val="00C520AC"/>
    <w:rsid w:val="00C56840"/>
    <w:rsid w:val="00C575CA"/>
    <w:rsid w:val="00C62C16"/>
    <w:rsid w:val="00C672BA"/>
    <w:rsid w:val="00C712A3"/>
    <w:rsid w:val="00C730D3"/>
    <w:rsid w:val="00C748FA"/>
    <w:rsid w:val="00C76D6A"/>
    <w:rsid w:val="00C83FF3"/>
    <w:rsid w:val="00C91B9C"/>
    <w:rsid w:val="00C94FB8"/>
    <w:rsid w:val="00CA0147"/>
    <w:rsid w:val="00CA0574"/>
    <w:rsid w:val="00CA1CFF"/>
    <w:rsid w:val="00CA2A46"/>
    <w:rsid w:val="00CA441D"/>
    <w:rsid w:val="00CB0CD3"/>
    <w:rsid w:val="00CB211F"/>
    <w:rsid w:val="00CB3140"/>
    <w:rsid w:val="00CB62A6"/>
    <w:rsid w:val="00CB68A6"/>
    <w:rsid w:val="00CB7523"/>
    <w:rsid w:val="00CC153E"/>
    <w:rsid w:val="00CC1CA2"/>
    <w:rsid w:val="00CC3798"/>
    <w:rsid w:val="00CC4E24"/>
    <w:rsid w:val="00CC61CA"/>
    <w:rsid w:val="00CC7AEA"/>
    <w:rsid w:val="00CD3A8A"/>
    <w:rsid w:val="00CD4B1F"/>
    <w:rsid w:val="00CD4F6B"/>
    <w:rsid w:val="00CD6244"/>
    <w:rsid w:val="00CE3256"/>
    <w:rsid w:val="00CE4834"/>
    <w:rsid w:val="00CE612B"/>
    <w:rsid w:val="00CE7ECE"/>
    <w:rsid w:val="00CF0E7B"/>
    <w:rsid w:val="00CF2329"/>
    <w:rsid w:val="00CF2FC7"/>
    <w:rsid w:val="00CF4AFE"/>
    <w:rsid w:val="00CF4E80"/>
    <w:rsid w:val="00CF7C4C"/>
    <w:rsid w:val="00D00178"/>
    <w:rsid w:val="00D02B99"/>
    <w:rsid w:val="00D03C20"/>
    <w:rsid w:val="00D04670"/>
    <w:rsid w:val="00D04D91"/>
    <w:rsid w:val="00D068C6"/>
    <w:rsid w:val="00D1741D"/>
    <w:rsid w:val="00D21626"/>
    <w:rsid w:val="00D22773"/>
    <w:rsid w:val="00D229F3"/>
    <w:rsid w:val="00D23C01"/>
    <w:rsid w:val="00D23DE9"/>
    <w:rsid w:val="00D24870"/>
    <w:rsid w:val="00D25A22"/>
    <w:rsid w:val="00D26E90"/>
    <w:rsid w:val="00D27650"/>
    <w:rsid w:val="00D27659"/>
    <w:rsid w:val="00D34932"/>
    <w:rsid w:val="00D35F72"/>
    <w:rsid w:val="00D3659C"/>
    <w:rsid w:val="00D422DB"/>
    <w:rsid w:val="00D4302D"/>
    <w:rsid w:val="00D43F27"/>
    <w:rsid w:val="00D4583E"/>
    <w:rsid w:val="00D4614E"/>
    <w:rsid w:val="00D46E6E"/>
    <w:rsid w:val="00D473B4"/>
    <w:rsid w:val="00D507FB"/>
    <w:rsid w:val="00D50F57"/>
    <w:rsid w:val="00D529F9"/>
    <w:rsid w:val="00D54563"/>
    <w:rsid w:val="00D551EB"/>
    <w:rsid w:val="00D5565C"/>
    <w:rsid w:val="00D67432"/>
    <w:rsid w:val="00D70575"/>
    <w:rsid w:val="00D72087"/>
    <w:rsid w:val="00D75116"/>
    <w:rsid w:val="00D75C9B"/>
    <w:rsid w:val="00D7699A"/>
    <w:rsid w:val="00D81195"/>
    <w:rsid w:val="00D86B67"/>
    <w:rsid w:val="00D90AF1"/>
    <w:rsid w:val="00D91BEC"/>
    <w:rsid w:val="00D933FB"/>
    <w:rsid w:val="00D94D06"/>
    <w:rsid w:val="00D96466"/>
    <w:rsid w:val="00D96E87"/>
    <w:rsid w:val="00DA27F3"/>
    <w:rsid w:val="00DA2806"/>
    <w:rsid w:val="00DA73DB"/>
    <w:rsid w:val="00DB1FDB"/>
    <w:rsid w:val="00DB3487"/>
    <w:rsid w:val="00DB4BB7"/>
    <w:rsid w:val="00DB6709"/>
    <w:rsid w:val="00DB76F6"/>
    <w:rsid w:val="00DC2A64"/>
    <w:rsid w:val="00DC3C8C"/>
    <w:rsid w:val="00DC61DD"/>
    <w:rsid w:val="00DC68C3"/>
    <w:rsid w:val="00DC790F"/>
    <w:rsid w:val="00DC7F2B"/>
    <w:rsid w:val="00DD0907"/>
    <w:rsid w:val="00DD0F67"/>
    <w:rsid w:val="00DD23C0"/>
    <w:rsid w:val="00DD43AB"/>
    <w:rsid w:val="00DE16DE"/>
    <w:rsid w:val="00DE176E"/>
    <w:rsid w:val="00DE1D1A"/>
    <w:rsid w:val="00DE358C"/>
    <w:rsid w:val="00DE5898"/>
    <w:rsid w:val="00DE6683"/>
    <w:rsid w:val="00DE7185"/>
    <w:rsid w:val="00DF1A4B"/>
    <w:rsid w:val="00DF5A64"/>
    <w:rsid w:val="00E12F0B"/>
    <w:rsid w:val="00E1390D"/>
    <w:rsid w:val="00E1728C"/>
    <w:rsid w:val="00E20465"/>
    <w:rsid w:val="00E2048C"/>
    <w:rsid w:val="00E231BA"/>
    <w:rsid w:val="00E25DEA"/>
    <w:rsid w:val="00E2794A"/>
    <w:rsid w:val="00E30043"/>
    <w:rsid w:val="00E34DCA"/>
    <w:rsid w:val="00E34E5E"/>
    <w:rsid w:val="00E3652A"/>
    <w:rsid w:val="00E369D0"/>
    <w:rsid w:val="00E3743A"/>
    <w:rsid w:val="00E45943"/>
    <w:rsid w:val="00E45AD4"/>
    <w:rsid w:val="00E50116"/>
    <w:rsid w:val="00E53F7C"/>
    <w:rsid w:val="00E555B3"/>
    <w:rsid w:val="00E56466"/>
    <w:rsid w:val="00E5726F"/>
    <w:rsid w:val="00E57A51"/>
    <w:rsid w:val="00E626B1"/>
    <w:rsid w:val="00E627BF"/>
    <w:rsid w:val="00E62E5E"/>
    <w:rsid w:val="00E64D88"/>
    <w:rsid w:val="00E67534"/>
    <w:rsid w:val="00E67CFF"/>
    <w:rsid w:val="00E70730"/>
    <w:rsid w:val="00E72C65"/>
    <w:rsid w:val="00E77BCF"/>
    <w:rsid w:val="00E802E9"/>
    <w:rsid w:val="00E80605"/>
    <w:rsid w:val="00E9297E"/>
    <w:rsid w:val="00E9433E"/>
    <w:rsid w:val="00E95128"/>
    <w:rsid w:val="00E967E6"/>
    <w:rsid w:val="00EA7B8D"/>
    <w:rsid w:val="00EB0931"/>
    <w:rsid w:val="00EB0FF4"/>
    <w:rsid w:val="00EB1BB0"/>
    <w:rsid w:val="00EB2BD0"/>
    <w:rsid w:val="00EB4A49"/>
    <w:rsid w:val="00EC0820"/>
    <w:rsid w:val="00EC0FB4"/>
    <w:rsid w:val="00EC3F87"/>
    <w:rsid w:val="00EC44AA"/>
    <w:rsid w:val="00EC57CF"/>
    <w:rsid w:val="00ED005D"/>
    <w:rsid w:val="00ED1CF5"/>
    <w:rsid w:val="00ED1E98"/>
    <w:rsid w:val="00ED5F95"/>
    <w:rsid w:val="00ED67D4"/>
    <w:rsid w:val="00ED6E76"/>
    <w:rsid w:val="00EE0E21"/>
    <w:rsid w:val="00EE3024"/>
    <w:rsid w:val="00EE7C1E"/>
    <w:rsid w:val="00EF0281"/>
    <w:rsid w:val="00EF0B01"/>
    <w:rsid w:val="00EF158E"/>
    <w:rsid w:val="00EF34AE"/>
    <w:rsid w:val="00EF4E72"/>
    <w:rsid w:val="00EF688C"/>
    <w:rsid w:val="00F0029B"/>
    <w:rsid w:val="00F0114D"/>
    <w:rsid w:val="00F02AA7"/>
    <w:rsid w:val="00F03B6D"/>
    <w:rsid w:val="00F04366"/>
    <w:rsid w:val="00F07B6F"/>
    <w:rsid w:val="00F10E0E"/>
    <w:rsid w:val="00F150F1"/>
    <w:rsid w:val="00F161E6"/>
    <w:rsid w:val="00F16F26"/>
    <w:rsid w:val="00F20205"/>
    <w:rsid w:val="00F20C4D"/>
    <w:rsid w:val="00F22792"/>
    <w:rsid w:val="00F22BD0"/>
    <w:rsid w:val="00F24EF7"/>
    <w:rsid w:val="00F263CA"/>
    <w:rsid w:val="00F2689A"/>
    <w:rsid w:val="00F27004"/>
    <w:rsid w:val="00F30259"/>
    <w:rsid w:val="00F30F38"/>
    <w:rsid w:val="00F31A00"/>
    <w:rsid w:val="00F3276A"/>
    <w:rsid w:val="00F33F48"/>
    <w:rsid w:val="00F37124"/>
    <w:rsid w:val="00F4385F"/>
    <w:rsid w:val="00F45E52"/>
    <w:rsid w:val="00F501FB"/>
    <w:rsid w:val="00F5250D"/>
    <w:rsid w:val="00F53DE6"/>
    <w:rsid w:val="00F54864"/>
    <w:rsid w:val="00F60F5B"/>
    <w:rsid w:val="00F6239B"/>
    <w:rsid w:val="00F648E1"/>
    <w:rsid w:val="00F66EE1"/>
    <w:rsid w:val="00F709E2"/>
    <w:rsid w:val="00F70C00"/>
    <w:rsid w:val="00F71552"/>
    <w:rsid w:val="00F71797"/>
    <w:rsid w:val="00F729DF"/>
    <w:rsid w:val="00F73B2D"/>
    <w:rsid w:val="00F73DC8"/>
    <w:rsid w:val="00F74799"/>
    <w:rsid w:val="00F75DF5"/>
    <w:rsid w:val="00F77EF7"/>
    <w:rsid w:val="00F802C8"/>
    <w:rsid w:val="00F838BE"/>
    <w:rsid w:val="00F83A95"/>
    <w:rsid w:val="00F865E8"/>
    <w:rsid w:val="00F87576"/>
    <w:rsid w:val="00F91913"/>
    <w:rsid w:val="00F9359C"/>
    <w:rsid w:val="00F943B9"/>
    <w:rsid w:val="00F9506A"/>
    <w:rsid w:val="00F952C0"/>
    <w:rsid w:val="00F962A9"/>
    <w:rsid w:val="00F970DC"/>
    <w:rsid w:val="00FA1EF8"/>
    <w:rsid w:val="00FA2A9D"/>
    <w:rsid w:val="00FA6690"/>
    <w:rsid w:val="00FA6ADD"/>
    <w:rsid w:val="00FA6C5D"/>
    <w:rsid w:val="00FA6D0F"/>
    <w:rsid w:val="00FB12EB"/>
    <w:rsid w:val="00FB270A"/>
    <w:rsid w:val="00FB5259"/>
    <w:rsid w:val="00FB6F85"/>
    <w:rsid w:val="00FC0A59"/>
    <w:rsid w:val="00FC15B0"/>
    <w:rsid w:val="00FC23E6"/>
    <w:rsid w:val="00FD3250"/>
    <w:rsid w:val="00FD44E7"/>
    <w:rsid w:val="00FD4736"/>
    <w:rsid w:val="00FD5586"/>
    <w:rsid w:val="00FE0172"/>
    <w:rsid w:val="00FE2CC6"/>
    <w:rsid w:val="00FE3AB4"/>
    <w:rsid w:val="00FE7A05"/>
    <w:rsid w:val="00FF3376"/>
    <w:rsid w:val="00FF7320"/>
    <w:rsid w:val="00FF7D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FB6E3B7-B37D-44EB-BDDC-61610DEA0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DC3C8C"/>
    <w:rPr>
      <w:sz w:val="16"/>
      <w:szCs w:val="16"/>
    </w:rPr>
  </w:style>
  <w:style w:type="paragraph" w:styleId="Textkomentra">
    <w:name w:val="annotation text"/>
    <w:basedOn w:val="Normlny"/>
    <w:link w:val="TextkomentraChar"/>
    <w:uiPriority w:val="99"/>
    <w:semiHidden/>
    <w:unhideWhenUsed/>
    <w:rsid w:val="00DC3C8C"/>
  </w:style>
  <w:style w:type="character" w:customStyle="1" w:styleId="TextkomentraChar">
    <w:name w:val="Text komentára Char"/>
    <w:basedOn w:val="Predvolenpsmoodseku"/>
    <w:link w:val="Textkomentra"/>
    <w:uiPriority w:val="99"/>
    <w:semiHidden/>
    <w:rsid w:val="00DC3C8C"/>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DC3C8C"/>
    <w:rPr>
      <w:b/>
      <w:bCs/>
    </w:rPr>
  </w:style>
  <w:style w:type="character" w:customStyle="1" w:styleId="PredmetkomentraChar">
    <w:name w:val="Predmet komentára Char"/>
    <w:basedOn w:val="TextkomentraChar"/>
    <w:link w:val="Predmetkomentra"/>
    <w:uiPriority w:val="99"/>
    <w:semiHidden/>
    <w:rsid w:val="00DC3C8C"/>
    <w:rPr>
      <w:rFonts w:ascii="Times New Roman" w:eastAsia="Times New Roman" w:hAnsi="Times New Roman"/>
      <w:b/>
      <w:bCs/>
      <w:lang w:eastAsia="en-US"/>
    </w:rPr>
  </w:style>
  <w:style w:type="character" w:styleId="Hypertextovprepojenie">
    <w:name w:val="Hyperlink"/>
    <w:basedOn w:val="Predvolenpsmoodseku"/>
    <w:uiPriority w:val="99"/>
    <w:unhideWhenUsed/>
    <w:rsid w:val="00DC3C8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1570905">
      <w:bodyDiv w:val="1"/>
      <w:marLeft w:val="0"/>
      <w:marRight w:val="0"/>
      <w:marTop w:val="0"/>
      <w:marBottom w:val="0"/>
      <w:divBdr>
        <w:top w:val="none" w:sz="0" w:space="0" w:color="auto"/>
        <w:left w:val="none" w:sz="0" w:space="0" w:color="auto"/>
        <w:bottom w:val="none" w:sz="0" w:space="0" w:color="auto"/>
        <w:right w:val="none" w:sz="0" w:space="0" w:color="auto"/>
      </w:divBdr>
    </w:div>
    <w:div w:id="3727310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96349261">
      <w:bodyDiv w:val="1"/>
      <w:marLeft w:val="0"/>
      <w:marRight w:val="0"/>
      <w:marTop w:val="0"/>
      <w:marBottom w:val="0"/>
      <w:divBdr>
        <w:top w:val="none" w:sz="0" w:space="0" w:color="auto"/>
        <w:left w:val="none" w:sz="0" w:space="0" w:color="auto"/>
        <w:bottom w:val="none" w:sz="0" w:space="0" w:color="auto"/>
        <w:right w:val="none" w:sz="0" w:space="0" w:color="auto"/>
      </w:divBdr>
    </w:div>
    <w:div w:id="716658605">
      <w:bodyDiv w:val="1"/>
      <w:marLeft w:val="0"/>
      <w:marRight w:val="0"/>
      <w:marTop w:val="0"/>
      <w:marBottom w:val="0"/>
      <w:divBdr>
        <w:top w:val="none" w:sz="0" w:space="0" w:color="auto"/>
        <w:left w:val="none" w:sz="0" w:space="0" w:color="auto"/>
        <w:bottom w:val="none" w:sz="0" w:space="0" w:color="auto"/>
        <w:right w:val="none" w:sz="0" w:space="0" w:color="auto"/>
      </w:divBdr>
    </w:div>
    <w:div w:id="729306733">
      <w:bodyDiv w:val="1"/>
      <w:marLeft w:val="0"/>
      <w:marRight w:val="0"/>
      <w:marTop w:val="0"/>
      <w:marBottom w:val="0"/>
      <w:divBdr>
        <w:top w:val="none" w:sz="0" w:space="0" w:color="auto"/>
        <w:left w:val="none" w:sz="0" w:space="0" w:color="auto"/>
        <w:bottom w:val="none" w:sz="0" w:space="0" w:color="auto"/>
        <w:right w:val="none" w:sz="0" w:space="0" w:color="auto"/>
      </w:divBdr>
    </w:div>
    <w:div w:id="912356451">
      <w:bodyDiv w:val="1"/>
      <w:marLeft w:val="0"/>
      <w:marRight w:val="0"/>
      <w:marTop w:val="0"/>
      <w:marBottom w:val="0"/>
      <w:divBdr>
        <w:top w:val="none" w:sz="0" w:space="0" w:color="auto"/>
        <w:left w:val="none" w:sz="0" w:space="0" w:color="auto"/>
        <w:bottom w:val="none" w:sz="0" w:space="0" w:color="auto"/>
        <w:right w:val="none" w:sz="0" w:space="0" w:color="auto"/>
      </w:divBdr>
    </w:div>
    <w:div w:id="1266307394">
      <w:bodyDiv w:val="1"/>
      <w:marLeft w:val="0"/>
      <w:marRight w:val="0"/>
      <w:marTop w:val="0"/>
      <w:marBottom w:val="0"/>
      <w:divBdr>
        <w:top w:val="none" w:sz="0" w:space="0" w:color="auto"/>
        <w:left w:val="none" w:sz="0" w:space="0" w:color="auto"/>
        <w:bottom w:val="none" w:sz="0" w:space="0" w:color="auto"/>
        <w:right w:val="none" w:sz="0" w:space="0" w:color="auto"/>
      </w:divBdr>
    </w:div>
    <w:div w:id="1296637138">
      <w:bodyDiv w:val="1"/>
      <w:marLeft w:val="0"/>
      <w:marRight w:val="0"/>
      <w:marTop w:val="0"/>
      <w:marBottom w:val="0"/>
      <w:divBdr>
        <w:top w:val="none" w:sz="0" w:space="0" w:color="auto"/>
        <w:left w:val="none" w:sz="0" w:space="0" w:color="auto"/>
        <w:bottom w:val="none" w:sz="0" w:space="0" w:color="auto"/>
        <w:right w:val="none" w:sz="0" w:space="0" w:color="auto"/>
      </w:divBdr>
    </w:div>
    <w:div w:id="1326128379">
      <w:bodyDiv w:val="1"/>
      <w:marLeft w:val="0"/>
      <w:marRight w:val="0"/>
      <w:marTop w:val="0"/>
      <w:marBottom w:val="0"/>
      <w:divBdr>
        <w:top w:val="none" w:sz="0" w:space="0" w:color="auto"/>
        <w:left w:val="none" w:sz="0" w:space="0" w:color="auto"/>
        <w:bottom w:val="none" w:sz="0" w:space="0" w:color="auto"/>
        <w:right w:val="none" w:sz="0" w:space="0" w:color="auto"/>
      </w:divBdr>
    </w:div>
    <w:div w:id="1567255037">
      <w:bodyDiv w:val="1"/>
      <w:marLeft w:val="0"/>
      <w:marRight w:val="0"/>
      <w:marTop w:val="0"/>
      <w:marBottom w:val="0"/>
      <w:divBdr>
        <w:top w:val="none" w:sz="0" w:space="0" w:color="auto"/>
        <w:left w:val="none" w:sz="0" w:space="0" w:color="auto"/>
        <w:bottom w:val="none" w:sz="0" w:space="0" w:color="auto"/>
        <w:right w:val="none" w:sz="0" w:space="0" w:color="auto"/>
      </w:divBdr>
    </w:div>
    <w:div w:id="1592352802">
      <w:bodyDiv w:val="1"/>
      <w:marLeft w:val="0"/>
      <w:marRight w:val="0"/>
      <w:marTop w:val="0"/>
      <w:marBottom w:val="0"/>
      <w:divBdr>
        <w:top w:val="none" w:sz="0" w:space="0" w:color="auto"/>
        <w:left w:val="none" w:sz="0" w:space="0" w:color="auto"/>
        <w:bottom w:val="none" w:sz="0" w:space="0" w:color="auto"/>
        <w:right w:val="none" w:sz="0" w:space="0" w:color="auto"/>
      </w:divBdr>
    </w:div>
    <w:div w:id="1723943725">
      <w:bodyDiv w:val="1"/>
      <w:marLeft w:val="0"/>
      <w:marRight w:val="0"/>
      <w:marTop w:val="0"/>
      <w:marBottom w:val="0"/>
      <w:divBdr>
        <w:top w:val="none" w:sz="0" w:space="0" w:color="auto"/>
        <w:left w:val="none" w:sz="0" w:space="0" w:color="auto"/>
        <w:bottom w:val="none" w:sz="0" w:space="0" w:color="auto"/>
        <w:right w:val="none" w:sz="0" w:space="0" w:color="auto"/>
      </w:divBdr>
    </w:div>
    <w:div w:id="1743405417">
      <w:bodyDiv w:val="1"/>
      <w:marLeft w:val="0"/>
      <w:marRight w:val="0"/>
      <w:marTop w:val="0"/>
      <w:marBottom w:val="0"/>
      <w:divBdr>
        <w:top w:val="none" w:sz="0" w:space="0" w:color="auto"/>
        <w:left w:val="none" w:sz="0" w:space="0" w:color="auto"/>
        <w:bottom w:val="none" w:sz="0" w:space="0" w:color="auto"/>
        <w:right w:val="none" w:sz="0" w:space="0" w:color="auto"/>
      </w:divBdr>
    </w:div>
    <w:div w:id="1847675058">
      <w:bodyDiv w:val="1"/>
      <w:marLeft w:val="0"/>
      <w:marRight w:val="0"/>
      <w:marTop w:val="0"/>
      <w:marBottom w:val="0"/>
      <w:divBdr>
        <w:top w:val="none" w:sz="0" w:space="0" w:color="auto"/>
        <w:left w:val="none" w:sz="0" w:space="0" w:color="auto"/>
        <w:bottom w:val="none" w:sz="0" w:space="0" w:color="auto"/>
        <w:right w:val="none" w:sz="0" w:space="0" w:color="auto"/>
      </w:divBdr>
    </w:div>
    <w:div w:id="2092965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6.xlsx"/><Relationship Id="rId21" Type="http://schemas.openxmlformats.org/officeDocument/2006/relationships/package" Target="embeddings/Microsoft_Excel_Worksheet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20.xlsx"/><Relationship Id="rId50" Type="http://schemas.openxmlformats.org/officeDocument/2006/relationships/image" Target="media/image22.emf"/><Relationship Id="rId55" Type="http://schemas.openxmlformats.org/officeDocument/2006/relationships/package" Target="embeddings/Microsoft_Excel_Worksheet24.xlsx"/><Relationship Id="rId63" Type="http://schemas.openxmlformats.org/officeDocument/2006/relationships/package" Target="embeddings/Microsoft_Excel_Worksheet28.xlsx"/><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1.xlsx"/><Relationship Id="rId11" Type="http://schemas.openxmlformats.org/officeDocument/2006/relationships/package" Target="embeddings/Microsoft_Excel_Worksheet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5.xlsx"/><Relationship Id="rId40" Type="http://schemas.openxmlformats.org/officeDocument/2006/relationships/image" Target="media/image17.emf"/><Relationship Id="rId45" Type="http://schemas.openxmlformats.org/officeDocument/2006/relationships/package" Target="embeddings/Microsoft_Excel_Worksheet19.xlsx"/><Relationship Id="rId53" Type="http://schemas.openxmlformats.org/officeDocument/2006/relationships/package" Target="embeddings/Microsoft_Excel_Worksheet23.xlsx"/><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package" Target="embeddings/Microsoft_Excel_Worksheet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1.xlsx"/><Relationship Id="rId57" Type="http://schemas.openxmlformats.org/officeDocument/2006/relationships/package" Target="embeddings/Microsoft_Excel_Worksheet25.xlsx"/><Relationship Id="rId61" Type="http://schemas.openxmlformats.org/officeDocument/2006/relationships/package" Target="embeddings/Microsoft_Excel_Worksheet27.xlsx"/><Relationship Id="rId10" Type="http://schemas.openxmlformats.org/officeDocument/2006/relationships/image" Target="media/image2.emf"/><Relationship Id="rId19" Type="http://schemas.openxmlformats.org/officeDocument/2006/relationships/package" Target="embeddings/Microsoft_Excel_Worksheet6.xlsx"/><Relationship Id="rId31" Type="http://schemas.openxmlformats.org/officeDocument/2006/relationships/package" Target="embeddings/Microsoft_Excel_Worksheet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9.xlsx"/><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10.xlsx"/><Relationship Id="rId30" Type="http://schemas.openxmlformats.org/officeDocument/2006/relationships/image" Target="media/image12.emf"/><Relationship Id="rId35" Type="http://schemas.openxmlformats.org/officeDocument/2006/relationships/package" Target="embeddings/Microsoft_Excel_Worksheet14.xlsx"/><Relationship Id="rId43" Type="http://schemas.openxmlformats.org/officeDocument/2006/relationships/package" Target="embeddings/Microsoft_Excel_Worksheet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22.xlsx"/><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package" Target="embeddings/Microsoft_Excel_Worksheet9.xlsx"/><Relationship Id="rId33" Type="http://schemas.openxmlformats.org/officeDocument/2006/relationships/package" Target="embeddings/Microsoft_Excel_Worksheet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6.xlsx"/><Relationship Id="rId67" Type="http://schemas.openxmlformats.org/officeDocument/2006/relationships/package" Target="embeddings/Microsoft_Excel_Worksheet30.xlsx"/><Relationship Id="rId20" Type="http://schemas.openxmlformats.org/officeDocument/2006/relationships/image" Target="media/image7.emf"/><Relationship Id="rId41" Type="http://schemas.openxmlformats.org/officeDocument/2006/relationships/package" Target="embeddings/Microsoft_Excel_Worksheet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BAA583-2496-4458-8F86-05C29CB02D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1276</TotalTime>
  <Pages>24</Pages>
  <Words>5236</Words>
  <Characters>29847</Characters>
  <Application>Microsoft Office Word</Application>
  <DocSecurity>0</DocSecurity>
  <Lines>248</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35013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Miriam Slimáková</cp:lastModifiedBy>
  <cp:revision>30</cp:revision>
  <cp:lastPrinted>2018-05-07T11:44:00Z</cp:lastPrinted>
  <dcterms:created xsi:type="dcterms:W3CDTF">2019-03-19T12:59:00Z</dcterms:created>
  <dcterms:modified xsi:type="dcterms:W3CDTF">2019-04-25T16:39:00Z</dcterms:modified>
</cp:coreProperties>
</file>