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a. Obchodné meno účtovnej jednotky: Jana spol. s r. o.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Sídlo účtovnej jednotky: Budovateľská 1215</w:t>
      </w:r>
    </w:p>
    <w:p w:rsidR="00895C4C" w:rsidRDefault="00895C4C" w:rsidP="00895C4C">
      <w:pPr>
        <w:pStyle w:val="WW-Zkladntext2"/>
        <w:jc w:val="both"/>
      </w:pPr>
      <w:r>
        <w:t xml:space="preserve">                                            925 21 Sládkovičovo  </w:t>
      </w:r>
    </w:p>
    <w:p w:rsidR="00895C4C" w:rsidRDefault="00895C4C" w:rsidP="00895C4C">
      <w:pPr>
        <w:pStyle w:val="WW-Zkladntext2"/>
        <w:jc w:val="both"/>
      </w:pPr>
      <w:r>
        <w:t xml:space="preserve"> </w:t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založenia: 30.01.1995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vzniku: 13.02.1995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b. Opis hospodárskej činnosti: </w:t>
      </w:r>
    </w:p>
    <w:p w:rsidR="00895C4C" w:rsidRDefault="00895C4C" w:rsidP="00895C4C">
      <w:pPr>
        <w:pStyle w:val="WW-Zkladntext2"/>
        <w:ind w:left="1413"/>
        <w:jc w:val="both"/>
      </w:pPr>
      <w:r>
        <w:tab/>
        <w:t>Podnikateľské poradenstvo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Vedenie účtovníctva</w:t>
      </w:r>
    </w:p>
    <w:p w:rsidR="00895C4C" w:rsidRDefault="00895C4C" w:rsidP="00895C4C">
      <w:pPr>
        <w:pStyle w:val="WW-Zkladntext2"/>
        <w:ind w:left="1413"/>
        <w:jc w:val="both"/>
      </w:pPr>
      <w:r>
        <w:t>Sprostredkovateľská činnosť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895C4C" w:rsidRDefault="00895C4C" w:rsidP="00895C4C">
      <w:pPr>
        <w:pStyle w:val="WW-Zkladntext2"/>
        <w:ind w:left="1413"/>
        <w:jc w:val="both"/>
      </w:pPr>
      <w:r>
        <w:t>veľkoobchod)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c. Priemerný počet zamestnancov:    </w:t>
      </w:r>
    </w:p>
    <w:p w:rsidR="00895C4C" w:rsidRDefault="00895C4C" w:rsidP="00895C4C">
      <w:pPr>
        <w:pStyle w:val="WW-Zkladntext2"/>
        <w:jc w:val="both"/>
      </w:pPr>
      <w:r>
        <w:t xml:space="preserve">    z toho vedúcich zamestnancov</w:t>
      </w:r>
      <w:r>
        <w:tab/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861"/>
        <w:gridCol w:w="2749"/>
        <w:gridCol w:w="2750"/>
      </w:tblGrid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f. Účtovná závierka za bezprostredné predchádzajúce účtovné obdobie bola schválená dňa </w:t>
      </w:r>
      <w:r w:rsidR="009F56E7">
        <w:t>30.6.201</w:t>
      </w:r>
      <w:r w:rsidR="006B29B9">
        <w:t>8</w:t>
      </w:r>
      <w:r>
        <w:t xml:space="preserve">. </w:t>
      </w: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  <w:rPr>
          <w:sz w:val="28"/>
          <w:szCs w:val="28"/>
        </w:rPr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895C4C" w:rsidRDefault="00895C4C" w:rsidP="00895C4C">
      <w:pPr>
        <w:rPr>
          <w:sz w:val="18"/>
          <w:szCs w:val="18"/>
        </w:rPr>
      </w:pPr>
    </w:p>
    <w:p w:rsidR="00895C4C" w:rsidRDefault="00895C4C" w:rsidP="00895C4C">
      <w:pPr>
        <w:pStyle w:val="WW-Zkladntext2"/>
        <w:jc w:val="both"/>
      </w:pPr>
      <w:r>
        <w:t>a. Štatutárny orgán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ab/>
        <w:t xml:space="preserve">Ján Hrubý </w:t>
      </w:r>
      <w:r>
        <w:rPr>
          <w:b/>
          <w:bCs/>
        </w:rPr>
        <w:t>konateľ</w:t>
      </w:r>
      <w:r>
        <w:tab/>
      </w:r>
      <w:r>
        <w:tab/>
      </w:r>
      <w:r>
        <w:tab/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b. Štruktúra spoločníkov, akcionárov</w:t>
      </w:r>
    </w:p>
    <w:p w:rsidR="00895C4C" w:rsidRDefault="00895C4C" w:rsidP="00895C4C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10"/>
        <w:gridCol w:w="2638"/>
        <w:gridCol w:w="1620"/>
        <w:gridCol w:w="1649"/>
        <w:gridCol w:w="2595"/>
      </w:tblGrid>
      <w:tr w:rsidR="00895C4C" w:rsidTr="00895C4C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895C4C" w:rsidTr="00895C4C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Ján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18921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2.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Daniel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3.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Roman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</w:tr>
    </w:tbl>
    <w:p w:rsidR="00895C4C" w:rsidRDefault="00895C4C" w:rsidP="00895C4C"/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priebehu účtovného obdobia nemala zmeny v štruktúre spoločníkov.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803"/>
        <w:gridCol w:w="1232"/>
        <w:gridCol w:w="1288"/>
        <w:gridCol w:w="2018"/>
        <w:gridCol w:w="2019"/>
      </w:tblGrid>
      <w:tr w:rsidR="00895C4C" w:rsidTr="00895C4C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</w:tr>
      <w:tr w:rsidR="00895C4C" w:rsidTr="00895C4C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</w:tr>
      <w:tr w:rsidR="00895C4C" w:rsidTr="00895C4C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Ján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18921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Daniel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Roman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24895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E910F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sz w:val="28"/>
          <w:szCs w:val="28"/>
        </w:rPr>
      </w:pPr>
      <w:r>
        <w:rPr>
          <w:rFonts w:ascii="Calibri" w:hAnsi="Calibri" w:cs="Calibri"/>
          <w:noProof w:val="0"/>
        </w:rPr>
        <w:br/>
      </w:r>
    </w:p>
    <w:p w:rsidR="00895C4C" w:rsidRDefault="00895C4C" w:rsidP="00895C4C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895C4C" w:rsidRDefault="00895C4C" w:rsidP="00895C4C">
      <w:r>
        <w:t xml:space="preserve">Účtovná jednotka nie je súčasťou konsolidovaného celku. </w:t>
      </w: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895C4C" w:rsidRDefault="00895C4C" w:rsidP="00895C4C">
      <w:pPr>
        <w:jc w:val="both"/>
      </w:pPr>
      <w:r>
        <w:t xml:space="preserve">1. Spoločnosť zostavila účtovnú závierku za predpokladu nepretržitého pokračovania vo svojej činnosti. </w:t>
      </w:r>
    </w:p>
    <w:p w:rsidR="00895C4C" w:rsidRDefault="00895C4C" w:rsidP="00895C4C">
      <w:pPr>
        <w:jc w:val="both"/>
      </w:pPr>
      <w:r>
        <w:t>2. Spôsob oceňovania jednotlivých zložiek majetku a záväzkov</w:t>
      </w:r>
    </w:p>
    <w:p w:rsidR="00895C4C" w:rsidRDefault="00895C4C" w:rsidP="00895C4C">
      <w:pPr>
        <w:jc w:val="both"/>
      </w:pPr>
      <w:r>
        <w:tab/>
        <w:t xml:space="preserve">Účtovná jednotka oceňovala majetok a záväzky 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 uskutočnenia účtovného prípadu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dňu, ku ktorému sa zostavuje účtovná závierka (prepočet podľa kurzu NBS 31.12.201</w:t>
      </w:r>
      <w:r w:rsidR="006B29B9">
        <w:t>8</w:t>
      </w:r>
      <w:r>
        <w:t>)</w:t>
      </w:r>
    </w:p>
    <w:p w:rsidR="00895C4C" w:rsidRDefault="00895C4C" w:rsidP="00895C4C"/>
    <w:p w:rsidR="00895C4C" w:rsidRDefault="00895C4C" w:rsidP="00895C4C">
      <w:r>
        <w:lastRenderedPageBreak/>
        <w:t xml:space="preserve">3. Ku dňu uskutočnenia účtového prípadu oceňovala účtovná jednotka majetok a záväzky: </w:t>
      </w: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>obstarávacou cenou: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dlhodobý hmotný majetok obstaraný kúpou</w:t>
      </w:r>
    </w:p>
    <w:p w:rsidR="00895C4C" w:rsidRDefault="00895C4C" w:rsidP="00895C4C">
      <w:pPr>
        <w:ind w:left="1440"/>
      </w:pP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 xml:space="preserve">nominálnou hodnotou: 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peňažné prostriedky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záväzky pri ich vzniku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pohľadávky pri ich vzniku</w:t>
      </w:r>
    </w:p>
    <w:p w:rsidR="00895C4C" w:rsidRDefault="00895C4C" w:rsidP="00895C4C"/>
    <w:p w:rsidR="00895C4C" w:rsidRDefault="00895C4C" w:rsidP="00895C4C">
      <w:r>
        <w:t>4. Daň z príjmov za bežné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1260"/>
      </w:tblGrid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Hodnota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5C4C" w:rsidRDefault="006B29B9" w:rsidP="006B29B9">
            <w:pPr>
              <w:suppressAutoHyphens/>
              <w:jc w:val="center"/>
            </w:pPr>
            <w:r>
              <w:t>547,75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Daňová licencia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</w:tbl>
    <w:p w:rsidR="00895C4C" w:rsidRDefault="00895C4C" w:rsidP="00895C4C"/>
    <w:p w:rsidR="00895C4C" w:rsidRDefault="00895C4C" w:rsidP="00895C4C">
      <w:r>
        <w:t>5. Tvorba odpisového plánu pre dlhodobý majetok</w:t>
      </w:r>
    </w:p>
    <w:p w:rsidR="00895C4C" w:rsidRDefault="00895C4C" w:rsidP="00895C4C">
      <w:pPr>
        <w:jc w:val="both"/>
      </w:pPr>
      <w:r>
        <w:tab/>
        <w:t>Účtovná jednotka stanovila interným predpisom pravidlá pre účtovanie dlhodobého majetku:</w:t>
      </w:r>
    </w:p>
    <w:p w:rsidR="00895C4C" w:rsidRDefault="00895C4C" w:rsidP="00895C4C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895C4C" w:rsidRDefault="00895C4C" w:rsidP="00895C4C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895C4C" w:rsidRDefault="00895C4C" w:rsidP="00895C4C">
      <w:pPr>
        <w:jc w:val="both"/>
      </w:pPr>
      <w:r>
        <w:tab/>
        <w:t xml:space="preserve">Účtovná jednotka zostavila pre dlhodobý majetok zaradený do užívania v bežnom účtovnom období odpisový plán, ktorý obsahuje dobu odpisovania, sadzby odpisov a odpisové metódy. </w:t>
      </w:r>
    </w:p>
    <w:p w:rsidR="00895C4C" w:rsidRDefault="00895C4C" w:rsidP="00895C4C">
      <w:pPr>
        <w:jc w:val="both"/>
      </w:pPr>
      <w:r>
        <w:t>6. Účtovanie obstarania a úbytku zásob sa vykonáva podľa spôsobu A.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895C4C" w:rsidRDefault="00895C4C" w:rsidP="00895C4C">
      <w:pPr>
        <w:jc w:val="both"/>
      </w:pPr>
      <w:r>
        <w:t>Účtovná jednotka nemá v evidencii žiadny nehmotný majetok.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895C4C" w:rsidRDefault="00895C4C" w:rsidP="00895C4C">
      <w:pPr>
        <w:jc w:val="both"/>
      </w:pPr>
      <w:r>
        <w:t>Účtovná jednotka nemá v evidencii žiadny dlhodobý nehmotný majetok.</w:t>
      </w:r>
    </w:p>
    <w:p w:rsidR="00895C4C" w:rsidRDefault="00895C4C" w:rsidP="00E910F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895C4C" w:rsidRDefault="00895C4C" w:rsidP="00895C4C">
      <w:pPr>
        <w:jc w:val="both"/>
      </w:pPr>
      <w:r>
        <w:t>Účtovná jednotka nevlastní  dlhodobý nehmotný majetok na ktorý je zriadené záložné právo, resp. pri ktorom má spoločnosť obmedzené právo s ním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Spoločnosť v účtovnom období 201</w:t>
      </w:r>
      <w:r w:rsidR="009F56E7">
        <w:t>7</w:t>
      </w:r>
      <w:r>
        <w:t xml:space="preserve"> </w:t>
      </w:r>
      <w:r>
        <w:rPr>
          <w:rFonts w:ascii="Calibri" w:hAnsi="Calibri" w:cs="Calibri"/>
        </w:rPr>
        <w:t>neobstarala žiadny majetok.</w:t>
      </w:r>
    </w:p>
    <w:p w:rsidR="00895C4C" w:rsidRDefault="00895C4C" w:rsidP="00895C4C">
      <w:pPr>
        <w:jc w:val="both"/>
      </w:pPr>
      <w:r>
        <w:t xml:space="preserve">Účtovná jednotka zostavila pre dlhodobý majetok zaradený do užívania v bežnom účtovnom období odpisový plán, ktorý obsahuje dobu odpisovania, sadzby odpisov a odpisové metódy, ktoré sú totožné s daňovými. </w:t>
      </w:r>
    </w:p>
    <w:p w:rsidR="00895C4C" w:rsidRDefault="00895C4C" w:rsidP="00895C4C">
      <w:pPr>
        <w:jc w:val="both"/>
      </w:pPr>
      <w:r>
        <w:t>údaje viď. V tabuľke:</w:t>
      </w:r>
    </w:p>
    <w:p w:rsidR="00895C4C" w:rsidRDefault="00895C4C" w:rsidP="00E910F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51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694"/>
        <w:gridCol w:w="884"/>
        <w:gridCol w:w="885"/>
        <w:gridCol w:w="885"/>
        <w:gridCol w:w="886"/>
        <w:gridCol w:w="885"/>
        <w:gridCol w:w="886"/>
        <w:gridCol w:w="885"/>
        <w:gridCol w:w="886"/>
        <w:gridCol w:w="734"/>
      </w:tblGrid>
      <w:tr w:rsidR="00895C4C" w:rsidTr="00895C4C">
        <w:trPr>
          <w:trHeight w:val="220"/>
        </w:trPr>
        <w:tc>
          <w:tcPr>
            <w:tcW w:w="169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Dlhodobý hmotný majetok</w:t>
            </w:r>
          </w:p>
        </w:tc>
        <w:tc>
          <w:tcPr>
            <w:tcW w:w="7806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895C4C">
        <w:trPr>
          <w:trHeight w:val="101"/>
        </w:trPr>
        <w:tc>
          <w:tcPr>
            <w:tcW w:w="169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Pozemky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Stavby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vecí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 trvalých porastov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Základné stádo a ťažné zvieratá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Ostatný DHM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DHM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preddav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na DHM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h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i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j</w:t>
            </w:r>
          </w:p>
        </w:tc>
      </w:tr>
      <w:tr w:rsidR="00895C4C" w:rsidTr="00895C4C">
        <w:trPr>
          <w:trHeight w:val="231"/>
        </w:trPr>
        <w:tc>
          <w:tcPr>
            <w:tcW w:w="169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Prvotné ocenenie</w:t>
            </w:r>
          </w:p>
        </w:tc>
        <w:tc>
          <w:tcPr>
            <w:tcW w:w="8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Presuny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Oprávky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Opravné položky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78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Zostatková hodnota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Stav na konci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úvného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očtobdobia</w:t>
            </w:r>
            <w:proofErr w:type="spellEnd"/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</w:tbl>
    <w:p w:rsidR="00895C4C" w:rsidRDefault="00895C4C" w:rsidP="00E910F2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895C4C" w:rsidTr="00895C4C"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8510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j</w:t>
            </w:r>
          </w:p>
        </w:tc>
      </w:tr>
      <w:tr w:rsidR="00895C4C" w:rsidTr="00895C4C"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</w:tbl>
    <w:p w:rsidR="00895C4C" w:rsidRDefault="00895C4C" w:rsidP="00E910F2">
      <w:pPr>
        <w:pStyle w:val="Odsad"/>
        <w:pageBreakBefore/>
        <w:spacing w:beforeLines="40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6.</w:t>
      </w:r>
      <w:r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hmotný majetok na ktorý je zriadené záložné právo, resp. pri ktorom má spoločnosť obmedzené právo s ním nakladať.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finančný majetok na ktorý je zriadené záložné právo, resp. pri ktorom má spoločnosť obmedzené právo s ním nakladať.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/>
        </w:rPr>
        <w:t>Účtovná jednotka nemala poskytnuté dlhodobé pôžičky.</w:t>
      </w:r>
      <w:r>
        <w:t xml:space="preserve"> 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/>
        </w:rPr>
        <w:t>Účtovná jednotka neúčtovala o opravných položkách k zásobám.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zásoby na ktoré je zriadené záložné právo, resp. pri ktorých má spoločnosť obmedzené právo s nimi  nakladať.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733"/>
        <w:gridCol w:w="2209"/>
        <w:gridCol w:w="2209"/>
        <w:gridCol w:w="2209"/>
      </w:tblGrid>
      <w:tr w:rsidR="00895C4C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Pohľadávky spolu</w:t>
            </w:r>
          </w:p>
        </w:tc>
      </w:tr>
      <w:tr w:rsidR="00895C4C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</w:tr>
      <w:tr w:rsidR="00895C4C" w:rsidTr="006B29B9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</w:t>
            </w:r>
          </w:p>
        </w:tc>
      </w:tr>
      <w:tr w:rsidR="00895C4C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pohľadávky a dotácie343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6B29B9">
              <w:rPr>
                <w:rFonts w:ascii="Calibri" w:hAnsi="Calibri" w:cs="Calibri"/>
                <w:noProof w:val="0"/>
                <w:lang w:eastAsia="en-US"/>
              </w:rPr>
              <w:t>315,46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315,46</w:t>
            </w:r>
          </w:p>
        </w:tc>
      </w:tr>
      <w:tr w:rsidR="006B29B9" w:rsidTr="006B29B9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315,46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315,46</w:t>
            </w:r>
          </w:p>
        </w:tc>
      </w:tr>
    </w:tbl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895C4C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6B29B9" w:rsidTr="006B29B9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52ED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15870,67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13967</w:t>
            </w:r>
          </w:p>
        </w:tc>
      </w:tr>
      <w:tr w:rsidR="006B29B9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 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  <w:r w:rsidR="00652ED6">
              <w:rPr>
                <w:rFonts w:ascii="Calibri" w:hAnsi="Calibri" w:cs="Calibri"/>
                <w:noProof w:val="0"/>
                <w:lang w:eastAsia="en-US"/>
              </w:rPr>
              <w:t>95,57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  <w:tr w:rsidR="006B29B9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6B29B9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6B29B9" w:rsidTr="006B29B9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  <w:r w:rsidR="00652ED6">
              <w:rPr>
                <w:rFonts w:ascii="Calibri" w:hAnsi="Calibri" w:cs="Calibri"/>
                <w:noProof w:val="0"/>
                <w:lang w:eastAsia="en-US"/>
              </w:rPr>
              <w:t>6066,24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29B9" w:rsidRDefault="006B29B9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13979</w:t>
            </w:r>
          </w:p>
        </w:tc>
      </w:tr>
    </w:tbl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 finančnému majetku.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895C4C" w:rsidRDefault="00895C4C" w:rsidP="00895C4C">
      <w:pPr>
        <w:jc w:val="both"/>
      </w:pPr>
      <w:r>
        <w:t>Účtovná jednotka nevlastní krátkodobý finančný majetok na ktorý je zriadené záložné právo, resp. pri ktorom má spoločnosť obmedzené právo s ním 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</w:t>
      </w:r>
      <w:proofErr w:type="spellStart"/>
      <w:r>
        <w:rPr>
          <w:rFonts w:ascii="Calibri" w:hAnsi="Calibri" w:cs="Calibri"/>
          <w:b/>
          <w:bCs/>
          <w:color w:val="000000"/>
        </w:rPr>
        <w:t>zb</w:t>
      </w:r>
      <w:proofErr w:type="spellEnd"/>
      <w:r>
        <w:rPr>
          <w:rFonts w:ascii="Calibri" w:hAnsi="Calibri" w:cs="Calibri"/>
          <w:b/>
          <w:bCs/>
          <w:color w:val="000000"/>
        </w:rPr>
        <w:t>) prílohy č. 3 o významných položkách časového rozlíšenia na strane aktív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položky časového rozlíšenia.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    </w:t>
      </w:r>
      <w:r>
        <w:rPr>
          <w:rFonts w:ascii="Calibri" w:hAnsi="Calibri" w:cs="Calibri"/>
          <w:b/>
          <w:bCs/>
          <w:noProof w:val="0"/>
        </w:rPr>
        <w:t>Viď údaje v tabuľkách</w:t>
      </w:r>
    </w:p>
    <w:p w:rsidR="00895C4C" w:rsidRDefault="00895C4C" w:rsidP="00E910F2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19.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6455"/>
        <w:gridCol w:w="2905"/>
      </w:tblGrid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 k 31.12.201</w:t>
            </w:r>
            <w:r w:rsidR="00652ED6">
              <w:rPr>
                <w:rFonts w:ascii="Calibri" w:hAnsi="Calibri" w:cs="Calibri"/>
                <w:b/>
                <w:bCs/>
                <w:noProof w:val="0"/>
                <w:lang w:eastAsia="en-US"/>
              </w:rPr>
              <w:t>7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      429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652ED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9566,32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</w:t>
            </w:r>
            <w:r w:rsidR="002F29B4">
              <w:rPr>
                <w:rFonts w:ascii="Calibri" w:hAnsi="Calibri" w:cs="Calibri"/>
                <w:noProof w:val="0"/>
                <w:lang w:eastAsia="en-US"/>
              </w:rPr>
              <w:t>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652ED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89,01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Zostatok neuhradenej straty k 31.12.201</w:t>
            </w:r>
            <w:r w:rsidR="00652ED6">
              <w:rPr>
                <w:rFonts w:ascii="Calibri" w:hAnsi="Calibri" w:cs="Calibri"/>
                <w:b/>
                <w:bCs/>
                <w:noProof w:val="0"/>
                <w:lang w:eastAsia="en-US"/>
              </w:rPr>
              <w:t>8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2F29B4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  <w:r w:rsidR="00133679">
              <w:rPr>
                <w:rFonts w:ascii="Calibri" w:hAnsi="Calibri" w:cs="Calibri"/>
                <w:noProof w:val="0"/>
                <w:lang w:eastAsia="en-US"/>
              </w:rPr>
              <w:t>655</w:t>
            </w:r>
            <w:r w:rsidR="00652ED6">
              <w:rPr>
                <w:rFonts w:ascii="Calibri" w:hAnsi="Calibri" w:cs="Calibri"/>
                <w:noProof w:val="0"/>
                <w:lang w:eastAsia="en-US"/>
              </w:rPr>
              <w:t>,3</w:t>
            </w:r>
            <w:r w:rsidR="00133679">
              <w:rPr>
                <w:rFonts w:ascii="Calibri" w:hAnsi="Calibri" w:cs="Calibri"/>
                <w:noProof w:val="0"/>
                <w:lang w:eastAsia="en-US"/>
              </w:rPr>
              <w:t>3</w:t>
            </w:r>
          </w:p>
        </w:tc>
      </w:tr>
    </w:tbl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 w:val="0"/>
        </w:rPr>
        <w:t>Spoločnosť netvorila v roku 201</w:t>
      </w:r>
      <w:r w:rsidR="00CA4426">
        <w:rPr>
          <w:rFonts w:ascii="Calibri" w:hAnsi="Calibri" w:cs="Calibri"/>
          <w:noProof w:val="0"/>
        </w:rPr>
        <w:t>8</w:t>
      </w:r>
      <w:r>
        <w:rPr>
          <w:rFonts w:ascii="Calibri" w:hAnsi="Calibri" w:cs="Calibri"/>
          <w:noProof w:val="0"/>
        </w:rPr>
        <w:t xml:space="preserve"> rezervy, k 31.12.201</w:t>
      </w:r>
      <w:r w:rsidR="00CA4426">
        <w:rPr>
          <w:rFonts w:ascii="Calibri" w:hAnsi="Calibri" w:cs="Calibri"/>
          <w:noProof w:val="0"/>
        </w:rPr>
        <w:t>8</w:t>
      </w:r>
      <w:r>
        <w:rPr>
          <w:rFonts w:ascii="Calibri" w:hAnsi="Calibri" w:cs="Calibri"/>
          <w:noProof w:val="0"/>
        </w:rPr>
        <w:t xml:space="preserve"> nemá vytvorené žiadne rezervy.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 záväzkoch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t>Spoločnosť nemá dlhodobé záväzky.  K 31.12.201</w:t>
      </w:r>
      <w:r w:rsidR="00C62DA9">
        <w:rPr>
          <w:rFonts w:ascii="Calibri" w:hAnsi="Calibri" w:cs="Calibri"/>
          <w:noProof w:val="0"/>
        </w:rPr>
        <w:t>7</w:t>
      </w:r>
      <w:r>
        <w:rPr>
          <w:rFonts w:ascii="Calibri" w:hAnsi="Calibri" w:cs="Calibri"/>
          <w:noProof w:val="0"/>
        </w:rPr>
        <w:t xml:space="preserve"> má len záväzky  v lehote splatnosti z bežnej činnosti 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895C4C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CA4426" w:rsidTr="00026A6A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lehote splatnosti 321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24,56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</w:p>
        </w:tc>
      </w:tr>
      <w:tr w:rsidR="00CA4426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48,60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49</w:t>
            </w:r>
          </w:p>
        </w:tc>
      </w:tr>
      <w:tr w:rsidR="00CA4426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341,343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547,75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1055</w:t>
            </w:r>
          </w:p>
        </w:tc>
      </w:tr>
      <w:tr w:rsidR="00CA4426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620,91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1113</w:t>
            </w:r>
          </w:p>
        </w:tc>
      </w:tr>
    </w:tbl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895C4C" w:rsidRDefault="00895C4C" w:rsidP="00E910F2">
      <w:pPr>
        <w:pStyle w:val="Odsadxx"/>
        <w:pageBreakBefore/>
        <w:spacing w:beforeLines="40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313"/>
        <w:gridCol w:w="3023"/>
        <w:gridCol w:w="3024"/>
      </w:tblGrid>
      <w:tr w:rsidR="00895C4C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CA4426" w:rsidTr="00026A6A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CA4426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  <w:tr w:rsidR="00CA4426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A4426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A4426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  <w:tr w:rsidR="00CA4426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CA4426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A4426" w:rsidRDefault="00CA4426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</w:tbl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</w:t>
      </w:r>
      <w:r>
        <w:rPr>
          <w:rFonts w:ascii="Calibri" w:hAnsi="Calibri" w:cs="Calibri"/>
          <w:b/>
          <w:bCs/>
          <w:noProof w:val="0"/>
        </w:rPr>
        <w:t>.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položkách časového rozlíšenia.</w:t>
      </w:r>
      <w:r>
        <w:rPr>
          <w:rFonts w:ascii="Calibri" w:hAnsi="Calibri" w:cs="Calibri"/>
          <w:noProof w:val="0"/>
        </w:rPr>
        <w:t xml:space="preserve"> 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95C4C" w:rsidTr="00026A6A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895C4C" w:rsidTr="00026A6A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895C4C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03323A" w:rsidTr="00026A6A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8943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4162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03323A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8943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4162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03323A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3323A" w:rsidRDefault="0003323A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390226" w:rsidRDefault="00390226" w:rsidP="00E910F2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E910F2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E910F2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E910F2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E910F2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390226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E910F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E910F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E910F2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D0999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D0999" w:rsidRDefault="004D0999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 602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D0999" w:rsidRDefault="004D0999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8943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D0999" w:rsidRDefault="004D0999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4162</w:t>
            </w:r>
          </w:p>
        </w:tc>
      </w:tr>
      <w:tr w:rsidR="004D0999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D0999" w:rsidRDefault="004D0999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 642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0999" w:rsidRDefault="004D0999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D0999" w:rsidRDefault="004D0999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D0999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D0999" w:rsidRDefault="004D0999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D0999" w:rsidRDefault="004D0999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8943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D0999" w:rsidRDefault="004D0999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4162</w:t>
            </w:r>
          </w:p>
        </w:tc>
      </w:tr>
    </w:tbl>
    <w:p w:rsidR="00390226" w:rsidRDefault="00390226" w:rsidP="00E910F2">
      <w:pPr>
        <w:pStyle w:val="TableText"/>
        <w:tabs>
          <w:tab w:val="clear" w:pos="283"/>
          <w:tab w:val="left" w:pos="708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32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E910F2">
      <w:pPr>
        <w:pStyle w:val="TableText"/>
        <w:tabs>
          <w:tab w:val="clear" w:pos="283"/>
          <w:tab w:val="left" w:pos="708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895C4C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1C4A0B" w:rsidTr="009B3BA4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spolu: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6338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4251</w:t>
            </w:r>
          </w:p>
        </w:tc>
      </w:tr>
      <w:tr w:rsidR="001C4A0B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Významné položky nákladov za poskytnuté služby,518 z 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919</w:t>
            </w:r>
          </w:p>
        </w:tc>
      </w:tr>
      <w:tr w:rsidR="001C4A0B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 internet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752</w:t>
            </w:r>
          </w:p>
        </w:tc>
      </w:tr>
      <w:tr w:rsidR="001C4A0B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5258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2266</w:t>
            </w:r>
          </w:p>
        </w:tc>
      </w:tr>
      <w:tr w:rsidR="001C4A0B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501,521,524,527,538,542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5258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2266</w:t>
            </w:r>
          </w:p>
        </w:tc>
      </w:tr>
      <w:tr w:rsidR="001C4A0B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1066</w:t>
            </w:r>
          </w:p>
        </w:tc>
      </w:tr>
      <w:tr w:rsidR="001C4A0B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 591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960</w:t>
            </w:r>
          </w:p>
        </w:tc>
      </w:tr>
      <w:tr w:rsidR="001C4A0B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náklady na finančnú činnosť 568,588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1C4A0B" w:rsidRDefault="001C4A0B" w:rsidP="00E910F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106</w:t>
            </w:r>
          </w:p>
        </w:tc>
      </w:tr>
    </w:tbl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</w:t>
      </w:r>
      <w:r w:rsidR="007145F2">
        <w:rPr>
          <w:rFonts w:ascii="Calibri" w:hAnsi="Calibri" w:cs="Calibri"/>
          <w:bCs/>
          <w:noProof w:val="0"/>
        </w:rPr>
        <w:t>8 dosiahla zisk vo výške 2 604,72 eur , a má daňovú povinnosť úhrady dane z príjmu vo výške 547,75 eur.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7145F2" w:rsidRDefault="007145F2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2018 dosiahla zisk vo výške 2 604,72 eur , a má daňovú povinnosť úhrady dane z príjmu vo výške 547,75 eur.</w:t>
      </w:r>
    </w:p>
    <w:p w:rsidR="007145F2" w:rsidRDefault="007145F2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E910F2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895C4C" w:rsidRDefault="00895C4C" w:rsidP="00E910F2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</w:p>
    <w:p w:rsidR="00895C4C" w:rsidRDefault="00895C4C" w:rsidP="00E910F2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Prehľad zmien vlastného imania: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imania:   stav na začiatku,   zvýšenie alebo zníženie, stav na konci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                                  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základné imanie                                                                           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zákonný rezervný fond                                                                          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nerozdelený zisk minulých rokov                       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hospodársky výsledok za bežné ÚO                       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ab/>
      </w:r>
    </w:p>
    <w:p w:rsidR="00895C4C" w:rsidRDefault="00895C4C" w:rsidP="00E910F2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895C4C" w:rsidRDefault="00895C4C" w:rsidP="00E910F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B4514B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B4514B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B4514B" w:rsidTr="00B4514B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24895</w:t>
            </w:r>
          </w:p>
        </w:tc>
      </w:tr>
      <w:tr w:rsidR="00B4514B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B4514B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9566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9655</w:t>
            </w:r>
          </w:p>
        </w:tc>
      </w:tr>
      <w:tr w:rsidR="00B4514B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 strata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-89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B4514B" w:rsidTr="00B4514B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 zisk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2604,72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14B" w:rsidRDefault="00B4514B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2604,72</w:t>
            </w:r>
          </w:p>
        </w:tc>
      </w:tr>
    </w:tbl>
    <w:p w:rsidR="00895C4C" w:rsidRDefault="00895C4C" w:rsidP="00E910F2">
      <w:pPr>
        <w:pStyle w:val="Odsad"/>
        <w:pageBreakBefore/>
        <w:spacing w:beforeLines="40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895C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E910F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895C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24895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24895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910F2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7300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910F2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2266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910F2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9566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E910F2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-89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E910F2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-89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910F2" w:rsidP="00E910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/>
    <w:p w:rsidR="001720D4" w:rsidRDefault="001720D4"/>
    <w:sectPr w:rsidR="001720D4" w:rsidSect="001720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</w:num>
  <w:num w:numId="2">
    <w:abstractNumId w:val="2"/>
    <w:lvlOverride w:ilvl="0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5C4C"/>
    <w:rsid w:val="00026A6A"/>
    <w:rsid w:val="0003323A"/>
    <w:rsid w:val="0007025E"/>
    <w:rsid w:val="000C0B3A"/>
    <w:rsid w:val="00133679"/>
    <w:rsid w:val="001720D4"/>
    <w:rsid w:val="001C4A0B"/>
    <w:rsid w:val="00236829"/>
    <w:rsid w:val="002F29B4"/>
    <w:rsid w:val="003369B0"/>
    <w:rsid w:val="00390226"/>
    <w:rsid w:val="003E7023"/>
    <w:rsid w:val="00423A99"/>
    <w:rsid w:val="004D0999"/>
    <w:rsid w:val="00555C53"/>
    <w:rsid w:val="005A5EAF"/>
    <w:rsid w:val="005D3A81"/>
    <w:rsid w:val="00652ED6"/>
    <w:rsid w:val="006B29B9"/>
    <w:rsid w:val="006B370F"/>
    <w:rsid w:val="007145F2"/>
    <w:rsid w:val="00777153"/>
    <w:rsid w:val="00895C4C"/>
    <w:rsid w:val="008A6C43"/>
    <w:rsid w:val="008F4A9B"/>
    <w:rsid w:val="0096441B"/>
    <w:rsid w:val="009B3BA4"/>
    <w:rsid w:val="009F56E7"/>
    <w:rsid w:val="00AC5D97"/>
    <w:rsid w:val="00B4514B"/>
    <w:rsid w:val="00C24D86"/>
    <w:rsid w:val="00C42C5B"/>
    <w:rsid w:val="00C62DA9"/>
    <w:rsid w:val="00CA4426"/>
    <w:rsid w:val="00D25292"/>
    <w:rsid w:val="00E75B94"/>
    <w:rsid w:val="00E910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5C4C"/>
  </w:style>
  <w:style w:type="paragraph" w:styleId="Nadpis1">
    <w:name w:val="heading 1"/>
    <w:basedOn w:val="Normln"/>
    <w:next w:val="Normln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pat">
    <w:name w:val="footer"/>
    <w:basedOn w:val="Normln"/>
    <w:link w:val="Zpat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Standardnpsmoodstavce"/>
    <w:link w:val="Zpat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ev">
    <w:name w:val="Title"/>
    <w:basedOn w:val="Normln"/>
    <w:next w:val="Normln"/>
    <w:link w:val="Nze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evChar">
    <w:name w:val="Název Char"/>
    <w:basedOn w:val="Standardnpsmoodstavce"/>
    <w:link w:val="Nze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mezer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WW-Zkladntext2">
    <w:name w:val="WW-Základní text 2"/>
    <w:basedOn w:val="Normln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table" w:styleId="Mkatabulky">
    <w:name w:val="Table Grid"/>
    <w:basedOn w:val="Normlntabul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83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13</Pages>
  <Words>2300</Words>
  <Characters>13115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Alfex</cp:lastModifiedBy>
  <cp:revision>11</cp:revision>
  <dcterms:created xsi:type="dcterms:W3CDTF">2019-05-15T14:39:00Z</dcterms:created>
  <dcterms:modified xsi:type="dcterms:W3CDTF">2019-05-15T15:43:00Z</dcterms:modified>
</cp:coreProperties>
</file>