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bookmarkStart w:id="0" w:name="_GoBack"/>
      <w:bookmarkEnd w:id="0"/>
      <w:r>
        <w:rPr>
          <w:color w:val="auto"/>
        </w:rPr>
        <w:t xml:space="preserve"> </w:t>
      </w:r>
      <w:r>
        <w:rPr>
          <w:b/>
          <w:bCs/>
          <w:color w:val="auto"/>
          <w:sz w:val="23"/>
          <w:szCs w:val="23"/>
        </w:rPr>
        <w:t xml:space="preserve">Čl. 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CD38A2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Názov právnickej osoby a jej sídlo</w:t>
      </w:r>
      <w:r w:rsidR="00CD38A2">
        <w:rPr>
          <w:color w:val="auto"/>
          <w:sz w:val="23"/>
          <w:szCs w:val="23"/>
        </w:rPr>
        <w:t xml:space="preserve">: </w:t>
      </w:r>
      <w:r w:rsidR="00CD38A2">
        <w:rPr>
          <w:color w:val="auto"/>
          <w:sz w:val="23"/>
          <w:szCs w:val="23"/>
        </w:rPr>
        <w:tab/>
        <w:t xml:space="preserve">A-S </w:t>
      </w:r>
      <w:proofErr w:type="spellStart"/>
      <w:r w:rsidR="00CD38A2">
        <w:rPr>
          <w:color w:val="auto"/>
          <w:sz w:val="23"/>
          <w:szCs w:val="23"/>
        </w:rPr>
        <w:t>Group</w:t>
      </w:r>
      <w:proofErr w:type="spellEnd"/>
      <w:r w:rsidR="00CD38A2">
        <w:rPr>
          <w:color w:val="auto"/>
          <w:sz w:val="23"/>
          <w:szCs w:val="23"/>
        </w:rPr>
        <w:t>, s.r.o.</w:t>
      </w:r>
    </w:p>
    <w:p w:rsidR="00CD38A2" w:rsidRDefault="00CD38A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Horná Tižina 32</w:t>
      </w:r>
    </w:p>
    <w:p w:rsidR="005D536A" w:rsidRDefault="00CD38A2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>013 06 Terchová</w:t>
      </w:r>
      <w:r w:rsidR="005D536A">
        <w:rPr>
          <w:color w:val="auto"/>
          <w:sz w:val="23"/>
          <w:szCs w:val="23"/>
        </w:rPr>
        <w:t xml:space="preserve">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Údaje o konsolidovanom celku,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536B52" w:rsidRDefault="00CD38A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spoločnosť neeviduje žiadnu skupinu UJ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  <w:r>
        <w:rPr>
          <w:color w:val="auto"/>
          <w:sz w:val="23"/>
          <w:szCs w:val="23"/>
        </w:rPr>
        <w:t>1. pri oslobodení podľa § 22 ods. 8 zákona obchodné meno a sídlo materskej účtovnej jednotky zostavujúcej konsolidovanú účtovnú závierku podľa osobitných predpisov,</w:t>
      </w:r>
      <w:r>
        <w:rPr>
          <w:color w:val="auto"/>
          <w:sz w:val="16"/>
          <w:szCs w:val="16"/>
        </w:rPr>
        <w:t xml:space="preserve">4) </w:t>
      </w:r>
    </w:p>
    <w:p w:rsidR="00536B52" w:rsidRDefault="00536B52" w:rsidP="005D536A">
      <w:pPr>
        <w:pStyle w:val="Default"/>
        <w:spacing w:after="27"/>
        <w:jc w:val="both"/>
        <w:rPr>
          <w:color w:val="auto"/>
          <w:sz w:val="16"/>
          <w:szCs w:val="16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pri oslobodení podľa § 22 ods. 12 zákona obchodné meno a sídlo dcérskych účtovných jednotiek.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18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92"/>
        <w:gridCol w:w="4592"/>
      </w:tblGrid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Obchodné meno dcérskej spoločnosti</w:t>
            </w:r>
          </w:p>
        </w:tc>
        <w:tc>
          <w:tcPr>
            <w:tcW w:w="45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Sídlo dcérskej spoločnosti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459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bCs/>
                <w:lang w:eastAsia="sk-SK"/>
              </w:rPr>
            </w:pPr>
            <w:r w:rsidRPr="00536B52">
              <w:rPr>
                <w:rFonts w:eastAsia="Times New Roman"/>
                <w:bCs/>
                <w:sz w:val="22"/>
                <w:lang w:eastAsia="sk-SK"/>
              </w:rPr>
              <w:t> </w:t>
            </w:r>
          </w:p>
        </w:tc>
        <w:tc>
          <w:tcPr>
            <w:tcW w:w="459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>
        <w:rPr>
          <w:sz w:val="13"/>
          <w:szCs w:val="13"/>
        </w:rPr>
        <w:t xml:space="preserve">4 </w:t>
      </w:r>
      <w:r>
        <w:rPr>
          <w:sz w:val="16"/>
          <w:szCs w:val="16"/>
        </w:rPr>
        <w:t xml:space="preserve">) </w:t>
      </w:r>
      <w:r w:rsidRPr="00536B52">
        <w:rPr>
          <w:sz w:val="16"/>
          <w:szCs w:val="16"/>
        </w:rPr>
        <w:t xml:space="preserve">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</w:t>
      </w:r>
    </w:p>
    <w:p w:rsidR="00536B52" w:rsidRPr="00536B52" w:rsidRDefault="00536B52" w:rsidP="00536B52">
      <w:pPr>
        <w:pStyle w:val="Default"/>
        <w:jc w:val="both"/>
        <w:rPr>
          <w:sz w:val="16"/>
          <w:szCs w:val="16"/>
        </w:rPr>
      </w:pPr>
      <w:r w:rsidRPr="00536B52">
        <w:rPr>
          <w:sz w:val="16"/>
          <w:szCs w:val="16"/>
        </w:rPr>
        <w:t xml:space="preserve">Nariadenie Komisie (ES) č. 1126/2008 z 3. novembra 2008, ktorým sa v súlade s nariadením Európskeho parlamentu a Rady (ES) č. 1606/2002 prijímajú určité medzinárodné účtovné štandardy (Ú. v. EÚ L 320, 29. 11. 2008) v platnom znení. </w:t>
      </w:r>
    </w:p>
    <w:p w:rsidR="00536B52" w:rsidRDefault="00536B52" w:rsidP="005D536A">
      <w:pPr>
        <w:pStyle w:val="Default"/>
        <w:jc w:val="both"/>
        <w:rPr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Priemerný prepočítaný počet zamestnancov. </w:t>
      </w:r>
    </w:p>
    <w:p w:rsidR="0011611B" w:rsidRDefault="00CD38A2">
      <w:pPr>
        <w:rPr>
          <w:sz w:val="23"/>
          <w:szCs w:val="23"/>
        </w:rPr>
      </w:pPr>
      <w:r>
        <w:rPr>
          <w:sz w:val="23"/>
          <w:szCs w:val="23"/>
        </w:rPr>
        <w:t>- 0 zamestnancov</w:t>
      </w:r>
      <w:r w:rsidR="0011611B">
        <w:rPr>
          <w:sz w:val="23"/>
          <w:szCs w:val="23"/>
        </w:rPr>
        <w:br w:type="page"/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(1) Informácia, či je účtovná závierka zostavená za splnenia predpokladu, že účtovná jednotka bude nepretržite pokračovať vo svojej činnosti.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CD38A2" w:rsidP="00536B52">
      <w:pPr>
        <w:pStyle w:val="Default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Áno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36B52">
      <w:pPr>
        <w:pStyle w:val="Default"/>
        <w:keepNext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Spôsob oceňovania jednotlivých položiek majetku a záväzkov, a to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864" w:type="dxa"/>
        <w:jc w:val="center"/>
        <w:tblInd w:w="6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88"/>
        <w:gridCol w:w="3288"/>
        <w:gridCol w:w="3288"/>
      </w:tblGrid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Druh majetku </w:t>
            </w:r>
            <w:r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a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záväzkov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Spôsob ocenenia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Náklady spojené </w:t>
            </w: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br/>
              <w:t>s obstaraním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nehmotný majetok 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 xml:space="preserve">Dlhodobý hmotný majetok 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Dlhodobý finančný majetok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kúpou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Zásoby obstarané vlastnou činnosťou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Pohľadávky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Krátkodobý finančný majetok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Záväzky vr. rezerv, dlhopisov, pôžičiek...</w:t>
            </w:r>
          </w:p>
        </w:tc>
        <w:tc>
          <w:tcPr>
            <w:tcW w:w="32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8420B2" w:rsidRPr="00536B52" w:rsidTr="008420B2">
        <w:trPr>
          <w:trHeight w:val="283"/>
          <w:jc w:val="center"/>
        </w:trPr>
        <w:tc>
          <w:tcPr>
            <w:tcW w:w="328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536B52">
              <w:rPr>
                <w:rFonts w:eastAsia="Times New Roman"/>
                <w:color w:val="000000"/>
                <w:sz w:val="22"/>
                <w:lang w:eastAsia="sk-SK"/>
              </w:rPr>
              <w:t>Derivátové operácie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328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Spôsob zostavenia odpisového plánu pre jednotlivé druhy dlhodobého hmotného majetku a dlhodobého nehmotného majetku, pričom sa uvádza doba odpisovania, použité sadzby odpisov a odpisové metódy pri určení odpisov.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0"/>
        <w:gridCol w:w="1920"/>
        <w:gridCol w:w="192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majetku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Doba odpisovania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Sadzba odpisov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Odpisová metóda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  <w:r w:rsidR="00CD38A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Osobné automobily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CD38A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16D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1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316DFD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sz w:val="20"/>
                <w:szCs w:val="20"/>
                <w:lang w:eastAsia="sk-SK"/>
              </w:rPr>
              <w:t>rovnomerne</w:t>
            </w:r>
            <w:r w:rsidR="00536B52"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sz w:val="20"/>
                <w:szCs w:val="20"/>
                <w:lang w:eastAsia="sk-SK"/>
              </w:rPr>
            </w:pPr>
            <w:r w:rsidRPr="00536B52">
              <w:rPr>
                <w:rFonts w:eastAsia="Times New Roman"/>
                <w:sz w:val="20"/>
                <w:szCs w:val="20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24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221"/>
              <w:rPr>
                <w:rFonts w:eastAsia="Times New Roman"/>
                <w:b/>
                <w:bCs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lang w:eastAsia="sk-SK"/>
              </w:rPr>
            </w:pPr>
            <w:r w:rsidRPr="00536B5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zmeny účtovnej zásady                   alebo účtovnej metódy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 zmeny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536B52" w:rsidRPr="00536B52" w:rsidRDefault="00536B52" w:rsidP="00536B5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536B5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  <w:tr w:rsidR="00536B52" w:rsidRPr="00536B5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1"/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b/>
                <w:bCs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100" w:firstLine="180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536B52" w:rsidRPr="00536B52" w:rsidRDefault="00536B52" w:rsidP="00536B52">
            <w:pPr>
              <w:spacing w:after="0" w:line="240" w:lineRule="auto"/>
              <w:ind w:firstLineChars="400" w:firstLine="720"/>
              <w:jc w:val="right"/>
              <w:rPr>
                <w:rFonts w:eastAsia="Times New Roman"/>
                <w:sz w:val="18"/>
                <w:szCs w:val="18"/>
                <w:lang w:eastAsia="sk-SK"/>
              </w:rPr>
            </w:pPr>
            <w:r w:rsidRPr="00536B52">
              <w:rPr>
                <w:rFonts w:eastAsia="Times New Roman"/>
                <w:sz w:val="18"/>
                <w:szCs w:val="18"/>
                <w:lang w:eastAsia="sk-SK"/>
              </w:rPr>
              <w:t> </w:t>
            </w:r>
          </w:p>
        </w:tc>
      </w:tr>
    </w:tbl>
    <w:p w:rsidR="00536B52" w:rsidRDefault="00536B5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316DFD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neboli vykonané žiadne zmeny účtovných zásad a metód</w:t>
      </w:r>
    </w:p>
    <w:p w:rsidR="00316DFD" w:rsidRDefault="00316DFD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3"/>
          <w:szCs w:val="23"/>
        </w:rPr>
        <w:t>(5) Informácie o dotáciách a ich oceňovanie v účtovníctve</w:t>
      </w:r>
      <w:r>
        <w:rPr>
          <w:color w:val="auto"/>
          <w:sz w:val="22"/>
          <w:szCs w:val="22"/>
        </w:rPr>
        <w:t xml:space="preserve">. </w:t>
      </w:r>
    </w:p>
    <w:p w:rsidR="00E23D62" w:rsidRDefault="00316DFD" w:rsidP="005D536A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- neboli prijaté žiadne dotácie</w:t>
      </w: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98325B" w:rsidRDefault="0098325B" w:rsidP="005D536A">
      <w:pPr>
        <w:pStyle w:val="Default"/>
        <w:jc w:val="both"/>
        <w:rPr>
          <w:color w:val="auto"/>
          <w:sz w:val="22"/>
          <w:szCs w:val="22"/>
        </w:rPr>
      </w:pPr>
    </w:p>
    <w:p w:rsidR="00E23D62" w:rsidRDefault="00E23D62" w:rsidP="005D536A">
      <w:pPr>
        <w:pStyle w:val="Default"/>
        <w:jc w:val="both"/>
        <w:rPr>
          <w:color w:val="auto"/>
          <w:sz w:val="22"/>
          <w:szCs w:val="22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</w:t>
      </w:r>
      <w:r w:rsidR="00316DFD">
        <w:rPr>
          <w:color w:val="auto"/>
          <w:sz w:val="23"/>
          <w:szCs w:val="23"/>
        </w:rPr>
        <w:t>enia bežného účtovného obdobia – neboli účtované opravy chýb minulých účtovných období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920"/>
        <w:gridCol w:w="394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opravy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Suma</w:t>
            </w:r>
          </w:p>
        </w:tc>
        <w:tc>
          <w:tcPr>
            <w:tcW w:w="3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Popis chyby a vplyvu opravy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Oprava </w:t>
            </w: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nevýznamných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chýb minulých účtovných období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394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11611B" w:rsidRDefault="0011611B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Čl. III 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5D536A" w:rsidRDefault="005D536A" w:rsidP="0011611B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(1) Informácia o sume a dôvodoch vzniku jednotlivých položiek nákladov alebo výnosov, ktoré majú výnimočný rozsah alebo výskyt, napríklad výnosy z predaja podniku alebo časti podniku, náklady z dôvodu predaja podniku alebo časti podniku, škody z dôvodu živ</w:t>
      </w:r>
      <w:r w:rsidR="00316DFD">
        <w:rPr>
          <w:color w:val="auto"/>
          <w:sz w:val="23"/>
          <w:szCs w:val="23"/>
        </w:rPr>
        <w:t>elných pohrôm – ÚJ neúčtovala</w:t>
      </w: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60"/>
        <w:gridCol w:w="288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43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Udalosť</w:t>
            </w:r>
          </w:p>
        </w:tc>
        <w:tc>
          <w:tcPr>
            <w:tcW w:w="288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Dôvod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88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43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(2) Informácie o záväzkoch,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záväzkov so zostatkovou dobou splatnosti dlhšou ako päť rokov, </w:t>
      </w:r>
    </w:p>
    <w:p w:rsidR="00E23D62" w:rsidRDefault="00316DFD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neeviduje dlhodobé záväzky</w:t>
      </w:r>
    </w:p>
    <w:tbl>
      <w:tblPr>
        <w:tblW w:w="9330" w:type="dxa"/>
        <w:jc w:val="center"/>
        <w:tblInd w:w="-299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50"/>
        <w:gridCol w:w="2880"/>
      </w:tblGrid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Dlhodobé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nad päť rokov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jeden rok až päť rokov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Krátkodobé záväzky spolu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so zostatkovou dobou splatnosti do jedného roka vrátane</w:t>
            </w:r>
          </w:p>
        </w:tc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E23D62" w:rsidTr="008420B2">
        <w:trPr>
          <w:trHeight w:val="283"/>
          <w:jc w:val="center"/>
        </w:trPr>
        <w:tc>
          <w:tcPr>
            <w:tcW w:w="645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Záväzky po lehote splatnosti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E23D62" w:rsidRDefault="008420B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E23D62">
      <w:pPr>
        <w:pStyle w:val="Default"/>
        <w:keepNext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zabezpečených záväzkov, opis a spôsoby zabezpečenia záväzkov.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53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formy zabezpečenia záväzku</w:t>
            </w:r>
          </w:p>
        </w:tc>
        <w:tc>
          <w:tcPr>
            <w:tcW w:w="394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záväzku zabezpečená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Záložným právom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Inou formou zabezpečenia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5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(3) Informácie o vlastných akciách, a to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dôvode nadobudnutia vlastných akcií počas účtovného obdobia, </w:t>
      </w:r>
    </w:p>
    <w:p w:rsidR="005D536A" w:rsidRDefault="005D536A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informáciách, ktorými sú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lastRenderedPageBreak/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E23D62" w:rsidRDefault="00E23D62" w:rsidP="00E23D62">
      <w:pPr>
        <w:pStyle w:val="Default"/>
        <w:spacing w:after="28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E23D62" w:rsidRDefault="00E23D62" w:rsidP="00E23D62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E23D62" w:rsidRDefault="00E23D62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80"/>
        <w:gridCol w:w="1920"/>
        <w:gridCol w:w="1920"/>
        <w:gridCol w:w="1920"/>
        <w:gridCol w:w="2020"/>
      </w:tblGrid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Dôvod </w:t>
            </w:r>
            <w:proofErr w:type="spellStart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nadobudnu-tia</w:t>
            </w:r>
            <w:proofErr w:type="spellEnd"/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 xml:space="preserve"> vlastných akcií počas účtovného obdobia</w:t>
            </w:r>
          </w:p>
        </w:tc>
        <w:tc>
          <w:tcPr>
            <w:tcW w:w="778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začiatku účtovného obdobia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Prírastky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Úbytky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Stav na konci účtovného obdobia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Počet akcií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Podiel na ZI v %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Menovitá hodnota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Menovitá hodnota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Hodnota </w:t>
            </w:r>
            <w:proofErr w:type="spellStart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nadobudn</w:t>
            </w:r>
            <w:proofErr w:type="spellEnd"/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Hodnota za prevod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14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3"/>
              <w:jc w:val="right"/>
              <w:rPr>
                <w:rFonts w:eastAsia="Times New Roman"/>
                <w:b/>
                <w:bCs/>
                <w:lang w:eastAsia="sk-SK"/>
              </w:rPr>
            </w:pPr>
            <w:r w:rsidRPr="00E23D62">
              <w:rPr>
                <w:rFonts w:eastAsia="Times New Roman"/>
                <w:b/>
                <w:bCs/>
                <w:sz w:val="22"/>
                <w:lang w:eastAsia="sk-SK"/>
              </w:rPr>
              <w:t> </w:t>
            </w:r>
          </w:p>
        </w:tc>
        <w:tc>
          <w:tcPr>
            <w:tcW w:w="202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</w:p>
        </w:tc>
      </w:tr>
    </w:tbl>
    <w:p w:rsidR="00E23D62" w:rsidRDefault="0001782C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316DFD" w:rsidRPr="00E23D62" w:rsidRDefault="00316DFD" w:rsidP="005D536A">
      <w:pPr>
        <w:pStyle w:val="Default"/>
        <w:spacing w:after="28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(4) Informácie o orgánoch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pôžičkách poskytnutých členom štatutárneho orgánu, dozorného orgánu a iného orgánu účtovnej jednotky a to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celková suma poskytnutých pôžičiek k poslednému dňu účtovného obdobia v členení za jednotlivé orgány, </w:t>
      </w:r>
    </w:p>
    <w:p w:rsidR="005D536A" w:rsidRDefault="005D536A" w:rsidP="00E23D62">
      <w:pPr>
        <w:pStyle w:val="Default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celková suma splatených pôžičiek k poslednému dňu účtovného obdobia v členení za jednotlivé orgány, </w:t>
      </w:r>
    </w:p>
    <w:p w:rsidR="005D536A" w:rsidRDefault="005D536A" w:rsidP="00E23D6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3. celková suma odpustených pôžičiek a odpísaných pôžičiek k poslednému dňu účtovného obdobia v členení za jednotlivé orgány,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hlavných podmienkach, na základe ktorých im boli záruky alebo iné zabezpečenie a pôžičky poskytnuté; pri pôžičkách sa uvádzajú úrokové sadzby, 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644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1338"/>
        <w:gridCol w:w="1130"/>
        <w:gridCol w:w="654"/>
        <w:gridCol w:w="1338"/>
        <w:gridCol w:w="1130"/>
        <w:gridCol w:w="654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príjmu, výhody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súčasných členov orgánov</w:t>
            </w:r>
          </w:p>
        </w:tc>
        <w:tc>
          <w:tcPr>
            <w:tcW w:w="3122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príjmu, výhody bývalých členov orgánov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štatutárnych</w:t>
            </w:r>
          </w:p>
        </w:tc>
        <w:tc>
          <w:tcPr>
            <w:tcW w:w="113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dozorných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iných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 xml:space="preserve">Poskytnuté záruky alebo </w:t>
            </w: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zabezp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>.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Poskytnuté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Splatené pôžičky (ku dňu ÚZ)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proofErr w:type="spellStart"/>
            <w:r w:rsidRPr="00E23D62">
              <w:rPr>
                <w:rFonts w:eastAsia="Times New Roman"/>
                <w:sz w:val="22"/>
                <w:lang w:eastAsia="sk-SK"/>
              </w:rPr>
              <w:t>Odpustné</w:t>
            </w:r>
            <w:proofErr w:type="spellEnd"/>
            <w:r w:rsidRPr="00E23D62">
              <w:rPr>
                <w:rFonts w:eastAsia="Times New Roman"/>
                <w:sz w:val="22"/>
                <w:lang w:eastAsia="sk-SK"/>
              </w:rPr>
              <w:t xml:space="preserve"> alebo odpísané pôžičky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Finančné prostriedky a iné plnenie použité na súkromné účely na vyúčtovanie</w:t>
            </w:r>
          </w:p>
        </w:tc>
        <w:tc>
          <w:tcPr>
            <w:tcW w:w="133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33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113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6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100" w:firstLine="22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Pr="00E23D62" w:rsidRDefault="0001782C" w:rsidP="0001782C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E23D62" w:rsidRDefault="00E23D6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(5) Informácie o povinnostiach účtovnej jednotky, a to </w:t>
      </w: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60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0"/>
        <w:gridCol w:w="2880"/>
        <w:gridCol w:w="2980"/>
      </w:tblGrid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Názov položky</w:t>
            </w:r>
          </w:p>
        </w:tc>
        <w:tc>
          <w:tcPr>
            <w:tcW w:w="28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E23D6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nájomcu z operat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ívneho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pren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ájmu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uzatv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orených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úverov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 xml:space="preserve">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licenčných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Povinnosti z koncesionársk</w:t>
            </w:r>
            <w:r w:rsidR="008420B2"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. zmlúv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E23D62" w:rsidRPr="00E23D62" w:rsidTr="008420B2">
        <w:trPr>
          <w:trHeight w:val="283"/>
          <w:jc w:val="center"/>
        </w:trPr>
        <w:tc>
          <w:tcPr>
            <w:tcW w:w="34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E23D62">
              <w:rPr>
                <w:rFonts w:eastAsia="Times New Roman"/>
                <w:color w:val="000000"/>
                <w:sz w:val="22"/>
                <w:lang w:eastAsia="sk-SK"/>
              </w:rPr>
              <w:t>Ostatné</w:t>
            </w:r>
          </w:p>
        </w:tc>
        <w:tc>
          <w:tcPr>
            <w:tcW w:w="28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23D62" w:rsidRPr="00E23D62" w:rsidRDefault="00E23D62" w:rsidP="00E23D62">
            <w:pPr>
              <w:spacing w:after="0" w:line="240" w:lineRule="auto"/>
              <w:ind w:firstLineChars="300" w:firstLine="660"/>
              <w:jc w:val="right"/>
              <w:rPr>
                <w:rFonts w:eastAsia="Times New Roman"/>
                <w:lang w:eastAsia="sk-SK"/>
              </w:rPr>
            </w:pPr>
            <w:r w:rsidRPr="00E23D6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E23D62" w:rsidRDefault="0001782C" w:rsidP="0001782C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E23D62" w:rsidRDefault="00E23D6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b) celkovej sume významných podmienených záväzkov, ktorými sa rozumie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2. existujúca povinnosť, ktorá vznikla ako dôsledok minulej udalosti, ale ktorá sa nevykazuje v súvahe, pretože </w:t>
      </w:r>
    </w:p>
    <w:p w:rsidR="005D536A" w:rsidRDefault="005D536A" w:rsidP="008420B2">
      <w:pPr>
        <w:pStyle w:val="Default"/>
        <w:spacing w:after="27"/>
        <w:ind w:left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2a. nie je pravdepodobné, že na splnenie tejto povinnosti bude potrebný úbytok ekonomických úžitkov, alebo </w:t>
      </w:r>
    </w:p>
    <w:p w:rsidR="005D536A" w:rsidRDefault="005D536A" w:rsidP="008420B2">
      <w:pPr>
        <w:pStyle w:val="Default"/>
        <w:spacing w:after="27"/>
        <w:ind w:firstLine="708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2b. výška tejto povinnosti sa nedá spoľahlivo oceniť, </w:t>
      </w:r>
    </w:p>
    <w:p w:rsidR="008420B2" w:rsidRDefault="0001782C" w:rsidP="0001782C">
      <w:pPr>
        <w:pStyle w:val="Default"/>
        <w:numPr>
          <w:ilvl w:val="0"/>
          <w:numId w:val="1"/>
        </w:numPr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ÚJ neúčtovala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tbl>
      <w:tblPr>
        <w:tblW w:w="9275" w:type="dxa"/>
        <w:jc w:val="center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15"/>
        <w:gridCol w:w="2626"/>
        <w:gridCol w:w="3234"/>
      </w:tblGrid>
      <w:tr w:rsidR="008420B2" w:rsidRPr="008420B2" w:rsidTr="008420B2">
        <w:trPr>
          <w:trHeight w:val="283"/>
          <w:jc w:val="center"/>
        </w:trPr>
        <w:tc>
          <w:tcPr>
            <w:tcW w:w="34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Druh podmieneného záväzku</w:t>
            </w:r>
          </w:p>
        </w:tc>
        <w:tc>
          <w:tcPr>
            <w:tcW w:w="586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Bežné účtovné obdobie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celkom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000000"/>
                <w:lang w:eastAsia="sk-SK"/>
              </w:rPr>
            </w:pPr>
            <w:r w:rsidRPr="008420B2">
              <w:rPr>
                <w:rFonts w:eastAsia="Times New Roman"/>
                <w:b/>
                <w:bCs/>
                <w:color w:val="000000"/>
                <w:sz w:val="22"/>
                <w:lang w:eastAsia="sk-SK"/>
              </w:rPr>
              <w:t>Hodnota voči dcérskej ÚJ                a ÚJ s podstatným vplyvom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súdnych rozhodnutí</w:t>
            </w:r>
          </w:p>
        </w:tc>
        <w:tc>
          <w:tcPr>
            <w:tcW w:w="262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poskytnutých záruk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všeob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ecne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záväzn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ých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právn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ych</w:t>
            </w: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. predp</w:t>
            </w:r>
            <w:r>
              <w:rPr>
                <w:rFonts w:eastAsia="Times New Roman"/>
                <w:color w:val="000000"/>
                <w:sz w:val="22"/>
                <w:lang w:eastAsia="sk-SK"/>
              </w:rPr>
              <w:t>isov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Zo zmluvy o podriadenom záväzku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Z ručenia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  <w:tr w:rsidR="008420B2" w:rsidRPr="008420B2" w:rsidTr="008420B2">
        <w:trPr>
          <w:trHeight w:val="283"/>
          <w:jc w:val="center"/>
        </w:trPr>
        <w:tc>
          <w:tcPr>
            <w:tcW w:w="34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rPr>
                <w:rFonts w:eastAsia="Times New Roman"/>
                <w:color w:val="000000"/>
                <w:lang w:eastAsia="sk-SK"/>
              </w:rPr>
            </w:pPr>
            <w:r w:rsidRPr="008420B2">
              <w:rPr>
                <w:rFonts w:eastAsia="Times New Roman"/>
                <w:color w:val="000000"/>
                <w:sz w:val="22"/>
                <w:lang w:eastAsia="sk-SK"/>
              </w:rPr>
              <w:t>Iné podmienené záväzky</w:t>
            </w:r>
          </w:p>
        </w:tc>
        <w:tc>
          <w:tcPr>
            <w:tcW w:w="26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  <w:tc>
          <w:tcPr>
            <w:tcW w:w="32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8420B2" w:rsidRPr="008420B2" w:rsidRDefault="008420B2" w:rsidP="008420B2">
            <w:pPr>
              <w:spacing w:after="0" w:line="240" w:lineRule="auto"/>
              <w:ind w:firstLineChars="400" w:firstLine="880"/>
              <w:jc w:val="right"/>
              <w:rPr>
                <w:rFonts w:eastAsia="Times New Roman"/>
                <w:lang w:eastAsia="sk-SK"/>
              </w:rPr>
            </w:pPr>
            <w:r w:rsidRPr="008420B2">
              <w:rPr>
                <w:rFonts w:eastAsia="Times New Roman"/>
                <w:sz w:val="22"/>
                <w:lang w:eastAsia="sk-SK"/>
              </w:rPr>
              <w:t> </w:t>
            </w:r>
          </w:p>
        </w:tc>
      </w:tr>
    </w:tbl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c) opise významných finančných povinností a významných podmienených záväzkov, </w:t>
      </w:r>
    </w:p>
    <w:p w:rsidR="008420B2" w:rsidRDefault="0001782C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8420B2" w:rsidRDefault="008420B2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spacing w:after="27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8420B2" w:rsidRDefault="0001782C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- ÚJ neúčtovala</w:t>
      </w:r>
    </w:p>
    <w:p w:rsidR="008420B2" w:rsidRDefault="008420B2" w:rsidP="005D536A">
      <w:pPr>
        <w:pStyle w:val="Default"/>
        <w:jc w:val="both"/>
        <w:rPr>
          <w:color w:val="auto"/>
          <w:sz w:val="23"/>
          <w:szCs w:val="23"/>
        </w:rPr>
      </w:pPr>
    </w:p>
    <w:p w:rsidR="005D536A" w:rsidRDefault="005D536A" w:rsidP="005D536A">
      <w:pPr>
        <w:pStyle w:val="Default"/>
        <w:jc w:val="both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e) opise významných povinností účtovnej jednotky vyplývajúcich z dôchodkových programov pre zamestnancov. </w:t>
      </w:r>
    </w:p>
    <w:p w:rsidR="00F450E6" w:rsidRDefault="0001782C" w:rsidP="005D536A">
      <w:pPr>
        <w:jc w:val="both"/>
      </w:pPr>
      <w:r>
        <w:t>- ÚJ neúčtovala</w:t>
      </w:r>
    </w:p>
    <w:sectPr w:rsidR="00F450E6" w:rsidSect="00E97F30">
      <w:headerReference w:type="default" r:id="rId8"/>
      <w:pgSz w:w="11906" w:h="17340"/>
      <w:pgMar w:top="993" w:right="843" w:bottom="505" w:left="791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073" w:rsidRDefault="00CE1073" w:rsidP="00536B52">
      <w:pPr>
        <w:spacing w:after="0" w:line="240" w:lineRule="auto"/>
      </w:pPr>
      <w:r>
        <w:separator/>
      </w:r>
    </w:p>
  </w:endnote>
  <w:endnote w:type="continuationSeparator" w:id="0">
    <w:p w:rsidR="00CE1073" w:rsidRDefault="00CE1073" w:rsidP="00536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073" w:rsidRDefault="00CE1073" w:rsidP="00536B52">
      <w:pPr>
        <w:spacing w:after="0" w:line="240" w:lineRule="auto"/>
      </w:pPr>
      <w:r>
        <w:separator/>
      </w:r>
    </w:p>
  </w:footnote>
  <w:footnote w:type="continuationSeparator" w:id="0">
    <w:p w:rsidR="00CE1073" w:rsidRDefault="00CE1073" w:rsidP="00536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katabulky"/>
      <w:tblW w:w="0" w:type="auto"/>
      <w:tblLook w:val="04A0" w:firstRow="1" w:lastRow="0" w:firstColumn="1" w:lastColumn="0" w:noHBand="0" w:noVBand="1"/>
    </w:tblPr>
    <w:tblGrid>
      <w:gridCol w:w="2965"/>
      <w:gridCol w:w="613"/>
      <w:gridCol w:w="336"/>
      <w:gridCol w:w="336"/>
      <w:gridCol w:w="336"/>
      <w:gridCol w:w="336"/>
      <w:gridCol w:w="336"/>
      <w:gridCol w:w="336"/>
      <w:gridCol w:w="336"/>
      <w:gridCol w:w="336"/>
      <w:gridCol w:w="862"/>
      <w:gridCol w:w="336"/>
      <w:gridCol w:w="336"/>
      <w:gridCol w:w="336"/>
      <w:gridCol w:w="336"/>
      <w:gridCol w:w="336"/>
      <w:gridCol w:w="336"/>
      <w:gridCol w:w="336"/>
      <w:gridCol w:w="336"/>
      <w:gridCol w:w="336"/>
      <w:gridCol w:w="336"/>
    </w:tblGrid>
    <w:tr w:rsidR="00CD38A2" w:rsidTr="00185D24">
      <w:tc>
        <w:tcPr>
          <w:tcW w:w="3890" w:type="dxa"/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 xml:space="preserve">Poznámky </w:t>
          </w:r>
          <w:proofErr w:type="spellStart"/>
          <w:r>
            <w:rPr>
              <w:sz w:val="23"/>
              <w:szCs w:val="23"/>
            </w:rPr>
            <w:t>Úč</w:t>
          </w:r>
          <w:proofErr w:type="spellEnd"/>
          <w:r>
            <w:rPr>
              <w:sz w:val="23"/>
              <w:szCs w:val="23"/>
            </w:rPr>
            <w:t xml:space="preserve"> MÚJ 3 - 01</w:t>
          </w:r>
        </w:p>
      </w:tc>
      <w:tc>
        <w:tcPr>
          <w:tcW w:w="613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IČO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7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3</w:t>
          </w:r>
        </w:p>
      </w:tc>
      <w:tc>
        <w:tcPr>
          <w:tcW w:w="236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36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37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992" w:type="dxa"/>
          <w:tcBorders>
            <w:top w:val="nil"/>
            <w:bottom w:val="nil"/>
          </w:tcBorders>
        </w:tcPr>
        <w:p w:rsidR="00536B52" w:rsidRDefault="00536B52" w:rsidP="00185D24">
          <w:pPr>
            <w:pStyle w:val="Default"/>
            <w:rPr>
              <w:color w:val="auto"/>
            </w:rPr>
          </w:pPr>
          <w:r>
            <w:rPr>
              <w:sz w:val="23"/>
              <w:szCs w:val="23"/>
            </w:rPr>
            <w:t>DIČ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2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1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4</w:t>
          </w:r>
        </w:p>
      </w:tc>
      <w:tc>
        <w:tcPr>
          <w:tcW w:w="284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0</w:t>
          </w:r>
        </w:p>
      </w:tc>
      <w:tc>
        <w:tcPr>
          <w:tcW w:w="283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8</w:t>
          </w:r>
        </w:p>
      </w:tc>
      <w:tc>
        <w:tcPr>
          <w:tcW w:w="249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  <w:tc>
        <w:tcPr>
          <w:tcW w:w="236" w:type="dxa"/>
        </w:tcPr>
        <w:p w:rsidR="00536B52" w:rsidRDefault="00CD38A2" w:rsidP="00185D24">
          <w:pPr>
            <w:pStyle w:val="Default"/>
            <w:rPr>
              <w:color w:val="auto"/>
            </w:rPr>
          </w:pPr>
          <w:r>
            <w:rPr>
              <w:color w:val="auto"/>
            </w:rPr>
            <w:t>9</w:t>
          </w:r>
        </w:p>
      </w:tc>
    </w:tr>
  </w:tbl>
  <w:p w:rsidR="00536B52" w:rsidRDefault="00536B52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282E34"/>
    <w:multiLevelType w:val="hybridMultilevel"/>
    <w:tmpl w:val="01C64736"/>
    <w:lvl w:ilvl="0" w:tplc="18F84B9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36A"/>
    <w:rsid w:val="00014F35"/>
    <w:rsid w:val="0001782C"/>
    <w:rsid w:val="00104CBE"/>
    <w:rsid w:val="00104CF6"/>
    <w:rsid w:val="0010796B"/>
    <w:rsid w:val="0011611B"/>
    <w:rsid w:val="00123F1F"/>
    <w:rsid w:val="00172443"/>
    <w:rsid w:val="002052C4"/>
    <w:rsid w:val="0031338E"/>
    <w:rsid w:val="00316DFD"/>
    <w:rsid w:val="003B69B1"/>
    <w:rsid w:val="0040300D"/>
    <w:rsid w:val="00426E80"/>
    <w:rsid w:val="00536B52"/>
    <w:rsid w:val="005D536A"/>
    <w:rsid w:val="005E1C8A"/>
    <w:rsid w:val="006171F8"/>
    <w:rsid w:val="006A0AB4"/>
    <w:rsid w:val="006A7C8A"/>
    <w:rsid w:val="007619D7"/>
    <w:rsid w:val="00786CB1"/>
    <w:rsid w:val="007A0F50"/>
    <w:rsid w:val="008420B2"/>
    <w:rsid w:val="008948EC"/>
    <w:rsid w:val="008C12FE"/>
    <w:rsid w:val="008D018D"/>
    <w:rsid w:val="008E4934"/>
    <w:rsid w:val="00962DA0"/>
    <w:rsid w:val="0098325B"/>
    <w:rsid w:val="009D09A4"/>
    <w:rsid w:val="00A916BF"/>
    <w:rsid w:val="00AD23CF"/>
    <w:rsid w:val="00B202C7"/>
    <w:rsid w:val="00B7370E"/>
    <w:rsid w:val="00BD039E"/>
    <w:rsid w:val="00CD38A2"/>
    <w:rsid w:val="00CE1073"/>
    <w:rsid w:val="00D10215"/>
    <w:rsid w:val="00D20B35"/>
    <w:rsid w:val="00D73AA9"/>
    <w:rsid w:val="00E23D62"/>
    <w:rsid w:val="00E77D78"/>
    <w:rsid w:val="00E93DD4"/>
    <w:rsid w:val="00EA5B96"/>
    <w:rsid w:val="00F5628E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04CBE"/>
    <w:rPr>
      <w:rFonts w:ascii="Times New Roman" w:hAnsi="Times New Roman" w:cs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5D53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59"/>
    <w:rsid w:val="005D53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36B52"/>
    <w:rPr>
      <w:rFonts w:ascii="Times New Roman" w:hAnsi="Times New Roman" w:cs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536B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36B52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6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20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1443</Words>
  <Characters>8231</Characters>
  <Application>Microsoft Office Word</Application>
  <DocSecurity>0</DocSecurity>
  <Lines>68</Lines>
  <Paragraphs>19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9655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Anča</cp:lastModifiedBy>
  <cp:revision>2</cp:revision>
  <dcterms:created xsi:type="dcterms:W3CDTF">2019-05-20T19:26:00Z</dcterms:created>
  <dcterms:modified xsi:type="dcterms:W3CDTF">2019-05-20T19:26:00Z</dcterms:modified>
</cp:coreProperties>
</file>