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D3580" w:rsidRDefault="009C2658">
      <w:pPr>
        <w:rPr>
          <w:rFonts w:hint="eastAsia"/>
        </w:rPr>
      </w:pPr>
      <w:bookmarkStart w:id="0" w:name="_GoBack"/>
      <w:bookmarkEnd w:id="0"/>
      <w:r>
        <w:t>Pozná</w:t>
      </w:r>
      <w:r w:rsidR="00D72235">
        <w:t xml:space="preserve">mky </w:t>
      </w:r>
      <w:proofErr w:type="spellStart"/>
      <w:r w:rsidR="00D72235">
        <w:t>Úč</w:t>
      </w:r>
      <w:proofErr w:type="spellEnd"/>
      <w:r w:rsidR="00D72235">
        <w:t xml:space="preserve"> MÚJ 3 – 01 </w:t>
      </w:r>
      <w:r w:rsidR="00D72235">
        <w:tab/>
      </w:r>
      <w:r w:rsidR="00D72235">
        <w:tab/>
        <w:t>IČO 50039075</w:t>
      </w:r>
      <w:r>
        <w:tab/>
      </w:r>
      <w:r>
        <w:tab/>
        <w:t xml:space="preserve">DIČ </w:t>
      </w:r>
      <w:r w:rsidR="00D72235">
        <w:t>2120156940</w:t>
      </w:r>
    </w:p>
    <w:p w:rsidR="00ED3580" w:rsidRDefault="00ED3580">
      <w:pPr>
        <w:rPr>
          <w:rFonts w:hint="eastAsia"/>
          <w:color w:val="000000"/>
          <w:u w:val="single"/>
        </w:rPr>
      </w:pPr>
    </w:p>
    <w:p w:rsidR="00ED3580" w:rsidRDefault="009C2658">
      <w:pPr>
        <w:rPr>
          <w:rFonts w:hint="eastAsia"/>
          <w:b/>
          <w:bCs/>
          <w:color w:val="000000"/>
          <w:u w:val="single"/>
        </w:rPr>
      </w:pPr>
      <w:r>
        <w:rPr>
          <w:b/>
          <w:bCs/>
          <w:color w:val="000000"/>
          <w:u w:val="single"/>
        </w:rPr>
        <w:t>I. Všeobecné údaje</w:t>
      </w:r>
    </w:p>
    <w:p w:rsidR="00ED3580" w:rsidRDefault="00ED3580">
      <w:pPr>
        <w:rPr>
          <w:rFonts w:hint="eastAsia"/>
          <w:color w:val="000000"/>
          <w:u w:val="single"/>
        </w:rPr>
      </w:pPr>
    </w:p>
    <w:p w:rsidR="00ED3580" w:rsidRDefault="009C2658">
      <w:pPr>
        <w:rPr>
          <w:rFonts w:hint="eastAsia"/>
        </w:rPr>
      </w:pPr>
      <w:r>
        <w:t>Názov</w:t>
      </w:r>
      <w:r>
        <w:tab/>
      </w:r>
      <w:r>
        <w:tab/>
      </w:r>
      <w:r>
        <w:tab/>
      </w:r>
      <w:r w:rsidR="00D72235">
        <w:t xml:space="preserve">PROLIP </w:t>
      </w:r>
      <w:proofErr w:type="spellStart"/>
      <w:r w:rsidR="00D72235">
        <w:t>TENNIS</w:t>
      </w:r>
      <w:r>
        <w:t>s.r.o</w:t>
      </w:r>
      <w:proofErr w:type="spellEnd"/>
      <w:r>
        <w:t>.</w:t>
      </w:r>
    </w:p>
    <w:p w:rsidR="00ED3580" w:rsidRDefault="009C2658">
      <w:pPr>
        <w:rPr>
          <w:rFonts w:hint="eastAsia"/>
        </w:rPr>
      </w:pPr>
      <w:r>
        <w:t>Sídlo</w:t>
      </w:r>
      <w:r>
        <w:tab/>
      </w:r>
      <w:r>
        <w:tab/>
      </w:r>
      <w:r>
        <w:tab/>
      </w:r>
      <w:proofErr w:type="spellStart"/>
      <w:r w:rsidR="00D72235">
        <w:t>Vavrinecká</w:t>
      </w:r>
      <w:proofErr w:type="spellEnd"/>
      <w:r w:rsidR="00D72235">
        <w:t xml:space="preserve"> 40, Bratislava 831 52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Údaje o konsolidovanom celku – spoločnosť nemá náplň 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Priemerný počet zamestnancov – 0</w:t>
      </w:r>
    </w:p>
    <w:p w:rsidR="00ED3580" w:rsidRDefault="00ED3580">
      <w:pPr>
        <w:rPr>
          <w:rFonts w:hint="eastAsia"/>
        </w:rPr>
      </w:pP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  <w:b/>
          <w:bCs/>
          <w:u w:val="single"/>
        </w:rPr>
      </w:pPr>
      <w:r>
        <w:rPr>
          <w:b/>
          <w:bCs/>
          <w:u w:val="single"/>
        </w:rPr>
        <w:t>II. Informácie o prijatých postupoch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Účtovná závierka je zostavená s predpokladom pokračovania v činnosti.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Spôsob oceňovania – spoločnosť oceňovala pohľadávky a záväzky  nominálnou hodn</w:t>
      </w:r>
      <w:r w:rsidR="00D72235">
        <w:t>otou a  tovar a služby nenakupovala</w:t>
      </w:r>
      <w:r>
        <w:t>.</w:t>
      </w:r>
    </w:p>
    <w:p w:rsidR="00ED3580" w:rsidRDefault="00ED3580">
      <w:pPr>
        <w:rPr>
          <w:rFonts w:hint="eastAsia"/>
        </w:rPr>
      </w:pPr>
    </w:p>
    <w:p w:rsidR="00ED3580" w:rsidRDefault="008A0EEF">
      <w:pPr>
        <w:rPr>
          <w:rFonts w:hint="eastAsia"/>
        </w:rPr>
      </w:pPr>
      <w:r>
        <w:t xml:space="preserve">Odpisový plán – spoločnosť </w:t>
      </w:r>
      <w:r w:rsidR="009C2658">
        <w:t>vl</w:t>
      </w:r>
      <w:r>
        <w:t>astní odpisovaný majetok – motorové vozidlo, ktorého účtovné odpisy sa rovnajú daňovým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Zmeny účtovných zásad – spoločnosť nemenila účtovné zásady.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Dotácie – spoločnosť nečerpala dotácie.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Opravy významných chýb –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  <w:b/>
          <w:bCs/>
          <w:u w:val="single"/>
        </w:rPr>
      </w:pPr>
      <w:r>
        <w:rPr>
          <w:b/>
          <w:bCs/>
          <w:u w:val="single"/>
        </w:rPr>
        <w:t>III. Informácie, ktoré vysvetľujú a dopĺňajú súvahu a výkaz ziskov a strát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Výnosy s výnimočným rozsahom –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Záväzky so zostatkovou dobou splatnosti dlhšou ako 5 rokov –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Zabezpečené záväzky -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Nadobudnutie vlastných akcií -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Záruky, pôžičky a finančné prostriedky na súkromné účely poskytnuté pre členov štatutárneho orgánu -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Finančné povinnosti, ktoré sa nevykazujú v súvahe  -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Významné podmienené záväzky a finančné povinnosti -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Informácie o udelení výlučného práva alebo osobitného práva, ktorým sa udelilo právo poskytovať služby vo verejnom záujme -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ED3580">
      <w:pPr>
        <w:rPr>
          <w:rFonts w:hint="eastAsia"/>
        </w:rPr>
      </w:pPr>
    </w:p>
    <w:p w:rsidR="00ED3580" w:rsidRDefault="00ED3580">
      <w:pPr>
        <w:rPr>
          <w:rFonts w:hint="eastAsia"/>
        </w:rPr>
      </w:pPr>
    </w:p>
    <w:sectPr w:rsidR="00ED3580" w:rsidSect="00BE79BD">
      <w:pgSz w:w="11906" w:h="16838"/>
      <w:pgMar w:top="1134" w:right="1134" w:bottom="1134" w:left="1134" w:header="0" w:footer="0" w:gutter="0"/>
      <w:cols w:space="708"/>
      <w:formProt w:val="0"/>
      <w:docGrid w:linePitch="24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Liberation Serif">
    <w:altName w:val="Times New Roman"/>
    <w:charset w:val="EE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A0000287" w:usb1="28CF3C52" w:usb2="00000016" w:usb3="00000000" w:csb0="0004001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9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3580"/>
    <w:rsid w:val="00003665"/>
    <w:rsid w:val="0028146E"/>
    <w:rsid w:val="00543F3D"/>
    <w:rsid w:val="00791449"/>
    <w:rsid w:val="008A0EEF"/>
    <w:rsid w:val="009C2658"/>
    <w:rsid w:val="00BE79BD"/>
    <w:rsid w:val="00D72235"/>
    <w:rsid w:val="00ED358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D083AC0-F785-4129-A605-971ECA4ECF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Liberation Serif" w:eastAsia="SimSun" w:hAnsi="Liberation Serif" w:cs="Mangal"/>
        <w:szCs w:val="24"/>
        <w:lang w:val="sk-SK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E79BD"/>
    <w:pPr>
      <w:widowControl w:val="0"/>
      <w:suppressAutoHyphens/>
    </w:pPr>
    <w:rPr>
      <w:color w:val="00000A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rsid w:val="00BE79BD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lotextu">
    <w:name w:val="Telo textu"/>
    <w:basedOn w:val="Normlny"/>
    <w:rsid w:val="00BE79BD"/>
    <w:pPr>
      <w:spacing w:after="140" w:line="288" w:lineRule="auto"/>
    </w:pPr>
  </w:style>
  <w:style w:type="paragraph" w:styleId="Zoznam">
    <w:name w:val="List"/>
    <w:basedOn w:val="Telotextu"/>
    <w:rsid w:val="00BE79BD"/>
  </w:style>
  <w:style w:type="paragraph" w:styleId="Popis">
    <w:name w:val="caption"/>
    <w:basedOn w:val="Normlny"/>
    <w:rsid w:val="00BE79B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qFormat/>
    <w:rsid w:val="00BE79BD"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246</Words>
  <Characters>1407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</dc:creator>
  <cp:lastModifiedBy>Katarína</cp:lastModifiedBy>
  <cp:revision>2</cp:revision>
  <cp:lastPrinted>2015-06-24T21:37:00Z</cp:lastPrinted>
  <dcterms:created xsi:type="dcterms:W3CDTF">2019-05-30T18:47:00Z</dcterms:created>
  <dcterms:modified xsi:type="dcterms:W3CDTF">2019-05-30T18:47:00Z</dcterms:modified>
  <dc:language>sk-SK</dc:language>
</cp:coreProperties>
</file>