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2DE4" w:rsidRDefault="00532DE4" w:rsidP="00532DE4">
      <w:pPr>
        <w:pStyle w:val="Nzov"/>
        <w:spacing w:before="0" w:after="60"/>
        <w:jc w:val="left"/>
      </w:pPr>
      <w:r>
        <w:t>Poznámky (Úč MÚJ 3-01)</w:t>
      </w:r>
    </w:p>
    <w:p w:rsidR="00532DE4" w:rsidRDefault="00532DE4" w:rsidP="00532DE4">
      <w:pPr>
        <w:rPr>
          <w:sz w:val="32"/>
          <w:szCs w:val="32"/>
        </w:rPr>
      </w:pPr>
      <w:r>
        <w:rPr>
          <w:sz w:val="32"/>
          <w:szCs w:val="32"/>
        </w:rPr>
        <w:t>DIČ: 2120111312                          IČO: 48212687</w:t>
      </w:r>
    </w:p>
    <w:p w:rsidR="00532DE4" w:rsidRDefault="00532DE4" w:rsidP="00532DE4">
      <w:pPr>
        <w:pStyle w:val="Nzov"/>
        <w:spacing w:before="0" w:after="60"/>
        <w:jc w:val="left"/>
      </w:pPr>
    </w:p>
    <w:p w:rsidR="00532DE4" w:rsidRDefault="00532DE4" w:rsidP="00532DE4">
      <w:pPr>
        <w:pStyle w:val="Nzov"/>
        <w:spacing w:before="0" w:after="60"/>
        <w:jc w:val="left"/>
      </w:pPr>
    </w:p>
    <w:p w:rsidR="00532DE4" w:rsidRDefault="00532DE4" w:rsidP="00532DE4">
      <w:pPr>
        <w:pStyle w:val="Nzov"/>
        <w:spacing w:before="0" w:after="60"/>
        <w:jc w:val="left"/>
      </w:pPr>
      <w:r>
        <w:t>1.  Informácie k časti A. písm. c) prílohy č. 3 o počte zamestnancov</w:t>
      </w:r>
    </w:p>
    <w:tbl>
      <w:tblPr>
        <w:tblStyle w:val="Normlntabulka"/>
        <w:tblW w:w="0" w:type="auto"/>
        <w:jc w:val="center"/>
        <w:tblInd w:w="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90"/>
      </w:tblGrid>
      <w:tr w:rsidR="00532DE4" w:rsidTr="00532DE4">
        <w:trPr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289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532DE4" w:rsidTr="00532DE4">
        <w:trPr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532DE4" w:rsidTr="00532DE4">
        <w:trPr>
          <w:trHeight w:val="285"/>
          <w:jc w:val="center"/>
        </w:trPr>
        <w:tc>
          <w:tcPr>
            <w:tcW w:w="367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9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532DE4" w:rsidTr="00532DE4">
        <w:trPr>
          <w:trHeight w:val="285"/>
          <w:jc w:val="center"/>
        </w:trPr>
        <w:tc>
          <w:tcPr>
            <w:tcW w:w="36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počet vedúcich zamestnancov</w:t>
            </w:r>
          </w:p>
        </w:tc>
        <w:tc>
          <w:tcPr>
            <w:tcW w:w="26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  <w:shd w:val="clear" w:color="auto" w:fill="00FF00"/>
              </w:rPr>
            </w:pPr>
            <w:r>
              <w:rPr>
                <w:rFonts w:cs="Arial"/>
                <w:shd w:val="clear" w:color="auto" w:fill="00FF00"/>
              </w:rPr>
              <w:t>0</w:t>
            </w:r>
          </w:p>
        </w:tc>
        <w:tc>
          <w:tcPr>
            <w:tcW w:w="28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532DE4" w:rsidRDefault="00532DE4" w:rsidP="00532DE4">
      <w:pPr>
        <w:pStyle w:val="Nzov"/>
        <w:spacing w:before="0" w:after="0"/>
        <w:jc w:val="left"/>
      </w:pPr>
    </w:p>
    <w:p w:rsidR="00532DE4" w:rsidRDefault="00532DE4" w:rsidP="00532DE4">
      <w:pPr>
        <w:pStyle w:val="Nzov"/>
        <w:spacing w:before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32DE4" w:rsidRDefault="00532DE4" w:rsidP="00532DE4">
      <w:r>
        <w:t>Tabuľka č. 1</w:t>
      </w:r>
    </w:p>
    <w:tbl>
      <w:tblPr>
        <w:tblStyle w:val="Normlntabulka"/>
        <w:tblW w:w="9270" w:type="dxa"/>
        <w:jc w:val="center"/>
        <w:tblInd w:w="0" w:type="dxa"/>
        <w:tblLayout w:type="fixed"/>
        <w:tblLook w:val="0000"/>
      </w:tblPr>
      <w:tblGrid>
        <w:gridCol w:w="2794"/>
        <w:gridCol w:w="1576"/>
        <w:gridCol w:w="1576"/>
        <w:gridCol w:w="1719"/>
        <w:gridCol w:w="1605"/>
      </w:tblGrid>
      <w:tr w:rsidR="00532DE4" w:rsidTr="00532DE4">
        <w:trPr>
          <w:cantSplit/>
          <w:trHeight w:hRule="exact" w:val="526"/>
          <w:jc w:val="center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Podiel na hlasovacích právach v %</w:t>
            </w:r>
          </w:p>
        </w:tc>
        <w:tc>
          <w:tcPr>
            <w:tcW w:w="1606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Iný podiel na ostatných položkách VI ako na ZI</w:t>
            </w:r>
          </w:p>
          <w:p w:rsidR="00532DE4" w:rsidRDefault="00532DE4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 %</w:t>
            </w:r>
          </w:p>
        </w:tc>
      </w:tr>
      <w:tr w:rsidR="00532DE4" w:rsidTr="00532DE4">
        <w:trPr>
          <w:cantSplit/>
          <w:trHeight w:hRule="exact" w:val="759"/>
          <w:jc w:val="center"/>
        </w:trPr>
        <w:tc>
          <w:tcPr>
            <w:tcW w:w="2794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szCs w:val="24"/>
              </w:rPr>
            </w:pP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absolútne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 %</w:t>
            </w:r>
          </w:p>
        </w:tc>
        <w:tc>
          <w:tcPr>
            <w:tcW w:w="1719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szCs w:val="24"/>
              </w:rPr>
            </w:pPr>
          </w:p>
        </w:tc>
        <w:tc>
          <w:tcPr>
            <w:tcW w:w="1605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szCs w:val="24"/>
              </w:rPr>
            </w:pPr>
          </w:p>
        </w:tc>
      </w:tr>
      <w:tr w:rsidR="00532DE4" w:rsidTr="00532DE4">
        <w:trPr>
          <w:trHeight w:val="107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jc w:val="center"/>
              <w:rPr>
                <w:szCs w:val="24"/>
              </w:rPr>
            </w:pPr>
            <w:r>
              <w:rPr>
                <w:szCs w:val="24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jc w:val="center"/>
              <w:rPr>
                <w:szCs w:val="24"/>
              </w:rPr>
            </w:pPr>
            <w:r>
              <w:rPr>
                <w:szCs w:val="24"/>
              </w:rPr>
              <w:t>d</w:t>
            </w:r>
          </w:p>
        </w:tc>
        <w:tc>
          <w:tcPr>
            <w:tcW w:w="160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jc w:val="center"/>
              <w:rPr>
                <w:szCs w:val="24"/>
              </w:rPr>
            </w:pPr>
            <w:r>
              <w:rPr>
                <w:szCs w:val="24"/>
              </w:rPr>
              <w:t>e</w:t>
            </w:r>
          </w:p>
        </w:tc>
      </w:tr>
      <w:tr w:rsidR="00532DE4" w:rsidTr="00532DE4">
        <w:trPr>
          <w:trHeight w:val="278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Mgr. Baška Roman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2500</w:t>
            </w:r>
          </w:p>
        </w:tc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  <w:tc>
          <w:tcPr>
            <w:tcW w:w="1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</w:tr>
      <w:tr w:rsidR="00532DE4" w:rsidTr="00532DE4">
        <w:trPr>
          <w:trHeight w:val="278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 xml:space="preserve">Mgr. Ľubica </w:t>
            </w:r>
            <w:proofErr w:type="spellStart"/>
            <w:r>
              <w:rPr>
                <w:szCs w:val="24"/>
              </w:rPr>
              <w:t>Drbiaková</w:t>
            </w:r>
            <w:proofErr w:type="spellEnd"/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2500</w:t>
            </w:r>
          </w:p>
        </w:tc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  <w:tc>
          <w:tcPr>
            <w:tcW w:w="1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</w:tr>
      <w:tr w:rsidR="00532DE4" w:rsidTr="00532DE4">
        <w:trPr>
          <w:trHeight w:val="278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532DE4" w:rsidRDefault="00532DE4">
            <w:pPr>
              <w:snapToGrid w:val="0"/>
              <w:rPr>
                <w:b/>
                <w:szCs w:val="24"/>
              </w:rPr>
            </w:pPr>
            <w:r>
              <w:rPr>
                <w:b/>
                <w:szCs w:val="24"/>
              </w:rPr>
              <w:t>Spolu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 5000</w:t>
            </w:r>
          </w:p>
        </w:tc>
        <w:tc>
          <w:tcPr>
            <w:tcW w:w="1576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2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</w:tr>
      <w:tr w:rsidR="00532DE4" w:rsidTr="00532DE4">
        <w:trPr>
          <w:trHeight w:val="88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rPr>
                <w:b/>
                <w:szCs w:val="24"/>
              </w:rPr>
            </w:pP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</w:p>
        </w:tc>
        <w:tc>
          <w:tcPr>
            <w:tcW w:w="1576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</w:p>
        </w:tc>
        <w:tc>
          <w:tcPr>
            <w:tcW w:w="1720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</w:tr>
    </w:tbl>
    <w:p w:rsidR="00532DE4" w:rsidRDefault="00532DE4" w:rsidP="00532DE4"/>
    <w:p w:rsidR="00532DE4" w:rsidRDefault="00532DE4" w:rsidP="00532DE4">
      <w:pPr>
        <w:pStyle w:val="Nzov"/>
        <w:spacing w:before="0" w:after="0"/>
        <w:jc w:val="left"/>
      </w:pPr>
      <w:r>
        <w:t>3. – 14. Pre tieto položky nemá účtovná jednotka náplň</w:t>
      </w:r>
    </w:p>
    <w:p w:rsidR="00532DE4" w:rsidRDefault="00532DE4" w:rsidP="00532DE4"/>
    <w:p w:rsidR="00532DE4" w:rsidRDefault="00532DE4" w:rsidP="00532DE4">
      <w:pPr>
        <w:pStyle w:val="Nzov"/>
        <w:spacing w:before="0" w:after="60"/>
        <w:jc w:val="left"/>
      </w:pPr>
    </w:p>
    <w:p w:rsidR="00532DE4" w:rsidRDefault="00532DE4" w:rsidP="00532DE4">
      <w:pPr>
        <w:pStyle w:val="Nzov"/>
        <w:keepNext w:val="0"/>
        <w:widowControl w:val="0"/>
        <w:spacing w:before="0" w:after="60"/>
        <w:jc w:val="left"/>
      </w:pPr>
      <w:r>
        <w:t>41. Informácie k časti J.  písm. f) a g) prílohy č. 3 o daniach z príjmov</w:t>
      </w:r>
    </w:p>
    <w:tbl>
      <w:tblPr>
        <w:tblStyle w:val="Normlntabulka"/>
        <w:tblW w:w="0" w:type="auto"/>
        <w:jc w:val="center"/>
        <w:tblInd w:w="0" w:type="dxa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92"/>
      </w:tblGrid>
      <w:tr w:rsidR="00532DE4" w:rsidTr="00532DE4">
        <w:trPr>
          <w:cantSplit/>
          <w:trHeight w:hRule="exact" w:val="779"/>
          <w:jc w:val="center"/>
        </w:trPr>
        <w:tc>
          <w:tcPr>
            <w:tcW w:w="262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334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532DE4" w:rsidTr="00532DE4">
        <w:trPr>
          <w:cantSplit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bCs/>
              </w:rPr>
            </w:pP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Daň v %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Daň v %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a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b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c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d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e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f</w:t>
            </w:r>
          </w:p>
        </w:tc>
        <w:tc>
          <w:tcPr>
            <w:tcW w:w="6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g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Výsledok hospodárenia pred  zdanením, z toho: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00C9A">
            <w:pPr>
              <w:snapToGrid w:val="0"/>
              <w:jc w:val="center"/>
            </w:pPr>
            <w:r>
              <w:t>6556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00C9A">
            <w:pPr>
              <w:snapToGrid w:val="0"/>
              <w:jc w:val="center"/>
            </w:pPr>
            <w:r>
              <w:t>1003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6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Daňovo neuznané náklady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27450">
            <w:pPr>
              <w:snapToGrid w:val="0"/>
            </w:pPr>
            <w:r>
              <w:t> </w:t>
            </w:r>
            <w:r w:rsidR="00600C9A">
              <w:t>30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Výnosy nepodliehajúce dani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  <w:r w:rsidR="00627450">
              <w:t>160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</w:pPr>
            <w:r>
              <w:t>160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Spolu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00C9A">
            <w:pPr>
              <w:snapToGrid w:val="0"/>
            </w:pPr>
            <w:r>
              <w:t>6426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</w:pPr>
            <w:r>
              <w:t>21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00C9A">
            <w:pPr>
              <w:snapToGrid w:val="0"/>
            </w:pPr>
            <w:r>
              <w:t>1046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00C9A">
            <w:pPr>
              <w:snapToGrid w:val="0"/>
            </w:pPr>
            <w:r>
              <w:t>843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27450" w:rsidP="00600C9A">
            <w:pPr>
              <w:snapToGrid w:val="0"/>
            </w:pPr>
            <w:r>
              <w:t>2</w:t>
            </w:r>
            <w:r w:rsidR="00600C9A">
              <w:t>1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600C9A">
            <w:pPr>
              <w:snapToGrid w:val="0"/>
            </w:pPr>
            <w:r>
              <w:t>480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</w:tr>
      <w:tr w:rsidR="00532DE4" w:rsidTr="00532DE4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</w:tr>
    </w:tbl>
    <w:p w:rsidR="00532DE4" w:rsidRDefault="00532DE4" w:rsidP="00532DE4"/>
    <w:p w:rsidR="00532DE4" w:rsidRDefault="00532DE4" w:rsidP="00532DE4">
      <w:pPr>
        <w:pStyle w:val="Nzov"/>
        <w:spacing w:before="0" w:after="0"/>
        <w:jc w:val="left"/>
      </w:pPr>
      <w:r>
        <w:lastRenderedPageBreak/>
        <w:t>47. Informácie k časti P. prílohy č. 3 o zmenách vlastného imania</w:t>
      </w:r>
    </w:p>
    <w:p w:rsidR="00532DE4" w:rsidRDefault="00532DE4" w:rsidP="00532DE4">
      <w:r>
        <w:t>Tabuľka č. 1</w:t>
      </w:r>
    </w:p>
    <w:tbl>
      <w:tblPr>
        <w:tblStyle w:val="Normlntabulka"/>
        <w:tblW w:w="0" w:type="auto"/>
        <w:jc w:val="center"/>
        <w:tblInd w:w="0" w:type="dxa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50"/>
      </w:tblGrid>
      <w:tr w:rsidR="00532DE4" w:rsidTr="00532DE4">
        <w:trPr>
          <w:cantSplit/>
          <w:trHeight w:hRule="exact" w:val="318"/>
          <w:jc w:val="center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Bežné účtovné obdobie</w:t>
            </w:r>
          </w:p>
        </w:tc>
      </w:tr>
      <w:tr w:rsidR="00532DE4" w:rsidTr="00532DE4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Presuny</w:t>
            </w:r>
          </w:p>
        </w:tc>
        <w:tc>
          <w:tcPr>
            <w:tcW w:w="145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Stav na konci účtovného obdobia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e</w:t>
            </w:r>
          </w:p>
        </w:tc>
        <w:tc>
          <w:tcPr>
            <w:tcW w:w="1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f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Základné imanie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5000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5000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Zmena základného imania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Emisné ážio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Ostatné kapitálové fondy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Zákonný rezervný fond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Nedeliteľný fond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Štatutárne fondy a ostatné fondy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Nerozdelený zisk minulých rokov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00C9A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2574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00C9A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523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600C9A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3097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Neuhradená strata minulých rokov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-733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627450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-733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627450" w:rsidRDefault="00600C9A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523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00C9A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5510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00C9A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523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  <w:p w:rsidR="00627450" w:rsidRDefault="00627450">
            <w:pPr>
              <w:snapToGrid w:val="0"/>
              <w:rPr>
                <w:szCs w:val="24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600C9A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5510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Vyplatené dividendy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Ostatné položky vlastného imania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</w:tbl>
    <w:p w:rsidR="00532DE4" w:rsidRDefault="00532DE4" w:rsidP="00532DE4"/>
    <w:p w:rsidR="00532DE4" w:rsidRDefault="00532DE4" w:rsidP="00532DE4"/>
    <w:p w:rsidR="00532DE4" w:rsidRDefault="00532DE4" w:rsidP="00532DE4"/>
    <w:p w:rsidR="00532DE4" w:rsidRDefault="00532DE4" w:rsidP="00532DE4"/>
    <w:sectPr w:rsidR="00532DE4" w:rsidSect="00934F83">
      <w:pgSz w:w="11906" w:h="16838" w:code="9"/>
      <w:pgMar w:top="1418" w:right="1418" w:bottom="1418" w:left="1701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532DE4"/>
    <w:rsid w:val="00017BAA"/>
    <w:rsid w:val="0010657D"/>
    <w:rsid w:val="00256289"/>
    <w:rsid w:val="0039192E"/>
    <w:rsid w:val="00532DE4"/>
    <w:rsid w:val="00600C9A"/>
    <w:rsid w:val="00627450"/>
    <w:rsid w:val="00934F83"/>
    <w:rsid w:val="00A86DC2"/>
    <w:rsid w:val="00AE7FFD"/>
    <w:rsid w:val="00E844A8"/>
    <w:rsid w:val="00FB12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2DE4"/>
    <w:pPr>
      <w:suppressAutoHyphens/>
    </w:pPr>
    <w:rPr>
      <w:rFonts w:ascii="Arial Narrow" w:hAnsi="Arial Narrow"/>
      <w:sz w:val="22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zovChar">
    <w:name w:val="Názov Char"/>
    <w:basedOn w:val="Predvolenpsmoodseku"/>
    <w:link w:val="Nzov"/>
    <w:locked/>
    <w:rsid w:val="00532DE4"/>
    <w:rPr>
      <w:rFonts w:ascii="Arial Narrow" w:hAnsi="Arial Narrow"/>
      <w:b/>
      <w:bCs/>
      <w:kern w:val="2"/>
      <w:sz w:val="22"/>
      <w:szCs w:val="32"/>
      <w:lang w:eastAsia="ar-SA" w:bidi="ar-SA"/>
    </w:rPr>
  </w:style>
  <w:style w:type="paragraph" w:styleId="Nzov">
    <w:name w:val="Title"/>
    <w:basedOn w:val="Normlny"/>
    <w:next w:val="Normlny"/>
    <w:link w:val="NzovChar"/>
    <w:qFormat/>
    <w:rsid w:val="00532DE4"/>
    <w:pPr>
      <w:keepNext/>
      <w:spacing w:before="280" w:after="220"/>
      <w:jc w:val="center"/>
    </w:pPr>
    <w:rPr>
      <w:b/>
      <w:bCs/>
      <w:kern w:val="2"/>
      <w:szCs w:val="32"/>
    </w:rPr>
  </w:style>
  <w:style w:type="paragraph" w:customStyle="1" w:styleId="TopHeader">
    <w:name w:val="Top Header"/>
    <w:basedOn w:val="Normlny"/>
    <w:rsid w:val="00532DE4"/>
    <w:pPr>
      <w:jc w:val="center"/>
    </w:pPr>
    <w:rPr>
      <w:b/>
      <w:bCs/>
      <w:szCs w:val="22"/>
    </w:rPr>
  </w:style>
  <w:style w:type="table" w:customStyle="1" w:styleId="Normlntabulka">
    <w:name w:val="Normální tabulka"/>
    <w:semiHidden/>
    <w:rsid w:val="00532DE4"/>
    <w:rPr>
      <w:rFonts w:ascii="Calibri" w:hAnsi="Calibri"/>
      <w:sz w:val="22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532D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57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398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(Úč MÚJ 3-01)</vt:lpstr>
    </vt:vector>
  </TitlesOfParts>
  <Company>Microsoft</Company>
  <LinksUpToDate>false</LinksUpToDate>
  <CharactersWithSpaces>2666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MÚJ 3-01)</dc:title>
  <dc:creator>juli</dc:creator>
  <cp:lastModifiedBy>Asus</cp:lastModifiedBy>
  <cp:revision>2</cp:revision>
  <cp:lastPrinted>2019-05-31T07:15:00Z</cp:lastPrinted>
  <dcterms:created xsi:type="dcterms:W3CDTF">2019-05-31T07:17:00Z</dcterms:created>
  <dcterms:modified xsi:type="dcterms:W3CDTF">2019-05-31T07:17:00Z</dcterms:modified>
</cp:coreProperties>
</file>