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32B" w:rsidRPr="00307989" w:rsidRDefault="00FF232B" w:rsidP="00FF232B">
      <w:pPr>
        <w:spacing w:line="360" w:lineRule="auto"/>
        <w:jc w:val="center"/>
        <w:rPr>
          <w:bCs/>
          <w:i/>
        </w:rPr>
      </w:pPr>
      <w:r>
        <w:rPr>
          <w:bCs/>
          <w:i/>
        </w:rPr>
        <w:t>Poznámky k 31.12.201</w:t>
      </w:r>
      <w:r w:rsidR="00E65D67">
        <w:rPr>
          <w:bCs/>
          <w:i/>
        </w:rPr>
        <w:t>8</w:t>
      </w:r>
    </w:p>
    <w:p w:rsidR="00FF232B" w:rsidRPr="00307989" w:rsidRDefault="00FF232B" w:rsidP="00FF232B">
      <w:pPr>
        <w:spacing w:line="360" w:lineRule="auto"/>
        <w:jc w:val="center"/>
        <w:rPr>
          <w:bCs/>
          <w:i/>
        </w:rPr>
      </w:pPr>
      <w:r w:rsidRPr="00307989">
        <w:rPr>
          <w:bCs/>
          <w:i/>
        </w:rPr>
        <w:t>ako súčasť konsolidovanej účtovnej závierky</w:t>
      </w:r>
    </w:p>
    <w:p w:rsidR="00FF232B" w:rsidRPr="00307989" w:rsidRDefault="00FF232B" w:rsidP="00FF232B">
      <w:pPr>
        <w:spacing w:line="360" w:lineRule="auto"/>
        <w:jc w:val="center"/>
        <w:rPr>
          <w:bCs/>
          <w:i/>
        </w:rPr>
      </w:pPr>
      <w:r w:rsidRPr="00307989">
        <w:rPr>
          <w:bCs/>
          <w:i/>
        </w:rPr>
        <w:t>účtovnej jednotky verejnej správy</w:t>
      </w:r>
    </w:p>
    <w:p w:rsidR="00FF232B" w:rsidRDefault="00FF232B" w:rsidP="00FF232B">
      <w:pPr>
        <w:spacing w:line="360" w:lineRule="auto"/>
        <w:jc w:val="center"/>
        <w:rPr>
          <w:bCs/>
          <w:i/>
        </w:rPr>
      </w:pPr>
    </w:p>
    <w:p w:rsidR="006471BB" w:rsidRPr="00307989" w:rsidRDefault="006471BB" w:rsidP="00FF232B">
      <w:pPr>
        <w:spacing w:line="360" w:lineRule="auto"/>
        <w:jc w:val="center"/>
        <w:rPr>
          <w:bCs/>
          <w:i/>
        </w:rPr>
      </w:pPr>
    </w:p>
    <w:p w:rsidR="00FF232B" w:rsidRPr="00307989" w:rsidRDefault="00FF232B" w:rsidP="00FF232B">
      <w:pPr>
        <w:spacing w:line="360" w:lineRule="auto"/>
        <w:jc w:val="center"/>
        <w:rPr>
          <w:i/>
        </w:rPr>
      </w:pPr>
      <w:r w:rsidRPr="00307989">
        <w:rPr>
          <w:i/>
        </w:rPr>
        <w:t>Čl. I</w:t>
      </w:r>
    </w:p>
    <w:p w:rsidR="00FF232B" w:rsidRDefault="00FF232B" w:rsidP="00FF232B">
      <w:pPr>
        <w:spacing w:line="360" w:lineRule="auto"/>
        <w:jc w:val="center"/>
        <w:rPr>
          <w:i/>
        </w:rPr>
      </w:pPr>
      <w:r w:rsidRPr="00307989">
        <w:rPr>
          <w:i/>
        </w:rPr>
        <w:t>Všeobecné údaje</w:t>
      </w:r>
    </w:p>
    <w:p w:rsidR="00872A26" w:rsidRDefault="00872A26" w:rsidP="00FF232B">
      <w:pPr>
        <w:spacing w:line="360" w:lineRule="auto"/>
        <w:jc w:val="center"/>
        <w:rPr>
          <w:i/>
        </w:rPr>
      </w:pPr>
    </w:p>
    <w:p w:rsidR="006471BB" w:rsidRDefault="006471BB" w:rsidP="00FF232B">
      <w:pPr>
        <w:spacing w:line="360" w:lineRule="auto"/>
        <w:jc w:val="center"/>
        <w:rPr>
          <w:i/>
        </w:rPr>
      </w:pPr>
    </w:p>
    <w:p w:rsidR="006471BB" w:rsidRPr="00307989" w:rsidRDefault="006471BB" w:rsidP="00FF232B">
      <w:pPr>
        <w:spacing w:line="360" w:lineRule="auto"/>
        <w:jc w:val="center"/>
        <w:rPr>
          <w:i/>
        </w:rPr>
      </w:pPr>
    </w:p>
    <w:p w:rsidR="00FF232B" w:rsidRDefault="00FF232B" w:rsidP="006471BB">
      <w:pPr>
        <w:spacing w:line="360" w:lineRule="auto"/>
        <w:jc w:val="both"/>
        <w:rPr>
          <w:b/>
          <w:i/>
        </w:rPr>
      </w:pPr>
      <w:r w:rsidRPr="006471BB">
        <w:rPr>
          <w:b/>
          <w:i/>
        </w:rPr>
        <w:t>Identifikačné údaje o  konsolidujúcej účtovnej jednotke</w:t>
      </w:r>
    </w:p>
    <w:p w:rsidR="006471BB" w:rsidRPr="006471BB" w:rsidRDefault="006471BB" w:rsidP="006471BB">
      <w:pPr>
        <w:spacing w:line="360" w:lineRule="auto"/>
        <w:jc w:val="both"/>
        <w:rPr>
          <w:b/>
          <w:i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58"/>
      </w:tblGrid>
      <w:tr w:rsidR="00FF232B" w:rsidRPr="00307989" w:rsidTr="00C112CC">
        <w:tc>
          <w:tcPr>
            <w:tcW w:w="4781" w:type="dxa"/>
            <w:shd w:val="clear" w:color="auto" w:fill="F2F2F2"/>
            <w:vAlign w:val="center"/>
          </w:tcPr>
          <w:p w:rsidR="00FF232B" w:rsidRPr="00872A26" w:rsidRDefault="00FF232B" w:rsidP="0072214A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Názov konsolidujúcej účtovnej jednotky</w:t>
            </w:r>
          </w:p>
        </w:tc>
        <w:tc>
          <w:tcPr>
            <w:tcW w:w="4858" w:type="dxa"/>
          </w:tcPr>
          <w:p w:rsidR="00FF232B" w:rsidRPr="001C25A9" w:rsidRDefault="00A83902" w:rsidP="00A83902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1C25A9">
              <w:rPr>
                <w:i/>
                <w:sz w:val="20"/>
                <w:szCs w:val="20"/>
              </w:rPr>
              <w:t>Mesto Liptovský Hrádok</w:t>
            </w:r>
          </w:p>
        </w:tc>
      </w:tr>
      <w:tr w:rsidR="00FF232B" w:rsidRPr="00307989" w:rsidTr="00C112CC">
        <w:tc>
          <w:tcPr>
            <w:tcW w:w="4781" w:type="dxa"/>
            <w:shd w:val="clear" w:color="auto" w:fill="F2F2F2"/>
            <w:vAlign w:val="center"/>
          </w:tcPr>
          <w:p w:rsidR="00FF232B" w:rsidRPr="00872A26" w:rsidRDefault="00FF232B" w:rsidP="0072214A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Sídlo konsolidujúcej účtovnej jednotky</w:t>
            </w:r>
          </w:p>
        </w:tc>
        <w:tc>
          <w:tcPr>
            <w:tcW w:w="4858" w:type="dxa"/>
          </w:tcPr>
          <w:p w:rsidR="00FF232B" w:rsidRPr="001C25A9" w:rsidRDefault="00A83902" w:rsidP="0072214A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1C25A9">
              <w:rPr>
                <w:i/>
                <w:sz w:val="20"/>
                <w:szCs w:val="20"/>
              </w:rPr>
              <w:t>Liptovský Hrádok, Hviezdoslavova 170</w:t>
            </w:r>
          </w:p>
        </w:tc>
      </w:tr>
      <w:tr w:rsidR="00FF232B" w:rsidRPr="00307989" w:rsidTr="00C112CC">
        <w:tc>
          <w:tcPr>
            <w:tcW w:w="4781" w:type="dxa"/>
            <w:shd w:val="clear" w:color="auto" w:fill="F2F2F2"/>
            <w:vAlign w:val="center"/>
          </w:tcPr>
          <w:p w:rsidR="00FF232B" w:rsidRPr="00872A26" w:rsidRDefault="00FF232B" w:rsidP="0072214A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Dátum založenia, vzniku konsolidujúcej účtovnej jednotky</w:t>
            </w:r>
          </w:p>
        </w:tc>
        <w:tc>
          <w:tcPr>
            <w:tcW w:w="4858" w:type="dxa"/>
          </w:tcPr>
          <w:p w:rsidR="00FF232B" w:rsidRPr="001C25A9" w:rsidRDefault="00FF232B" w:rsidP="0072214A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1C25A9">
              <w:rPr>
                <w:i/>
                <w:sz w:val="20"/>
                <w:szCs w:val="20"/>
              </w:rPr>
              <w:t>2</w:t>
            </w:r>
            <w:r w:rsidR="004E57B3" w:rsidRPr="001C25A9">
              <w:rPr>
                <w:i/>
                <w:sz w:val="20"/>
                <w:szCs w:val="20"/>
              </w:rPr>
              <w:t>4</w:t>
            </w:r>
            <w:r w:rsidRPr="001C25A9">
              <w:rPr>
                <w:i/>
                <w:sz w:val="20"/>
                <w:szCs w:val="20"/>
              </w:rPr>
              <w:t>.</w:t>
            </w:r>
            <w:r w:rsidR="004E57B3" w:rsidRPr="001C25A9">
              <w:rPr>
                <w:i/>
                <w:sz w:val="20"/>
                <w:szCs w:val="20"/>
              </w:rPr>
              <w:t>11</w:t>
            </w:r>
            <w:r w:rsidRPr="001C25A9">
              <w:rPr>
                <w:i/>
                <w:sz w:val="20"/>
                <w:szCs w:val="20"/>
              </w:rPr>
              <w:t>.19</w:t>
            </w:r>
            <w:r w:rsidR="004E57B3" w:rsidRPr="001C25A9">
              <w:rPr>
                <w:i/>
                <w:sz w:val="20"/>
                <w:szCs w:val="20"/>
              </w:rPr>
              <w:t>90</w:t>
            </w:r>
          </w:p>
          <w:p w:rsidR="00FF232B" w:rsidRPr="001C25A9" w:rsidRDefault="00FF232B" w:rsidP="0072214A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</w:p>
        </w:tc>
      </w:tr>
    </w:tbl>
    <w:p w:rsidR="00FF232B" w:rsidRDefault="00FF232B" w:rsidP="00FF232B">
      <w:pPr>
        <w:spacing w:line="360" w:lineRule="auto"/>
        <w:jc w:val="both"/>
      </w:pPr>
    </w:p>
    <w:p w:rsidR="006471BB" w:rsidRDefault="006471BB" w:rsidP="00FF232B">
      <w:pPr>
        <w:spacing w:line="360" w:lineRule="auto"/>
        <w:jc w:val="both"/>
      </w:pPr>
    </w:p>
    <w:p w:rsidR="006471BB" w:rsidRDefault="006471BB" w:rsidP="00FF232B">
      <w:pPr>
        <w:spacing w:line="360" w:lineRule="auto"/>
        <w:jc w:val="both"/>
      </w:pPr>
    </w:p>
    <w:p w:rsidR="00F6044C" w:rsidRDefault="00EF2405" w:rsidP="00FF232B">
      <w:pPr>
        <w:spacing w:line="360" w:lineRule="auto"/>
        <w:jc w:val="both"/>
        <w:rPr>
          <w:b/>
          <w:i/>
        </w:rPr>
      </w:pPr>
      <w:r>
        <w:rPr>
          <w:b/>
          <w:i/>
        </w:rPr>
        <w:t xml:space="preserve"> </w:t>
      </w:r>
      <w:r w:rsidRPr="00EF2405">
        <w:rPr>
          <w:b/>
          <w:i/>
        </w:rPr>
        <w:t>Informácie o štatutárnych zástupcoch a organizačnej štruktúre účtovnej jednotky</w:t>
      </w:r>
    </w:p>
    <w:p w:rsidR="006471BB" w:rsidRPr="00EF2405" w:rsidRDefault="006471BB" w:rsidP="00FF232B">
      <w:pPr>
        <w:spacing w:line="360" w:lineRule="auto"/>
        <w:jc w:val="both"/>
        <w:rPr>
          <w:b/>
          <w:i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58"/>
      </w:tblGrid>
      <w:tr w:rsidR="00F6044C" w:rsidRPr="00541F99" w:rsidTr="00C112CC">
        <w:trPr>
          <w:trHeight w:val="98"/>
        </w:trPr>
        <w:tc>
          <w:tcPr>
            <w:tcW w:w="4781" w:type="dxa"/>
            <w:shd w:val="clear" w:color="auto" w:fill="F2F2F2"/>
            <w:vAlign w:val="center"/>
          </w:tcPr>
          <w:p w:rsidR="00F6044C" w:rsidRPr="00872A26" w:rsidRDefault="00F6044C" w:rsidP="00F6044C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Štatutárny zástupca</w:t>
            </w:r>
          </w:p>
        </w:tc>
        <w:tc>
          <w:tcPr>
            <w:tcW w:w="4858" w:type="dxa"/>
          </w:tcPr>
          <w:p w:rsidR="00F6044C" w:rsidRPr="001C25A9" w:rsidRDefault="00F6044C" w:rsidP="00F6044C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proofErr w:type="spellStart"/>
            <w:r w:rsidRPr="001C25A9">
              <w:rPr>
                <w:i/>
                <w:sz w:val="20"/>
                <w:szCs w:val="20"/>
              </w:rPr>
              <w:t>Mgr.Branislav</w:t>
            </w:r>
            <w:proofErr w:type="spellEnd"/>
            <w:r w:rsidRPr="001C25A9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C25A9">
              <w:rPr>
                <w:i/>
                <w:sz w:val="20"/>
                <w:szCs w:val="20"/>
              </w:rPr>
              <w:t>Tréger</w:t>
            </w:r>
            <w:proofErr w:type="spellEnd"/>
            <w:r w:rsidRPr="001C25A9">
              <w:rPr>
                <w:i/>
                <w:sz w:val="20"/>
                <w:szCs w:val="20"/>
              </w:rPr>
              <w:t>, PhD., primátor</w:t>
            </w:r>
          </w:p>
        </w:tc>
      </w:tr>
      <w:tr w:rsidR="00F6044C" w:rsidRPr="00541F99" w:rsidTr="00C112CC">
        <w:tc>
          <w:tcPr>
            <w:tcW w:w="4781" w:type="dxa"/>
            <w:shd w:val="clear" w:color="auto" w:fill="F2F2F2"/>
            <w:vAlign w:val="center"/>
          </w:tcPr>
          <w:p w:rsidR="00F6044C" w:rsidRPr="00872A26" w:rsidRDefault="00F6044C" w:rsidP="001A5324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Štatutárny zástupca</w:t>
            </w:r>
          </w:p>
        </w:tc>
        <w:tc>
          <w:tcPr>
            <w:tcW w:w="4858" w:type="dxa"/>
          </w:tcPr>
          <w:p w:rsidR="00F6044C" w:rsidRPr="001C25A9" w:rsidRDefault="001955F0" w:rsidP="001955F0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Ing.Ján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Galvánek</w:t>
            </w:r>
            <w:proofErr w:type="spellEnd"/>
            <w:r>
              <w:rPr>
                <w:i/>
                <w:sz w:val="20"/>
                <w:szCs w:val="20"/>
              </w:rPr>
              <w:t>,</w:t>
            </w:r>
            <w:r w:rsidR="00F6044C" w:rsidRPr="001C25A9">
              <w:rPr>
                <w:i/>
                <w:sz w:val="20"/>
                <w:szCs w:val="20"/>
              </w:rPr>
              <w:t xml:space="preserve"> zástupca primátora</w:t>
            </w:r>
          </w:p>
        </w:tc>
      </w:tr>
      <w:tr w:rsidR="00F6044C" w:rsidRPr="00541F99" w:rsidTr="00C112CC">
        <w:tc>
          <w:tcPr>
            <w:tcW w:w="4781" w:type="dxa"/>
            <w:shd w:val="clear" w:color="auto" w:fill="F2F2F2"/>
            <w:vAlign w:val="center"/>
          </w:tcPr>
          <w:p w:rsidR="00F6044C" w:rsidRPr="00872A26" w:rsidRDefault="005D482E" w:rsidP="001A5324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4858" w:type="dxa"/>
          </w:tcPr>
          <w:p w:rsidR="00F6044C" w:rsidRPr="001C25A9" w:rsidRDefault="001955F0" w:rsidP="004E7E24">
            <w:pPr>
              <w:spacing w:line="360" w:lineRule="auto"/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</w:t>
            </w:r>
            <w:r w:rsidR="004E7E24">
              <w:rPr>
                <w:i/>
                <w:sz w:val="20"/>
                <w:szCs w:val="20"/>
              </w:rPr>
              <w:t>2</w:t>
            </w:r>
          </w:p>
        </w:tc>
      </w:tr>
      <w:tr w:rsidR="00F6044C" w:rsidRPr="00541F99" w:rsidTr="00C112CC">
        <w:tc>
          <w:tcPr>
            <w:tcW w:w="4781" w:type="dxa"/>
            <w:shd w:val="clear" w:color="auto" w:fill="F2F2F2"/>
            <w:vAlign w:val="center"/>
          </w:tcPr>
          <w:p w:rsidR="00F6044C" w:rsidRPr="00872A26" w:rsidRDefault="005D482E" w:rsidP="005D482E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872A26">
              <w:rPr>
                <w:b/>
                <w:i/>
                <w:sz w:val="20"/>
                <w:szCs w:val="20"/>
              </w:rPr>
              <w:t>Počet vedúcich zamestnancov</w:t>
            </w:r>
          </w:p>
        </w:tc>
        <w:tc>
          <w:tcPr>
            <w:tcW w:w="4858" w:type="dxa"/>
          </w:tcPr>
          <w:p w:rsidR="00F6044C" w:rsidRPr="001C25A9" w:rsidRDefault="001955F0" w:rsidP="005D482E">
            <w:pPr>
              <w:spacing w:line="360" w:lineRule="auto"/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</w:t>
            </w:r>
          </w:p>
          <w:p w:rsidR="00F6044C" w:rsidRPr="001C25A9" w:rsidRDefault="00F6044C" w:rsidP="001A5324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</w:p>
        </w:tc>
      </w:tr>
    </w:tbl>
    <w:p w:rsidR="00FF232B" w:rsidRDefault="00FF232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FF232B" w:rsidRPr="00EF2405" w:rsidRDefault="00FF232B" w:rsidP="00FF232B">
      <w:pPr>
        <w:spacing w:line="360" w:lineRule="auto"/>
        <w:jc w:val="both"/>
        <w:rPr>
          <w:b/>
          <w:i/>
        </w:rPr>
      </w:pPr>
      <w:r w:rsidRPr="00EF2405">
        <w:rPr>
          <w:b/>
          <w:i/>
        </w:rPr>
        <w:t>Identifikačné údaje o konsolidovaných  účtovných  jednotkách – rozpočtovej organizácie a obchodnej spoločnosti v konsolidovanom celku konsolidujúcej účtovnej jednotky</w:t>
      </w:r>
    </w:p>
    <w:p w:rsidR="00206EC0" w:rsidRDefault="005D482E" w:rsidP="00FF232B">
      <w:pPr>
        <w:tabs>
          <w:tab w:val="left" w:pos="1797"/>
        </w:tabs>
        <w:spacing w:line="360" w:lineRule="auto"/>
        <w:jc w:val="both"/>
      </w:pPr>
      <w:r>
        <w:t xml:space="preserve"> </w:t>
      </w:r>
    </w:p>
    <w:tbl>
      <w:tblPr>
        <w:tblW w:w="9653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993"/>
        <w:gridCol w:w="921"/>
        <w:gridCol w:w="709"/>
        <w:gridCol w:w="640"/>
        <w:gridCol w:w="706"/>
        <w:gridCol w:w="720"/>
        <w:gridCol w:w="850"/>
        <w:gridCol w:w="1407"/>
        <w:gridCol w:w="992"/>
      </w:tblGrid>
      <w:tr w:rsidR="00206EC0" w:rsidRPr="00307989" w:rsidTr="00281694">
        <w:trPr>
          <w:trHeight w:val="615"/>
        </w:trPr>
        <w:tc>
          <w:tcPr>
            <w:tcW w:w="171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rPr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Názov účtovnej jednotky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921" w:type="dxa"/>
            <w:vMerge w:val="restart"/>
            <w:tcBorders>
              <w:top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Druh vzťahu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Podiel na VI (%)</w:t>
            </w:r>
          </w:p>
        </w:tc>
        <w:tc>
          <w:tcPr>
            <w:tcW w:w="706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Podiel na hlas.  právach (%)</w:t>
            </w:r>
          </w:p>
        </w:tc>
        <w:tc>
          <w:tcPr>
            <w:tcW w:w="1570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Súčasťou konsolidovaného celku</w:t>
            </w:r>
          </w:p>
        </w:tc>
        <w:tc>
          <w:tcPr>
            <w:tcW w:w="1407" w:type="dxa"/>
            <w:vMerge w:val="restart"/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Zodpovedný člen štatutárneho orgánu</w:t>
            </w:r>
          </w:p>
        </w:tc>
        <w:tc>
          <w:tcPr>
            <w:tcW w:w="992" w:type="dxa"/>
            <w:vMerge w:val="restart"/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 </w:t>
            </w:r>
          </w:p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Dátum založenia / zriadenia</w:t>
            </w:r>
          </w:p>
        </w:tc>
      </w:tr>
      <w:tr w:rsidR="00206EC0" w:rsidRPr="00307989" w:rsidTr="00281694">
        <w:trPr>
          <w:trHeight w:val="1020"/>
        </w:trPr>
        <w:tc>
          <w:tcPr>
            <w:tcW w:w="1715" w:type="dxa"/>
            <w:vMerge/>
            <w:tcBorders>
              <w:lef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vMerge/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640" w:type="dxa"/>
            <w:vMerge/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706" w:type="dxa"/>
            <w:vMerge/>
            <w:tcBorders>
              <w:right w:val="single" w:sz="4" w:space="0" w:color="auto"/>
            </w:tcBorders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odo dňa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307989">
              <w:rPr>
                <w:i/>
                <w:iCs/>
                <w:sz w:val="18"/>
                <w:szCs w:val="18"/>
                <w:lang w:eastAsia="sk-SK"/>
              </w:rPr>
              <w:t>do dňa</w:t>
            </w:r>
          </w:p>
        </w:tc>
        <w:tc>
          <w:tcPr>
            <w:tcW w:w="1407" w:type="dxa"/>
            <w:vMerge/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shd w:val="clear" w:color="auto" w:fill="F2F2F2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</w:p>
        </w:tc>
      </w:tr>
      <w:tr w:rsidR="00206EC0" w:rsidRPr="00307989" w:rsidTr="00281694">
        <w:trPr>
          <w:trHeight w:val="255"/>
        </w:trPr>
        <w:tc>
          <w:tcPr>
            <w:tcW w:w="1715" w:type="dxa"/>
            <w:noWrap/>
            <w:vAlign w:val="bottom"/>
            <w:hideMark/>
          </w:tcPr>
          <w:p w:rsidR="00206EC0" w:rsidRPr="00307989" w:rsidRDefault="00872A26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Mesto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206EC0" w:rsidRPr="00307989" w:rsidRDefault="00872A26" w:rsidP="00872A26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00315494</w:t>
            </w:r>
            <w:r w:rsidR="00206EC0" w:rsidRPr="0030798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Materská UJ</w:t>
            </w:r>
          </w:p>
        </w:tc>
        <w:tc>
          <w:tcPr>
            <w:tcW w:w="709" w:type="dxa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Obec</w:t>
            </w:r>
          </w:p>
        </w:tc>
        <w:tc>
          <w:tcPr>
            <w:tcW w:w="64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tcBorders>
              <w:top w:val="single" w:sz="4" w:space="0" w:color="auto"/>
            </w:tcBorders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vAlign w:val="bottom"/>
            <w:hideMark/>
          </w:tcPr>
          <w:p w:rsidR="00206EC0" w:rsidRPr="00307989" w:rsidRDefault="00206EC0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206EC0" w:rsidRPr="00307989" w:rsidRDefault="00872A26" w:rsidP="00872A26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Mgr.Branislav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Tréger</w:t>
            </w:r>
            <w:proofErr w:type="spellEnd"/>
            <w:r>
              <w:rPr>
                <w:sz w:val="18"/>
                <w:szCs w:val="18"/>
                <w:lang w:eastAsia="sk-SK"/>
              </w:rPr>
              <w:t>, PhD.</w:t>
            </w:r>
          </w:p>
        </w:tc>
        <w:tc>
          <w:tcPr>
            <w:tcW w:w="992" w:type="dxa"/>
            <w:noWrap/>
            <w:vAlign w:val="bottom"/>
            <w:hideMark/>
          </w:tcPr>
          <w:p w:rsidR="00206EC0" w:rsidRPr="00281694" w:rsidRDefault="00872A26" w:rsidP="00281694">
            <w:pPr>
              <w:spacing w:line="360" w:lineRule="auto"/>
              <w:jc w:val="both"/>
              <w:rPr>
                <w:sz w:val="16"/>
                <w:szCs w:val="16"/>
                <w:lang w:eastAsia="sk-SK"/>
              </w:rPr>
            </w:pPr>
            <w:r w:rsidRPr="00281694">
              <w:rPr>
                <w:sz w:val="16"/>
                <w:szCs w:val="16"/>
                <w:lang w:eastAsia="sk-SK"/>
              </w:rPr>
              <w:t>24</w:t>
            </w:r>
            <w:r w:rsidR="00206EC0" w:rsidRPr="00281694">
              <w:rPr>
                <w:sz w:val="16"/>
                <w:szCs w:val="16"/>
                <w:lang w:eastAsia="sk-SK"/>
              </w:rPr>
              <w:t>.</w:t>
            </w:r>
            <w:r w:rsidRPr="00281694">
              <w:rPr>
                <w:sz w:val="16"/>
                <w:szCs w:val="16"/>
                <w:lang w:eastAsia="sk-SK"/>
              </w:rPr>
              <w:t>11.199</w:t>
            </w:r>
            <w:r w:rsidR="00281694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206EC0" w:rsidRPr="00307989" w:rsidTr="00281694">
        <w:trPr>
          <w:trHeight w:val="510"/>
        </w:trPr>
        <w:tc>
          <w:tcPr>
            <w:tcW w:w="1715" w:type="dxa"/>
            <w:noWrap/>
            <w:vAlign w:val="bottom"/>
            <w:hideMark/>
          </w:tcPr>
          <w:p w:rsidR="00206EC0" w:rsidRPr="00307989" w:rsidRDefault="00872A26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Základná škola s materskou školou</w:t>
            </w:r>
            <w:r w:rsidR="00206EC0" w:rsidRPr="00307989"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ul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Hradná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37910477</w:t>
            </w:r>
          </w:p>
        </w:tc>
        <w:tc>
          <w:tcPr>
            <w:tcW w:w="921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Dcérska UJ</w:t>
            </w:r>
          </w:p>
        </w:tc>
        <w:tc>
          <w:tcPr>
            <w:tcW w:w="709" w:type="dxa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</w:t>
            </w:r>
          </w:p>
        </w:tc>
        <w:tc>
          <w:tcPr>
            <w:tcW w:w="64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noWrap/>
            <w:vAlign w:val="bottom"/>
            <w:hideMark/>
          </w:tcPr>
          <w:p w:rsidR="00206EC0" w:rsidRPr="00307989" w:rsidRDefault="00206EC0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206EC0" w:rsidRPr="00307989" w:rsidRDefault="00872A26" w:rsidP="009662C9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Mgr.</w:t>
            </w:r>
            <w:r w:rsidR="009662C9">
              <w:rPr>
                <w:sz w:val="18"/>
                <w:szCs w:val="18"/>
                <w:lang w:eastAsia="sk-SK"/>
              </w:rPr>
              <w:t>Marian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</w:t>
            </w:r>
            <w:r w:rsidR="009662C9">
              <w:rPr>
                <w:sz w:val="18"/>
                <w:szCs w:val="18"/>
                <w:lang w:eastAsia="sk-SK"/>
              </w:rPr>
              <w:t>Žiška</w:t>
            </w:r>
          </w:p>
        </w:tc>
        <w:tc>
          <w:tcPr>
            <w:tcW w:w="992" w:type="dxa"/>
            <w:noWrap/>
            <w:vAlign w:val="bottom"/>
            <w:hideMark/>
          </w:tcPr>
          <w:p w:rsidR="00206EC0" w:rsidRPr="00307989" w:rsidRDefault="00206EC0" w:rsidP="00872A26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1.9.200</w:t>
            </w:r>
            <w:r w:rsidR="00872A26"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206EC0" w:rsidRPr="00307989" w:rsidTr="00281694">
        <w:trPr>
          <w:trHeight w:val="765"/>
        </w:trPr>
        <w:tc>
          <w:tcPr>
            <w:tcW w:w="1715" w:type="dxa"/>
            <w:noWrap/>
            <w:vAlign w:val="bottom"/>
            <w:hideMark/>
          </w:tcPr>
          <w:p w:rsidR="00206EC0" w:rsidRPr="00307989" w:rsidRDefault="00872A26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Základná škola s materskou školou </w:t>
            </w:r>
            <w:proofErr w:type="spellStart"/>
            <w:r>
              <w:rPr>
                <w:sz w:val="18"/>
                <w:szCs w:val="18"/>
                <w:lang w:eastAsia="sk-SK"/>
              </w:rPr>
              <w:t>ul.J.D.Matejovie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206EC0" w:rsidRPr="00307989" w:rsidRDefault="00872A26" w:rsidP="00872A26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37910485</w:t>
            </w:r>
          </w:p>
        </w:tc>
        <w:tc>
          <w:tcPr>
            <w:tcW w:w="921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Dcérska UJ</w:t>
            </w:r>
          </w:p>
        </w:tc>
        <w:tc>
          <w:tcPr>
            <w:tcW w:w="709" w:type="dxa"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</w:t>
            </w:r>
          </w:p>
        </w:tc>
        <w:tc>
          <w:tcPr>
            <w:tcW w:w="64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noWrap/>
            <w:vAlign w:val="bottom"/>
            <w:hideMark/>
          </w:tcPr>
          <w:p w:rsidR="00206EC0" w:rsidRPr="00307989" w:rsidRDefault="00206EC0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Ing.Ľubica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Dronzeková</w:t>
            </w:r>
            <w:proofErr w:type="spellEnd"/>
          </w:p>
        </w:tc>
        <w:tc>
          <w:tcPr>
            <w:tcW w:w="992" w:type="dxa"/>
            <w:noWrap/>
            <w:vAlign w:val="bottom"/>
            <w:hideMark/>
          </w:tcPr>
          <w:p w:rsidR="00206EC0" w:rsidRPr="00307989" w:rsidRDefault="00206EC0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</w:t>
            </w:r>
            <w:r w:rsidR="006F6115">
              <w:rPr>
                <w:sz w:val="18"/>
                <w:szCs w:val="18"/>
                <w:lang w:eastAsia="sk-SK"/>
              </w:rPr>
              <w:t>9</w:t>
            </w:r>
            <w:r w:rsidRPr="00307989">
              <w:rPr>
                <w:sz w:val="18"/>
                <w:szCs w:val="18"/>
                <w:lang w:eastAsia="sk-SK"/>
              </w:rPr>
              <w:t>.200</w:t>
            </w:r>
            <w:r w:rsidR="00872A26"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206EC0" w:rsidRPr="00307989" w:rsidTr="00281694">
        <w:trPr>
          <w:trHeight w:val="510"/>
        </w:trPr>
        <w:tc>
          <w:tcPr>
            <w:tcW w:w="1715" w:type="dxa"/>
            <w:noWrap/>
            <w:vAlign w:val="bottom"/>
            <w:hideMark/>
          </w:tcPr>
          <w:p w:rsidR="00206EC0" w:rsidRPr="00307989" w:rsidRDefault="00872A26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Základná umelecká škola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37906526</w:t>
            </w:r>
          </w:p>
        </w:tc>
        <w:tc>
          <w:tcPr>
            <w:tcW w:w="921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Dcérska</w:t>
            </w:r>
            <w:r w:rsidR="00206EC0" w:rsidRPr="00307989">
              <w:rPr>
                <w:sz w:val="18"/>
                <w:szCs w:val="18"/>
                <w:lang w:eastAsia="sk-SK"/>
              </w:rPr>
              <w:t xml:space="preserve"> ÚJ</w:t>
            </w:r>
          </w:p>
        </w:tc>
        <w:tc>
          <w:tcPr>
            <w:tcW w:w="709" w:type="dxa"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</w:t>
            </w:r>
          </w:p>
        </w:tc>
        <w:tc>
          <w:tcPr>
            <w:tcW w:w="640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206EC0" w:rsidRPr="00307989" w:rsidRDefault="00872A26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noWrap/>
            <w:vAlign w:val="bottom"/>
            <w:hideMark/>
          </w:tcPr>
          <w:p w:rsidR="00206EC0" w:rsidRPr="00307989" w:rsidRDefault="00206EC0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noWrap/>
            <w:vAlign w:val="bottom"/>
            <w:hideMark/>
          </w:tcPr>
          <w:p w:rsidR="00206EC0" w:rsidRPr="00307989" w:rsidRDefault="00206EC0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206EC0" w:rsidRPr="00307989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Mgr.Bronislava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Majerčíková</w:t>
            </w:r>
          </w:p>
        </w:tc>
        <w:tc>
          <w:tcPr>
            <w:tcW w:w="992" w:type="dxa"/>
            <w:noWrap/>
            <w:vAlign w:val="bottom"/>
            <w:hideMark/>
          </w:tcPr>
          <w:p w:rsidR="00206EC0" w:rsidRPr="00307989" w:rsidRDefault="00206EC0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 w:rsidRPr="00307989">
              <w:rPr>
                <w:sz w:val="18"/>
                <w:szCs w:val="18"/>
                <w:lang w:eastAsia="sk-SK"/>
              </w:rPr>
              <w:t>1.</w:t>
            </w:r>
            <w:r w:rsidR="006F6115">
              <w:rPr>
                <w:sz w:val="18"/>
                <w:szCs w:val="18"/>
                <w:lang w:eastAsia="sk-SK"/>
              </w:rPr>
              <w:t>1</w:t>
            </w:r>
            <w:r w:rsidRPr="00307989">
              <w:rPr>
                <w:sz w:val="18"/>
                <w:szCs w:val="18"/>
                <w:lang w:eastAsia="sk-SK"/>
              </w:rPr>
              <w:t>.200</w:t>
            </w:r>
            <w:r w:rsidR="006F6115"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6F6115" w:rsidRPr="00307989" w:rsidTr="00281694">
        <w:trPr>
          <w:trHeight w:val="510"/>
        </w:trPr>
        <w:tc>
          <w:tcPr>
            <w:tcW w:w="1715" w:type="dxa"/>
            <w:noWrap/>
            <w:vAlign w:val="bottom"/>
            <w:hideMark/>
          </w:tcPr>
          <w:p w:rsidR="006F6115" w:rsidRDefault="006F6115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Centrum voľného času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37810553</w:t>
            </w:r>
          </w:p>
        </w:tc>
        <w:tc>
          <w:tcPr>
            <w:tcW w:w="921" w:type="dxa"/>
            <w:noWrap/>
            <w:vAlign w:val="bottom"/>
            <w:hideMark/>
          </w:tcPr>
          <w:p w:rsidR="006F6115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Dcérska ÚJ</w:t>
            </w:r>
          </w:p>
        </w:tc>
        <w:tc>
          <w:tcPr>
            <w:tcW w:w="709" w:type="dxa"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RO</w:t>
            </w:r>
          </w:p>
        </w:tc>
        <w:tc>
          <w:tcPr>
            <w:tcW w:w="640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noWrap/>
            <w:vAlign w:val="bottom"/>
            <w:hideMark/>
          </w:tcPr>
          <w:p w:rsidR="006F6115" w:rsidRPr="00307989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noWrap/>
            <w:vAlign w:val="bottom"/>
            <w:hideMark/>
          </w:tcPr>
          <w:p w:rsidR="006F6115" w:rsidRPr="00307989" w:rsidRDefault="006F6115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6F6115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Mgr.Jaroslav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Melich</w:t>
            </w:r>
            <w:proofErr w:type="spellEnd"/>
          </w:p>
        </w:tc>
        <w:tc>
          <w:tcPr>
            <w:tcW w:w="992" w:type="dxa"/>
            <w:noWrap/>
            <w:vAlign w:val="bottom"/>
            <w:hideMark/>
          </w:tcPr>
          <w:p w:rsidR="006F6115" w:rsidRPr="00307989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1.4.2002</w:t>
            </w:r>
          </w:p>
        </w:tc>
      </w:tr>
      <w:tr w:rsidR="006F6115" w:rsidRPr="00307989" w:rsidTr="00281694">
        <w:trPr>
          <w:trHeight w:val="510"/>
        </w:trPr>
        <w:tc>
          <w:tcPr>
            <w:tcW w:w="1715" w:type="dxa"/>
            <w:noWrap/>
            <w:vAlign w:val="bottom"/>
            <w:hideMark/>
          </w:tcPr>
          <w:p w:rsidR="006F6115" w:rsidRDefault="006F6115" w:rsidP="006471BB">
            <w:pPr>
              <w:spacing w:line="36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Bytový podnik, s.r.o. Liptovský Hrádok</w:t>
            </w:r>
          </w:p>
        </w:tc>
        <w:tc>
          <w:tcPr>
            <w:tcW w:w="993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36437263</w:t>
            </w:r>
          </w:p>
        </w:tc>
        <w:tc>
          <w:tcPr>
            <w:tcW w:w="921" w:type="dxa"/>
            <w:noWrap/>
            <w:vAlign w:val="bottom"/>
            <w:hideMark/>
          </w:tcPr>
          <w:p w:rsidR="006F6115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Pridružená ÚJ</w:t>
            </w:r>
          </w:p>
        </w:tc>
        <w:tc>
          <w:tcPr>
            <w:tcW w:w="709" w:type="dxa"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OS</w:t>
            </w:r>
          </w:p>
        </w:tc>
        <w:tc>
          <w:tcPr>
            <w:tcW w:w="640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06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noWrap/>
            <w:vAlign w:val="bottom"/>
            <w:hideMark/>
          </w:tcPr>
          <w:p w:rsidR="006F6115" w:rsidRDefault="006F6115" w:rsidP="001A5324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1.1.09</w:t>
            </w:r>
          </w:p>
        </w:tc>
        <w:tc>
          <w:tcPr>
            <w:tcW w:w="850" w:type="dxa"/>
            <w:noWrap/>
            <w:vAlign w:val="bottom"/>
            <w:hideMark/>
          </w:tcPr>
          <w:p w:rsidR="006F6115" w:rsidRDefault="006F6115" w:rsidP="003A790D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31.12.1</w:t>
            </w:r>
            <w:r w:rsidR="003A790D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7" w:type="dxa"/>
            <w:noWrap/>
            <w:vAlign w:val="bottom"/>
            <w:hideMark/>
          </w:tcPr>
          <w:p w:rsidR="006F6115" w:rsidRDefault="006F6115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proofErr w:type="spellStart"/>
            <w:r>
              <w:rPr>
                <w:sz w:val="18"/>
                <w:szCs w:val="18"/>
                <w:lang w:eastAsia="sk-SK"/>
              </w:rPr>
              <w:t>Ing.Miloš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sz w:val="18"/>
                <w:szCs w:val="18"/>
                <w:lang w:eastAsia="sk-SK"/>
              </w:rPr>
              <w:t>Barák</w:t>
            </w:r>
            <w:proofErr w:type="spellEnd"/>
          </w:p>
        </w:tc>
        <w:tc>
          <w:tcPr>
            <w:tcW w:w="992" w:type="dxa"/>
            <w:noWrap/>
            <w:vAlign w:val="bottom"/>
            <w:hideMark/>
          </w:tcPr>
          <w:p w:rsidR="006F6115" w:rsidRDefault="009B27E1" w:rsidP="006F6115">
            <w:pPr>
              <w:spacing w:line="360" w:lineRule="auto"/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1.1.2006</w:t>
            </w:r>
          </w:p>
        </w:tc>
      </w:tr>
    </w:tbl>
    <w:p w:rsidR="00FF232B" w:rsidRDefault="00FF232B" w:rsidP="00FF232B">
      <w:pPr>
        <w:tabs>
          <w:tab w:val="left" w:pos="1797"/>
        </w:tabs>
        <w:spacing w:line="360" w:lineRule="auto"/>
        <w:jc w:val="both"/>
      </w:pPr>
    </w:p>
    <w:p w:rsidR="00EF2405" w:rsidRDefault="00EF2405" w:rsidP="00FF232B">
      <w:pPr>
        <w:tabs>
          <w:tab w:val="left" w:pos="1797"/>
        </w:tabs>
        <w:spacing w:line="360" w:lineRule="auto"/>
        <w:jc w:val="both"/>
      </w:pPr>
    </w:p>
    <w:p w:rsidR="00FF232B" w:rsidRDefault="00FF232B" w:rsidP="00FF232B">
      <w:pPr>
        <w:spacing w:line="360" w:lineRule="auto"/>
        <w:jc w:val="both"/>
        <w:rPr>
          <w:b/>
          <w:i/>
        </w:rPr>
      </w:pPr>
      <w:r w:rsidRPr="00EF2405">
        <w:rPr>
          <w:b/>
          <w:i/>
        </w:rPr>
        <w:t xml:space="preserve">Informácie o zamestnancoch konsolidovaného celku </w:t>
      </w:r>
    </w:p>
    <w:p w:rsidR="006471BB" w:rsidRPr="00EF2405" w:rsidRDefault="006471BB" w:rsidP="00FF232B">
      <w:pPr>
        <w:spacing w:line="360" w:lineRule="auto"/>
        <w:jc w:val="both"/>
        <w:rPr>
          <w:b/>
          <w:i/>
        </w:rPr>
      </w:pPr>
    </w:p>
    <w:tbl>
      <w:tblPr>
        <w:tblW w:w="907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7"/>
        <w:gridCol w:w="4575"/>
      </w:tblGrid>
      <w:tr w:rsidR="00FF232B" w:rsidRPr="00307989" w:rsidTr="00125382">
        <w:tc>
          <w:tcPr>
            <w:tcW w:w="4497" w:type="dxa"/>
            <w:shd w:val="clear" w:color="auto" w:fill="F2F2F2"/>
            <w:vAlign w:val="center"/>
          </w:tcPr>
          <w:p w:rsidR="00FF232B" w:rsidRPr="001C25A9" w:rsidRDefault="00FF232B" w:rsidP="00E3618F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1C25A9">
              <w:rPr>
                <w:i/>
                <w:sz w:val="20"/>
                <w:szCs w:val="20"/>
              </w:rPr>
              <w:t xml:space="preserve">Priemerný počet zamestnancov  konsolidovaného celku </w:t>
            </w:r>
            <w:r w:rsidR="00E3618F" w:rsidRPr="001C25A9">
              <w:rPr>
                <w:i/>
                <w:sz w:val="20"/>
                <w:szCs w:val="20"/>
              </w:rPr>
              <w:t>Mesta Liptovský Hrádok</w:t>
            </w:r>
            <w:r w:rsidRPr="001C25A9">
              <w:rPr>
                <w:i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4575" w:type="dxa"/>
          </w:tcPr>
          <w:p w:rsidR="00FF232B" w:rsidRPr="001C25A9" w:rsidRDefault="004E7E24" w:rsidP="004E7E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179</w:t>
            </w:r>
          </w:p>
        </w:tc>
      </w:tr>
      <w:tr w:rsidR="00FF232B" w:rsidRPr="00307989" w:rsidTr="00125382">
        <w:tc>
          <w:tcPr>
            <w:tcW w:w="4497" w:type="dxa"/>
            <w:shd w:val="clear" w:color="auto" w:fill="F2F2F2"/>
            <w:vAlign w:val="center"/>
          </w:tcPr>
          <w:p w:rsidR="00FF232B" w:rsidRPr="001C25A9" w:rsidRDefault="00FF232B" w:rsidP="0072214A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1C25A9">
              <w:rPr>
                <w:i/>
                <w:sz w:val="20"/>
                <w:szCs w:val="20"/>
              </w:rPr>
              <w:t xml:space="preserve"> z toho : Počet  riadiacich  zamestnancov </w:t>
            </w:r>
          </w:p>
        </w:tc>
        <w:tc>
          <w:tcPr>
            <w:tcW w:w="4575" w:type="dxa"/>
          </w:tcPr>
          <w:p w:rsidR="00FF232B" w:rsidRPr="001C25A9" w:rsidRDefault="00E65D67" w:rsidP="00E65D6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19</w:t>
            </w:r>
          </w:p>
        </w:tc>
      </w:tr>
    </w:tbl>
    <w:p w:rsidR="00FF232B" w:rsidRDefault="00FF232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5D482E" w:rsidRDefault="005D482E" w:rsidP="00FF232B">
      <w:pPr>
        <w:spacing w:line="360" w:lineRule="auto"/>
        <w:jc w:val="both"/>
        <w:rPr>
          <w:i/>
        </w:rPr>
      </w:pPr>
      <w:r>
        <w:rPr>
          <w:i/>
        </w:rPr>
        <w:t>Konsolidovaný celok Mesta Liptovský Hrádok sa v roku 201</w:t>
      </w:r>
      <w:r w:rsidR="00E65D67">
        <w:rPr>
          <w:i/>
        </w:rPr>
        <w:t>8</w:t>
      </w:r>
      <w:r>
        <w:rPr>
          <w:i/>
        </w:rPr>
        <w:t xml:space="preserve"> oproti minulému účtovnému obdobiu </w:t>
      </w:r>
      <w:r w:rsidR="00B3693E">
        <w:rPr>
          <w:i/>
        </w:rPr>
        <w:t>ne</w:t>
      </w:r>
      <w:r>
        <w:rPr>
          <w:i/>
        </w:rPr>
        <w:t>zmenil</w:t>
      </w:r>
      <w:r w:rsidR="00B3693E">
        <w:rPr>
          <w:i/>
        </w:rPr>
        <w:t>.</w:t>
      </w:r>
    </w:p>
    <w:p w:rsidR="00541F99" w:rsidRDefault="005D482E" w:rsidP="00FF232B">
      <w:pPr>
        <w:spacing w:line="360" w:lineRule="auto"/>
        <w:jc w:val="both"/>
        <w:rPr>
          <w:i/>
        </w:rPr>
      </w:pPr>
      <w:r>
        <w:rPr>
          <w:i/>
        </w:rPr>
        <w:t xml:space="preserve"> </w:t>
      </w:r>
    </w:p>
    <w:p w:rsidR="00541F99" w:rsidRDefault="00B2608C" w:rsidP="00FF232B">
      <w:pPr>
        <w:spacing w:line="360" w:lineRule="auto"/>
        <w:jc w:val="both"/>
        <w:rPr>
          <w:i/>
        </w:rPr>
      </w:pPr>
      <w:r>
        <w:rPr>
          <w:i/>
        </w:rPr>
        <w:t>Konsolidovaná účtovná závierka konsolidovaného celku Mesta Liptovský Hrádok k 31.12. 201</w:t>
      </w:r>
      <w:r w:rsidR="00E65D67">
        <w:rPr>
          <w:i/>
        </w:rPr>
        <w:t>8</w:t>
      </w:r>
      <w:r>
        <w:rPr>
          <w:i/>
        </w:rPr>
        <w:t xml:space="preserve"> je zostavená ako riadna konsolidovaná účtovná závierka podľa zákona č.431/2002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 o účtovníctve v znení neskorších predpisov</w:t>
      </w:r>
      <w:r w:rsidR="004E7E24">
        <w:rPr>
          <w:i/>
        </w:rPr>
        <w:t xml:space="preserve"> a Opatrenia MF SR č.27526/2008-31 zo dňa 17.decembra 2008, </w:t>
      </w:r>
      <w:r>
        <w:rPr>
          <w:i/>
        </w:rPr>
        <w:t xml:space="preserve"> za účtovné obdobie od 1.1.201</w:t>
      </w:r>
      <w:r w:rsidR="00E65D67">
        <w:rPr>
          <w:i/>
        </w:rPr>
        <w:t>8</w:t>
      </w:r>
      <w:r>
        <w:rPr>
          <w:i/>
        </w:rPr>
        <w:t xml:space="preserve"> do 31.12.201</w:t>
      </w:r>
      <w:r w:rsidR="00E65D67">
        <w:rPr>
          <w:i/>
        </w:rPr>
        <w:t>8</w:t>
      </w:r>
      <w:r>
        <w:rPr>
          <w:i/>
        </w:rPr>
        <w:t>.</w:t>
      </w:r>
    </w:p>
    <w:p w:rsidR="00F6044C" w:rsidRDefault="00F6044C" w:rsidP="00FF232B">
      <w:pPr>
        <w:spacing w:line="360" w:lineRule="auto"/>
        <w:jc w:val="both"/>
        <w:rPr>
          <w:i/>
        </w:rPr>
      </w:pPr>
    </w:p>
    <w:p w:rsidR="00B2608C" w:rsidRDefault="005D482E" w:rsidP="00FF232B">
      <w:pPr>
        <w:spacing w:line="360" w:lineRule="auto"/>
        <w:jc w:val="both"/>
        <w:rPr>
          <w:i/>
        </w:rPr>
      </w:pPr>
      <w:r>
        <w:rPr>
          <w:i/>
        </w:rPr>
        <w:t>Mesto</w:t>
      </w:r>
      <w:r w:rsidR="00B2608C">
        <w:rPr>
          <w:i/>
        </w:rPr>
        <w:t xml:space="preserve"> je súčasťou súhrnného celku verejnej správy Slovenskej republiky.</w:t>
      </w:r>
    </w:p>
    <w:p w:rsidR="00B2608C" w:rsidRDefault="00B2608C" w:rsidP="00FF232B">
      <w:pPr>
        <w:spacing w:line="360" w:lineRule="auto"/>
        <w:jc w:val="both"/>
        <w:rPr>
          <w:i/>
        </w:rPr>
      </w:pPr>
    </w:p>
    <w:p w:rsidR="00B2608C" w:rsidRDefault="005D482E" w:rsidP="00FF232B">
      <w:pPr>
        <w:spacing w:line="360" w:lineRule="auto"/>
        <w:jc w:val="both"/>
        <w:rPr>
          <w:i/>
        </w:rPr>
      </w:pPr>
      <w:r w:rsidRPr="00EF2405">
        <w:rPr>
          <w:b/>
          <w:i/>
        </w:rPr>
        <w:t>Informácia o splnení predpokladu nepretržitého pokračovania v činnosti účtovnej jednotky</w:t>
      </w:r>
      <w:r w:rsidR="00EF2405">
        <w:rPr>
          <w:i/>
        </w:rPr>
        <w:t>.</w:t>
      </w:r>
    </w:p>
    <w:p w:rsidR="00EF2405" w:rsidRDefault="00EF2405" w:rsidP="00FF232B">
      <w:pPr>
        <w:spacing w:line="360" w:lineRule="auto"/>
        <w:jc w:val="both"/>
        <w:rPr>
          <w:i/>
        </w:rPr>
      </w:pPr>
      <w:r>
        <w:rPr>
          <w:i/>
        </w:rPr>
        <w:t>Konsolidovaná účtovná závierka Mesta bola zostavená za predpokladu nepretržitého trvania činnosti v súlade so zákonom o účtovníctve a nadväzujúcimi právnymi predpismi.</w:t>
      </w:r>
    </w:p>
    <w:p w:rsidR="00EF2405" w:rsidRDefault="00EF2405" w:rsidP="00FF232B">
      <w:pPr>
        <w:spacing w:line="360" w:lineRule="auto"/>
        <w:jc w:val="both"/>
        <w:rPr>
          <w:i/>
        </w:rPr>
      </w:pPr>
    </w:p>
    <w:p w:rsidR="00EF2405" w:rsidRDefault="00EF2405" w:rsidP="00FF232B">
      <w:pPr>
        <w:spacing w:line="360" w:lineRule="auto"/>
        <w:jc w:val="both"/>
        <w:rPr>
          <w:b/>
          <w:i/>
        </w:rPr>
      </w:pPr>
      <w:r w:rsidRPr="00EF2405">
        <w:rPr>
          <w:b/>
          <w:i/>
        </w:rPr>
        <w:t>Zmeny účtovných metód a účtovných zásad</w:t>
      </w:r>
    </w:p>
    <w:p w:rsidR="00EF2405" w:rsidRDefault="00EF2405" w:rsidP="00FF232B">
      <w:pPr>
        <w:spacing w:line="360" w:lineRule="auto"/>
        <w:jc w:val="both"/>
        <w:rPr>
          <w:i/>
        </w:rPr>
      </w:pPr>
      <w:r w:rsidRPr="00EF2405">
        <w:rPr>
          <w:i/>
        </w:rPr>
        <w:t>Účtovné metódy a všeobecné účtovné zásady boli účtovnou jednotkou konzistentne aplikované.</w:t>
      </w:r>
    </w:p>
    <w:p w:rsidR="00EF2405" w:rsidRDefault="00EF2405" w:rsidP="00FF232B">
      <w:pPr>
        <w:spacing w:line="360" w:lineRule="auto"/>
        <w:jc w:val="both"/>
        <w:rPr>
          <w:i/>
        </w:rPr>
      </w:pPr>
    </w:p>
    <w:p w:rsidR="00EF2405" w:rsidRDefault="00EF2405" w:rsidP="00FF232B">
      <w:pPr>
        <w:spacing w:line="360" w:lineRule="auto"/>
        <w:jc w:val="both"/>
        <w:rPr>
          <w:b/>
          <w:i/>
        </w:rPr>
      </w:pPr>
      <w:r w:rsidRPr="00EF2405">
        <w:rPr>
          <w:b/>
          <w:i/>
        </w:rPr>
        <w:t>Spôsob ocenenia jednotlivých položiek</w:t>
      </w:r>
    </w:p>
    <w:p w:rsidR="00EF2405" w:rsidRDefault="00EF2405" w:rsidP="00FF232B">
      <w:pPr>
        <w:spacing w:line="360" w:lineRule="auto"/>
        <w:jc w:val="both"/>
        <w:rPr>
          <w:i/>
        </w:rPr>
      </w:pPr>
      <w:r>
        <w:rPr>
          <w:b/>
          <w:i/>
        </w:rPr>
        <w:t xml:space="preserve">a/  Dlhodobý nehmotný majetok a dlhodobý hmotný majetok nakupovaný </w:t>
      </w:r>
      <w:r w:rsidRPr="00240257">
        <w:rPr>
          <w:i/>
        </w:rPr>
        <w:t>sa oceňuje</w:t>
      </w:r>
      <w:r>
        <w:rPr>
          <w:b/>
          <w:i/>
        </w:rPr>
        <w:t xml:space="preserve"> </w:t>
      </w:r>
      <w:r w:rsidRPr="00EF2405">
        <w:rPr>
          <w:i/>
        </w:rPr>
        <w:t>obstarávacou cenou</w:t>
      </w:r>
      <w:r>
        <w:rPr>
          <w:i/>
        </w:rPr>
        <w:t>. Obstarávacia cena zah</w:t>
      </w:r>
      <w:r w:rsidR="00240257">
        <w:rPr>
          <w:i/>
        </w:rPr>
        <w:t>ŕ</w:t>
      </w:r>
      <w:r>
        <w:rPr>
          <w:i/>
        </w:rPr>
        <w:t>ňa cenu, za</w:t>
      </w:r>
      <w:r w:rsidR="00240257">
        <w:rPr>
          <w:i/>
        </w:rPr>
        <w:t xml:space="preserve"> </w:t>
      </w:r>
      <w:r>
        <w:rPr>
          <w:i/>
        </w:rPr>
        <w:t>ktorú sa majetok obstaral a náklady súvis</w:t>
      </w:r>
      <w:r w:rsidR="00240257">
        <w:rPr>
          <w:i/>
        </w:rPr>
        <w:t>iace s jeho obstaraním /dopravné, montáž, úroky, realizované kurzové rozdiely/.</w:t>
      </w:r>
    </w:p>
    <w:p w:rsidR="00240257" w:rsidRDefault="00240257" w:rsidP="00FF232B">
      <w:pPr>
        <w:spacing w:line="360" w:lineRule="auto"/>
        <w:jc w:val="both"/>
        <w:rPr>
          <w:i/>
        </w:rPr>
      </w:pPr>
    </w:p>
    <w:p w:rsidR="00240257" w:rsidRDefault="00240257" w:rsidP="00FF232B">
      <w:pPr>
        <w:spacing w:line="360" w:lineRule="auto"/>
        <w:jc w:val="both"/>
        <w:rPr>
          <w:i/>
        </w:rPr>
      </w:pPr>
      <w:r w:rsidRPr="00240257">
        <w:rPr>
          <w:b/>
          <w:i/>
        </w:rPr>
        <w:t xml:space="preserve">b/ </w:t>
      </w:r>
      <w:r>
        <w:rPr>
          <w:b/>
          <w:i/>
        </w:rPr>
        <w:t xml:space="preserve"> </w:t>
      </w:r>
      <w:r w:rsidRPr="00240257">
        <w:rPr>
          <w:b/>
          <w:i/>
        </w:rPr>
        <w:t xml:space="preserve">Dlhodobý nehmotný majetok a dlhodobý </w:t>
      </w:r>
      <w:r>
        <w:rPr>
          <w:b/>
          <w:i/>
        </w:rPr>
        <w:t xml:space="preserve"> </w:t>
      </w:r>
      <w:r w:rsidRPr="00240257">
        <w:rPr>
          <w:b/>
          <w:i/>
        </w:rPr>
        <w:t>hmotný majetok získaný bezodplatne</w:t>
      </w:r>
      <w:r>
        <w:rPr>
          <w:i/>
        </w:rPr>
        <w:t xml:space="preserve"> sa oceňuje </w:t>
      </w:r>
      <w:r w:rsidR="001D150A">
        <w:rPr>
          <w:i/>
        </w:rPr>
        <w:t>reálnou  hodnotou.</w:t>
      </w:r>
    </w:p>
    <w:p w:rsidR="00240257" w:rsidRDefault="00240257" w:rsidP="00FF232B">
      <w:pPr>
        <w:spacing w:line="360" w:lineRule="auto"/>
        <w:jc w:val="both"/>
        <w:rPr>
          <w:i/>
        </w:rPr>
      </w:pPr>
      <w:r>
        <w:rPr>
          <w:i/>
        </w:rPr>
        <w:t>Dlhodobý majetok nadobudnutý bezodplatným prevodom pri splynutí, zlúčení, rozdelení alebo pri prevode správy sa oceňuje cenou, v ktorej sa doteraz viedol v účtovníctve.</w:t>
      </w:r>
    </w:p>
    <w:p w:rsidR="00240257" w:rsidRDefault="00240257" w:rsidP="00FF232B">
      <w:pPr>
        <w:spacing w:line="360" w:lineRule="auto"/>
        <w:jc w:val="both"/>
        <w:rPr>
          <w:i/>
        </w:rPr>
      </w:pPr>
    </w:p>
    <w:p w:rsidR="00240257" w:rsidRDefault="00240257" w:rsidP="00FF232B">
      <w:pPr>
        <w:spacing w:line="360" w:lineRule="auto"/>
        <w:jc w:val="both"/>
        <w:rPr>
          <w:i/>
        </w:rPr>
      </w:pPr>
      <w:r w:rsidRPr="00240257">
        <w:rPr>
          <w:b/>
          <w:i/>
        </w:rPr>
        <w:t xml:space="preserve">c/ </w:t>
      </w:r>
      <w:r>
        <w:rPr>
          <w:b/>
          <w:i/>
        </w:rPr>
        <w:t xml:space="preserve">  </w:t>
      </w:r>
      <w:r w:rsidRPr="00240257">
        <w:rPr>
          <w:b/>
          <w:i/>
        </w:rPr>
        <w:t>Dlhodobý finančný majetok</w:t>
      </w:r>
      <w:r>
        <w:rPr>
          <w:i/>
        </w:rPr>
        <w:t xml:space="preserve"> sa oceňuje obstarávacou cenou.</w:t>
      </w:r>
    </w:p>
    <w:p w:rsidR="00240257" w:rsidRDefault="00240257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6471BB" w:rsidRDefault="006471BB" w:rsidP="00FF232B">
      <w:pPr>
        <w:spacing w:line="360" w:lineRule="auto"/>
        <w:jc w:val="both"/>
        <w:rPr>
          <w:i/>
        </w:rPr>
      </w:pPr>
    </w:p>
    <w:p w:rsidR="00B3693E" w:rsidRDefault="00B3693E" w:rsidP="00FF232B">
      <w:pPr>
        <w:spacing w:line="360" w:lineRule="auto"/>
        <w:jc w:val="both"/>
        <w:rPr>
          <w:i/>
        </w:rPr>
      </w:pPr>
    </w:p>
    <w:p w:rsidR="00E65D67" w:rsidRDefault="00E65D67" w:rsidP="00FF232B">
      <w:pPr>
        <w:spacing w:line="360" w:lineRule="auto"/>
        <w:jc w:val="both"/>
        <w:rPr>
          <w:i/>
        </w:rPr>
      </w:pPr>
    </w:p>
    <w:p w:rsidR="00240257" w:rsidRDefault="00240257" w:rsidP="00FF232B">
      <w:pPr>
        <w:spacing w:line="360" w:lineRule="auto"/>
        <w:jc w:val="both"/>
        <w:rPr>
          <w:b/>
          <w:i/>
        </w:rPr>
      </w:pPr>
      <w:r w:rsidRPr="00240257">
        <w:rPr>
          <w:b/>
          <w:i/>
        </w:rPr>
        <w:t xml:space="preserve">e/  </w:t>
      </w:r>
      <w:r w:rsidR="00BA01F8">
        <w:rPr>
          <w:b/>
          <w:i/>
        </w:rPr>
        <w:t xml:space="preserve"> </w:t>
      </w:r>
      <w:r w:rsidRPr="00240257">
        <w:rPr>
          <w:b/>
          <w:i/>
        </w:rPr>
        <w:t xml:space="preserve">Pohľadávky </w:t>
      </w:r>
    </w:p>
    <w:p w:rsidR="00240257" w:rsidRDefault="00240257" w:rsidP="00240257">
      <w:pPr>
        <w:spacing w:line="360" w:lineRule="auto"/>
        <w:jc w:val="both"/>
        <w:rPr>
          <w:b/>
          <w:i/>
        </w:rPr>
      </w:pPr>
      <w:r w:rsidRPr="00240257">
        <w:rPr>
          <w:i/>
        </w:rPr>
        <w:t>Pohľadávky pri vzniku sa oceňujú ich menovitou hodnotou. Toto ocenenie sa znižuje</w:t>
      </w:r>
      <w:r>
        <w:rPr>
          <w:b/>
          <w:i/>
        </w:rPr>
        <w:t xml:space="preserve"> </w:t>
      </w:r>
      <w:r w:rsidRPr="00240257">
        <w:rPr>
          <w:i/>
        </w:rPr>
        <w:t>o pochybné a nevy</w:t>
      </w:r>
      <w:r>
        <w:rPr>
          <w:i/>
        </w:rPr>
        <w:t>m</w:t>
      </w:r>
      <w:r w:rsidRPr="00240257">
        <w:rPr>
          <w:i/>
        </w:rPr>
        <w:t>ožiteľné pohľadávky prostredníctvom opravnej položky.</w:t>
      </w:r>
      <w:r>
        <w:rPr>
          <w:b/>
          <w:i/>
        </w:rPr>
        <w:t xml:space="preserve"> </w:t>
      </w:r>
    </w:p>
    <w:p w:rsidR="00B3693E" w:rsidRDefault="00B3693E" w:rsidP="00240257">
      <w:pPr>
        <w:spacing w:line="360" w:lineRule="auto"/>
        <w:jc w:val="both"/>
        <w:rPr>
          <w:b/>
          <w:i/>
        </w:rPr>
      </w:pPr>
    </w:p>
    <w:p w:rsidR="00541F99" w:rsidRDefault="00B3693E" w:rsidP="00FF232B">
      <w:pPr>
        <w:spacing w:before="120" w:line="360" w:lineRule="auto"/>
        <w:jc w:val="both"/>
        <w:rPr>
          <w:b/>
          <w:i/>
        </w:rPr>
      </w:pPr>
      <w:r>
        <w:rPr>
          <w:b/>
          <w:i/>
        </w:rPr>
        <w:t>f</w:t>
      </w:r>
      <w:r w:rsidR="00BA01F8" w:rsidRPr="00BA01F8">
        <w:rPr>
          <w:b/>
          <w:i/>
        </w:rPr>
        <w:t xml:space="preserve">/ </w:t>
      </w:r>
      <w:r w:rsidR="00BA01F8">
        <w:rPr>
          <w:b/>
          <w:i/>
        </w:rPr>
        <w:t xml:space="preserve">  </w:t>
      </w:r>
      <w:r w:rsidR="00BA01F8" w:rsidRPr="00BA01F8">
        <w:rPr>
          <w:b/>
          <w:i/>
        </w:rPr>
        <w:t>Krátkodobý finančný majetok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  <w:r w:rsidRPr="00BA01F8">
        <w:rPr>
          <w:i/>
        </w:rPr>
        <w:t>Peňažné prostriedky a ceniny sa oceňujú ich menovitou hodnotou. Zníženie ich hodnoty sa vyjadruje opravnou položkou.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</w:p>
    <w:p w:rsidR="00BA01F8" w:rsidRDefault="00BA01F8" w:rsidP="00FF232B">
      <w:pPr>
        <w:spacing w:before="120" w:line="360" w:lineRule="auto"/>
        <w:jc w:val="both"/>
        <w:rPr>
          <w:b/>
          <w:i/>
        </w:rPr>
      </w:pPr>
      <w:r w:rsidRPr="00BA01F8">
        <w:rPr>
          <w:b/>
          <w:i/>
        </w:rPr>
        <w:t>g/  Časové rozlíšenie na strane aktív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  <w:r w:rsidRPr="00BA01F8">
        <w:rPr>
          <w:i/>
        </w:rPr>
        <w:t>Náklady budúcich období a príjmy budúcich období sa vykazujú vo výške, ktorá je potrebná na dodržanie zásady vecnej a časovej súvislosti s účtovným obdobím.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</w:p>
    <w:p w:rsidR="00BA01F8" w:rsidRDefault="00BA01F8" w:rsidP="00FF232B">
      <w:pPr>
        <w:spacing w:before="120" w:line="360" w:lineRule="auto"/>
        <w:jc w:val="both"/>
        <w:rPr>
          <w:b/>
          <w:i/>
        </w:rPr>
      </w:pPr>
      <w:r w:rsidRPr="00BA01F8">
        <w:rPr>
          <w:b/>
          <w:i/>
        </w:rPr>
        <w:t xml:space="preserve">h/ </w:t>
      </w:r>
      <w:r>
        <w:rPr>
          <w:b/>
          <w:i/>
        </w:rPr>
        <w:t xml:space="preserve"> </w:t>
      </w:r>
      <w:r w:rsidRPr="00BA01F8">
        <w:rPr>
          <w:b/>
          <w:i/>
        </w:rPr>
        <w:t xml:space="preserve">Záväzky, vrátane rezerv, dlhopisov, pôžičiek a úverov 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  <w:r w:rsidRPr="001C25A9">
        <w:rPr>
          <w:b/>
          <w:i/>
        </w:rPr>
        <w:t xml:space="preserve">Záväzky </w:t>
      </w:r>
      <w:r w:rsidRPr="00BA01F8">
        <w:rPr>
          <w:i/>
        </w:rPr>
        <w:t xml:space="preserve">pri ich vzniku sa oceňujú menovitou hodnotou. Záväzky pri ich prevzatí sa oceňujú obstarávacou cenou. </w:t>
      </w:r>
    </w:p>
    <w:p w:rsidR="001C25A9" w:rsidRDefault="00BA01F8" w:rsidP="00FF232B">
      <w:pPr>
        <w:spacing w:before="120" w:line="360" w:lineRule="auto"/>
        <w:jc w:val="both"/>
        <w:rPr>
          <w:i/>
        </w:rPr>
      </w:pPr>
      <w:r w:rsidRPr="001C25A9">
        <w:rPr>
          <w:b/>
          <w:i/>
        </w:rPr>
        <w:t>Rezervy</w:t>
      </w:r>
      <w:r>
        <w:rPr>
          <w:i/>
        </w:rPr>
        <w:t xml:space="preserve"> sú záväzky s neurčitým časovým vymedzením alebo výškou, tvoria sa na krytie známych rizík alebo strát z podnikania. Oceňujú sa v očakávanej výške záväzku.</w:t>
      </w:r>
    </w:p>
    <w:p w:rsidR="00BA01F8" w:rsidRDefault="00BA01F8" w:rsidP="00FF232B">
      <w:pPr>
        <w:spacing w:before="120" w:line="360" w:lineRule="auto"/>
        <w:jc w:val="both"/>
        <w:rPr>
          <w:i/>
        </w:rPr>
      </w:pPr>
      <w:r>
        <w:rPr>
          <w:i/>
        </w:rPr>
        <w:t xml:space="preserve"> </w:t>
      </w:r>
    </w:p>
    <w:p w:rsidR="001C25A9" w:rsidRDefault="001C25A9" w:rsidP="00FF232B">
      <w:pPr>
        <w:spacing w:before="120" w:line="360" w:lineRule="auto"/>
        <w:jc w:val="both"/>
        <w:rPr>
          <w:b/>
          <w:i/>
        </w:rPr>
      </w:pPr>
      <w:r w:rsidRPr="001C25A9">
        <w:rPr>
          <w:b/>
          <w:i/>
        </w:rPr>
        <w:t xml:space="preserve">i/ </w:t>
      </w:r>
      <w:r>
        <w:rPr>
          <w:b/>
          <w:i/>
        </w:rPr>
        <w:t xml:space="preserve">  </w:t>
      </w:r>
      <w:r w:rsidRPr="001C25A9">
        <w:rPr>
          <w:b/>
          <w:i/>
        </w:rPr>
        <w:t>Časové rozlíšenie na strane pasív</w:t>
      </w:r>
    </w:p>
    <w:p w:rsidR="001C25A9" w:rsidRDefault="001C25A9" w:rsidP="00FF232B">
      <w:pPr>
        <w:spacing w:before="120" w:line="360" w:lineRule="auto"/>
        <w:jc w:val="both"/>
        <w:rPr>
          <w:i/>
        </w:rPr>
      </w:pPr>
      <w:r w:rsidRPr="001C25A9">
        <w:rPr>
          <w:i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1C25A9" w:rsidRDefault="001C25A9" w:rsidP="00FF232B">
      <w:pPr>
        <w:spacing w:before="120" w:line="360" w:lineRule="auto"/>
        <w:jc w:val="both"/>
        <w:rPr>
          <w:i/>
        </w:rPr>
      </w:pPr>
    </w:p>
    <w:p w:rsidR="001C25A9" w:rsidRDefault="001C25A9" w:rsidP="00FF232B">
      <w:pPr>
        <w:spacing w:before="120" w:line="360" w:lineRule="auto"/>
        <w:jc w:val="both"/>
        <w:rPr>
          <w:i/>
        </w:rPr>
      </w:pPr>
      <w:r w:rsidRPr="001C25A9">
        <w:rPr>
          <w:b/>
          <w:i/>
        </w:rPr>
        <w:t>j/</w:t>
      </w:r>
      <w:r>
        <w:rPr>
          <w:b/>
          <w:i/>
        </w:rPr>
        <w:t xml:space="preserve">  </w:t>
      </w:r>
      <w:r w:rsidRPr="001C25A9">
        <w:rPr>
          <w:b/>
          <w:i/>
        </w:rPr>
        <w:t xml:space="preserve"> Majetok obstaraný z transferov</w:t>
      </w:r>
      <w:r>
        <w:rPr>
          <w:i/>
        </w:rPr>
        <w:t xml:space="preserve"> sa oceňuje obstarávacou cenou.</w:t>
      </w:r>
    </w:p>
    <w:p w:rsidR="001C25A9" w:rsidRDefault="001C25A9" w:rsidP="00FF232B">
      <w:pPr>
        <w:spacing w:before="120" w:line="360" w:lineRule="auto"/>
        <w:jc w:val="both"/>
        <w:rPr>
          <w:i/>
        </w:rPr>
      </w:pPr>
    </w:p>
    <w:p w:rsidR="001C25A9" w:rsidRDefault="001C25A9" w:rsidP="00FF232B">
      <w:pPr>
        <w:spacing w:before="120" w:line="360" w:lineRule="auto"/>
        <w:jc w:val="both"/>
        <w:rPr>
          <w:i/>
        </w:rPr>
      </w:pPr>
    </w:p>
    <w:p w:rsidR="006471BB" w:rsidRDefault="006471BB" w:rsidP="00FF232B">
      <w:pPr>
        <w:spacing w:before="120" w:line="360" w:lineRule="auto"/>
        <w:jc w:val="both"/>
        <w:rPr>
          <w:i/>
        </w:rPr>
      </w:pPr>
    </w:p>
    <w:p w:rsidR="00B3693E" w:rsidRDefault="00B3693E" w:rsidP="00FF232B">
      <w:pPr>
        <w:spacing w:before="120" w:line="360" w:lineRule="auto"/>
        <w:jc w:val="both"/>
        <w:rPr>
          <w:i/>
        </w:rPr>
      </w:pPr>
    </w:p>
    <w:p w:rsidR="006471BB" w:rsidRDefault="006471BB" w:rsidP="00FF232B">
      <w:pPr>
        <w:spacing w:before="120" w:line="360" w:lineRule="auto"/>
        <w:jc w:val="both"/>
        <w:rPr>
          <w:i/>
        </w:rPr>
      </w:pPr>
    </w:p>
    <w:p w:rsidR="001C25A9" w:rsidRPr="001C25A9" w:rsidRDefault="001C25A9" w:rsidP="00FF232B">
      <w:pPr>
        <w:spacing w:before="120" w:line="360" w:lineRule="auto"/>
        <w:jc w:val="both"/>
        <w:rPr>
          <w:i/>
        </w:rPr>
      </w:pPr>
      <w:r w:rsidRPr="001C25A9">
        <w:rPr>
          <w:b/>
          <w:i/>
        </w:rPr>
        <w:t>k/ Majetok obstaraný formou finančného prenájmu a operatívneho leasingu</w:t>
      </w:r>
      <w:r>
        <w:rPr>
          <w:i/>
        </w:rPr>
        <w:t xml:space="preserve"> sa oceňuje obstarávacou cenou.</w:t>
      </w:r>
    </w:p>
    <w:p w:rsidR="00BA01F8" w:rsidRDefault="001C25A9" w:rsidP="00FF232B">
      <w:pPr>
        <w:spacing w:before="120" w:line="360" w:lineRule="auto"/>
        <w:jc w:val="both"/>
        <w:rPr>
          <w:b/>
          <w:i/>
        </w:rPr>
      </w:pPr>
      <w:r w:rsidRPr="001C25A9">
        <w:rPr>
          <w:b/>
          <w:i/>
        </w:rPr>
        <w:t>Pri obstarávacej cene majetku sa uvádza cena obstarania a náklady súvisiace s</w:t>
      </w:r>
      <w:r>
        <w:rPr>
          <w:b/>
          <w:i/>
        </w:rPr>
        <w:t> </w:t>
      </w:r>
      <w:r w:rsidRPr="001C25A9">
        <w:rPr>
          <w:b/>
          <w:i/>
        </w:rPr>
        <w:t>obstaraním</w:t>
      </w:r>
      <w:r>
        <w:rPr>
          <w:b/>
          <w:i/>
        </w:rPr>
        <w:t>.</w:t>
      </w:r>
    </w:p>
    <w:p w:rsidR="004D72EE" w:rsidRDefault="004D72EE" w:rsidP="00FF232B">
      <w:pPr>
        <w:spacing w:before="120" w:line="360" w:lineRule="auto"/>
        <w:jc w:val="both"/>
        <w:rPr>
          <w:b/>
          <w:i/>
        </w:rPr>
      </w:pPr>
    </w:p>
    <w:p w:rsidR="001C25A9" w:rsidRDefault="004D72EE" w:rsidP="004D72EE">
      <w:pPr>
        <w:spacing w:before="120" w:line="360" w:lineRule="auto"/>
        <w:jc w:val="center"/>
        <w:rPr>
          <w:i/>
        </w:rPr>
      </w:pPr>
      <w:r w:rsidRPr="004D72EE">
        <w:rPr>
          <w:i/>
        </w:rPr>
        <w:t>Čl.</w:t>
      </w:r>
      <w:r>
        <w:rPr>
          <w:i/>
        </w:rPr>
        <w:t xml:space="preserve"> </w:t>
      </w:r>
      <w:r w:rsidRPr="004D72EE">
        <w:rPr>
          <w:i/>
        </w:rPr>
        <w:t>II</w:t>
      </w:r>
    </w:p>
    <w:p w:rsidR="004D72EE" w:rsidRDefault="004D72EE" w:rsidP="004D72EE">
      <w:pPr>
        <w:spacing w:before="120" w:line="360" w:lineRule="auto"/>
        <w:jc w:val="center"/>
        <w:rPr>
          <w:i/>
        </w:rPr>
      </w:pPr>
      <w:r>
        <w:rPr>
          <w:i/>
        </w:rPr>
        <w:t>Informácie o metódach a postupoch konsolidácie</w:t>
      </w:r>
    </w:p>
    <w:p w:rsidR="004D72EE" w:rsidRDefault="004D72EE" w:rsidP="004D72EE">
      <w:pPr>
        <w:spacing w:before="120" w:line="360" w:lineRule="auto"/>
        <w:rPr>
          <w:i/>
        </w:rPr>
      </w:pPr>
      <w:r>
        <w:rPr>
          <w:i/>
        </w:rPr>
        <w:t>Konsolidovaná účtovná závierka Mesta Liptovský Hrádok bola zostavená v súlade so zákonomč.431/2002 Z.Z. o účtovníctve v znení neskorších predpisov a v súlade s Opatrením Ministerstva financií Slovenskej republiky zo dňa 17.decembra 2008 č.MF/27526/2008-31, ktorým sa ustanovujú podrobnosti o metódach a postupoch konsolidácie vo verejnej správe v znení neskorších predpisov.</w:t>
      </w:r>
    </w:p>
    <w:p w:rsidR="004D72EE" w:rsidRDefault="004D72EE" w:rsidP="004D72EE">
      <w:pPr>
        <w:spacing w:before="120" w:line="360" w:lineRule="auto"/>
        <w:rPr>
          <w:i/>
        </w:rPr>
      </w:pPr>
      <w:r>
        <w:rPr>
          <w:i/>
        </w:rPr>
        <w:t>V rámci konsolidácie konsolidovaného celku Mesta Liptovský Hrádok boli eliminované vzájomné pohľadávky,  záväzky, náklady a výnosy, bola vykonaná konsolidácia kapitálu</w:t>
      </w:r>
      <w:r w:rsidR="009C1786">
        <w:rPr>
          <w:i/>
        </w:rPr>
        <w:t>.</w:t>
      </w:r>
    </w:p>
    <w:p w:rsidR="009C1786" w:rsidRDefault="009C1786" w:rsidP="004D72EE">
      <w:pPr>
        <w:spacing w:before="120" w:line="360" w:lineRule="auto"/>
        <w:rPr>
          <w:i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1430"/>
        <w:gridCol w:w="1430"/>
        <w:gridCol w:w="1431"/>
      </w:tblGrid>
      <w:tr w:rsidR="009C1786" w:rsidRPr="001C25A9" w:rsidTr="006E2447">
        <w:trPr>
          <w:trHeight w:val="116"/>
        </w:trPr>
        <w:tc>
          <w:tcPr>
            <w:tcW w:w="4781" w:type="dxa"/>
            <w:shd w:val="clear" w:color="auto" w:fill="F2F2F2"/>
            <w:vAlign w:val="center"/>
          </w:tcPr>
          <w:p w:rsidR="009C1786" w:rsidRPr="009C1786" w:rsidRDefault="009C1786" w:rsidP="009C1786">
            <w:pPr>
              <w:spacing w:line="360" w:lineRule="auto"/>
              <w:jc w:val="center"/>
              <w:rPr>
                <w:b/>
                <w:i/>
                <w:sz w:val="20"/>
                <w:szCs w:val="20"/>
              </w:rPr>
            </w:pPr>
            <w:r w:rsidRPr="009C1786">
              <w:rPr>
                <w:b/>
                <w:i/>
                <w:sz w:val="20"/>
                <w:szCs w:val="20"/>
              </w:rPr>
              <w:t>Názov, obchodné meno konsolidovanej účtovnej jednotky</w:t>
            </w:r>
          </w:p>
        </w:tc>
        <w:tc>
          <w:tcPr>
            <w:tcW w:w="1430" w:type="dxa"/>
          </w:tcPr>
          <w:p w:rsidR="009C1786" w:rsidRPr="009C1786" w:rsidRDefault="009C1786" w:rsidP="00F8500D">
            <w:pPr>
              <w:spacing w:line="360" w:lineRule="auto"/>
              <w:jc w:val="center"/>
              <w:rPr>
                <w:i/>
                <w:sz w:val="20"/>
                <w:szCs w:val="20"/>
              </w:rPr>
            </w:pPr>
            <w:r w:rsidRPr="009C1786">
              <w:rPr>
                <w:i/>
                <w:sz w:val="20"/>
                <w:szCs w:val="20"/>
              </w:rPr>
              <w:t>Metóda úplnej</w:t>
            </w:r>
            <w:r w:rsidR="00F8500D">
              <w:rPr>
                <w:i/>
                <w:sz w:val="20"/>
                <w:szCs w:val="20"/>
              </w:rPr>
              <w:t xml:space="preserve"> konsolidácie</w:t>
            </w:r>
          </w:p>
        </w:tc>
        <w:tc>
          <w:tcPr>
            <w:tcW w:w="1430" w:type="dxa"/>
          </w:tcPr>
          <w:p w:rsidR="009C1786" w:rsidRPr="00F8500D" w:rsidRDefault="00F8500D" w:rsidP="001A5324">
            <w:pPr>
              <w:spacing w:line="360" w:lineRule="auto"/>
              <w:jc w:val="center"/>
              <w:rPr>
                <w:i/>
                <w:sz w:val="20"/>
                <w:szCs w:val="20"/>
              </w:rPr>
            </w:pPr>
            <w:r w:rsidRPr="00F8500D">
              <w:rPr>
                <w:i/>
                <w:sz w:val="20"/>
                <w:szCs w:val="20"/>
              </w:rPr>
              <w:t>Metóda</w:t>
            </w:r>
            <w:r>
              <w:rPr>
                <w:i/>
                <w:sz w:val="20"/>
                <w:szCs w:val="20"/>
              </w:rPr>
              <w:t xml:space="preserve"> podielovej konsolidácie</w:t>
            </w:r>
          </w:p>
        </w:tc>
        <w:tc>
          <w:tcPr>
            <w:tcW w:w="1431" w:type="dxa"/>
          </w:tcPr>
          <w:p w:rsidR="009C1786" w:rsidRPr="00F8500D" w:rsidRDefault="00F8500D" w:rsidP="001A5324">
            <w:pPr>
              <w:spacing w:line="360" w:lineRule="auto"/>
              <w:jc w:val="center"/>
              <w:rPr>
                <w:i/>
                <w:sz w:val="20"/>
                <w:szCs w:val="20"/>
              </w:rPr>
            </w:pPr>
            <w:r w:rsidRPr="00F8500D">
              <w:rPr>
                <w:i/>
                <w:sz w:val="20"/>
                <w:szCs w:val="20"/>
              </w:rPr>
              <w:t>Metóda</w:t>
            </w:r>
            <w:r>
              <w:rPr>
                <w:i/>
                <w:sz w:val="20"/>
                <w:szCs w:val="20"/>
              </w:rPr>
              <w:t xml:space="preserve"> vlastného imania</w:t>
            </w:r>
          </w:p>
        </w:tc>
      </w:tr>
      <w:tr w:rsidR="00F8500D" w:rsidRPr="001C25A9" w:rsidTr="006E2447">
        <w:trPr>
          <w:trHeight w:val="115"/>
        </w:trPr>
        <w:tc>
          <w:tcPr>
            <w:tcW w:w="4781" w:type="dxa"/>
            <w:shd w:val="clear" w:color="auto" w:fill="F2F2F2"/>
            <w:vAlign w:val="center"/>
          </w:tcPr>
          <w:p w:rsidR="00F8500D" w:rsidRDefault="00F8500D" w:rsidP="00F8500D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Mesto Liptovský Hrádok</w:t>
            </w:r>
          </w:p>
        </w:tc>
        <w:tc>
          <w:tcPr>
            <w:tcW w:w="1430" w:type="dxa"/>
          </w:tcPr>
          <w:p w:rsidR="00F8500D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</w:tc>
        <w:tc>
          <w:tcPr>
            <w:tcW w:w="1430" w:type="dxa"/>
          </w:tcPr>
          <w:p w:rsidR="00F8500D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F8500D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</w:p>
        </w:tc>
      </w:tr>
      <w:tr w:rsidR="009C1786" w:rsidRPr="001C25A9" w:rsidTr="006E2447">
        <w:trPr>
          <w:trHeight w:val="115"/>
        </w:trPr>
        <w:tc>
          <w:tcPr>
            <w:tcW w:w="4781" w:type="dxa"/>
            <w:shd w:val="clear" w:color="auto" w:fill="F2F2F2"/>
            <w:vAlign w:val="center"/>
          </w:tcPr>
          <w:p w:rsidR="009C1786" w:rsidRPr="001C25A9" w:rsidRDefault="00F8500D" w:rsidP="001A5324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Základná škola s materskou školu, ul. </w:t>
            </w:r>
            <w:proofErr w:type="spellStart"/>
            <w:r>
              <w:rPr>
                <w:i/>
                <w:sz w:val="20"/>
                <w:szCs w:val="20"/>
              </w:rPr>
              <w:t>J.D.Matejovie</w:t>
            </w:r>
            <w:proofErr w:type="spellEnd"/>
            <w:r>
              <w:rPr>
                <w:i/>
                <w:sz w:val="20"/>
                <w:szCs w:val="20"/>
              </w:rPr>
              <w:t>, Liptovský Hrádok</w:t>
            </w:r>
          </w:p>
        </w:tc>
        <w:tc>
          <w:tcPr>
            <w:tcW w:w="1430" w:type="dxa"/>
          </w:tcPr>
          <w:p w:rsidR="009C1786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</w:tr>
      <w:tr w:rsidR="009C1786" w:rsidRPr="001C25A9" w:rsidTr="006E2447">
        <w:trPr>
          <w:trHeight w:val="115"/>
        </w:trPr>
        <w:tc>
          <w:tcPr>
            <w:tcW w:w="4781" w:type="dxa"/>
            <w:shd w:val="clear" w:color="auto" w:fill="F2F2F2"/>
            <w:vAlign w:val="center"/>
          </w:tcPr>
          <w:p w:rsidR="009C1786" w:rsidRPr="001C25A9" w:rsidRDefault="00F8500D" w:rsidP="001A5324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Základná škola s materskou školou, ul. Hradná Liptovský Hrádok</w:t>
            </w:r>
          </w:p>
        </w:tc>
        <w:tc>
          <w:tcPr>
            <w:tcW w:w="1430" w:type="dxa"/>
          </w:tcPr>
          <w:p w:rsidR="009C1786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</w:tr>
      <w:tr w:rsidR="009C1786" w:rsidRPr="001C25A9" w:rsidTr="00F8500D">
        <w:trPr>
          <w:trHeight w:val="694"/>
        </w:trPr>
        <w:tc>
          <w:tcPr>
            <w:tcW w:w="4781" w:type="dxa"/>
            <w:shd w:val="clear" w:color="auto" w:fill="F2F2F2"/>
            <w:vAlign w:val="center"/>
          </w:tcPr>
          <w:p w:rsidR="009C1786" w:rsidRPr="001C25A9" w:rsidRDefault="00F8500D" w:rsidP="001A5324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Základná umelecká škola, ul. </w:t>
            </w:r>
            <w:proofErr w:type="spellStart"/>
            <w:r>
              <w:rPr>
                <w:i/>
                <w:sz w:val="20"/>
                <w:szCs w:val="20"/>
              </w:rPr>
              <w:t>J.D.Matejovie</w:t>
            </w:r>
            <w:proofErr w:type="spellEnd"/>
            <w:r>
              <w:rPr>
                <w:i/>
                <w:sz w:val="20"/>
                <w:szCs w:val="20"/>
              </w:rPr>
              <w:t xml:space="preserve"> Liptovský Hrádok</w:t>
            </w:r>
          </w:p>
        </w:tc>
        <w:tc>
          <w:tcPr>
            <w:tcW w:w="1430" w:type="dxa"/>
          </w:tcPr>
          <w:p w:rsidR="009C1786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  <w:p w:rsidR="00F8500D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</w:tr>
      <w:tr w:rsidR="009C1786" w:rsidRPr="001C25A9" w:rsidTr="006E2447">
        <w:trPr>
          <w:trHeight w:val="115"/>
        </w:trPr>
        <w:tc>
          <w:tcPr>
            <w:tcW w:w="4781" w:type="dxa"/>
            <w:shd w:val="clear" w:color="auto" w:fill="F2F2F2"/>
            <w:vAlign w:val="center"/>
          </w:tcPr>
          <w:p w:rsidR="009C1786" w:rsidRPr="001C25A9" w:rsidRDefault="00F8500D" w:rsidP="00F8500D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Centrum voľného času, ul. </w:t>
            </w:r>
            <w:proofErr w:type="spellStart"/>
            <w:r>
              <w:rPr>
                <w:i/>
                <w:sz w:val="20"/>
                <w:szCs w:val="20"/>
              </w:rPr>
              <w:t>J.D.Matejovie</w:t>
            </w:r>
            <w:proofErr w:type="spellEnd"/>
            <w:r>
              <w:rPr>
                <w:i/>
                <w:sz w:val="20"/>
                <w:szCs w:val="20"/>
              </w:rPr>
              <w:t xml:space="preserve"> Liptovský Hrádok</w:t>
            </w:r>
          </w:p>
        </w:tc>
        <w:tc>
          <w:tcPr>
            <w:tcW w:w="1430" w:type="dxa"/>
          </w:tcPr>
          <w:p w:rsidR="009C1786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</w:tr>
      <w:tr w:rsidR="009C1786" w:rsidRPr="001C25A9" w:rsidTr="006E2447">
        <w:trPr>
          <w:trHeight w:val="115"/>
        </w:trPr>
        <w:tc>
          <w:tcPr>
            <w:tcW w:w="4781" w:type="dxa"/>
            <w:shd w:val="clear" w:color="auto" w:fill="F2F2F2"/>
            <w:vAlign w:val="center"/>
          </w:tcPr>
          <w:p w:rsidR="009C1786" w:rsidRPr="001C25A9" w:rsidRDefault="00F8500D" w:rsidP="00F8500D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Bytový podnik, s.r.o., Hviezdoslavova Liptovský Hrádok</w:t>
            </w: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0" w:type="dxa"/>
          </w:tcPr>
          <w:p w:rsidR="009C1786" w:rsidRPr="001C25A9" w:rsidRDefault="009C1786" w:rsidP="001A5324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31" w:type="dxa"/>
          </w:tcPr>
          <w:p w:rsidR="009C1786" w:rsidRPr="001C25A9" w:rsidRDefault="00F8500D" w:rsidP="001A532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áno</w:t>
            </w:r>
          </w:p>
        </w:tc>
      </w:tr>
    </w:tbl>
    <w:p w:rsidR="009C1786" w:rsidRDefault="009C1786" w:rsidP="004D72EE">
      <w:pPr>
        <w:spacing w:before="120" w:line="360" w:lineRule="auto"/>
        <w:rPr>
          <w:i/>
        </w:rPr>
      </w:pPr>
    </w:p>
    <w:p w:rsidR="00F8500D" w:rsidRDefault="00F8500D" w:rsidP="004D72EE">
      <w:pPr>
        <w:spacing w:before="120" w:line="360" w:lineRule="auto"/>
        <w:rPr>
          <w:i/>
        </w:rPr>
      </w:pPr>
    </w:p>
    <w:p w:rsidR="00F8500D" w:rsidRDefault="00F8500D" w:rsidP="004D72EE">
      <w:pPr>
        <w:spacing w:before="120" w:line="360" w:lineRule="auto"/>
        <w:rPr>
          <w:i/>
        </w:rPr>
      </w:pPr>
    </w:p>
    <w:p w:rsidR="00206EC0" w:rsidRDefault="00206EC0" w:rsidP="004D72EE">
      <w:pPr>
        <w:spacing w:before="120" w:line="360" w:lineRule="auto"/>
        <w:rPr>
          <w:i/>
        </w:rPr>
      </w:pPr>
    </w:p>
    <w:p w:rsidR="00206EC0" w:rsidRDefault="00206EC0" w:rsidP="004D72EE">
      <w:pPr>
        <w:spacing w:before="120" w:line="360" w:lineRule="auto"/>
        <w:rPr>
          <w:i/>
        </w:rPr>
      </w:pPr>
    </w:p>
    <w:p w:rsidR="00F8500D" w:rsidRDefault="00F8500D" w:rsidP="004D72EE">
      <w:pPr>
        <w:spacing w:before="120" w:line="360" w:lineRule="auto"/>
        <w:rPr>
          <w:i/>
        </w:rPr>
      </w:pPr>
      <w:r>
        <w:rPr>
          <w:i/>
        </w:rPr>
        <w:t>Pri dcérskych účtovných jednotkách bola použitá metóda úplnej konsolidácie.</w:t>
      </w:r>
    </w:p>
    <w:p w:rsidR="00F8500D" w:rsidRDefault="00F8500D" w:rsidP="004D72EE">
      <w:pPr>
        <w:spacing w:before="120" w:line="360" w:lineRule="auto"/>
        <w:rPr>
          <w:i/>
        </w:rPr>
      </w:pPr>
      <w:r>
        <w:rPr>
          <w:i/>
        </w:rPr>
        <w:t xml:space="preserve">Pri </w:t>
      </w:r>
      <w:r w:rsidR="00397724">
        <w:rPr>
          <w:i/>
        </w:rPr>
        <w:t>pridruženej účtovnej jednotke bola použitá metóda vlastného imania.</w:t>
      </w:r>
    </w:p>
    <w:p w:rsidR="00397724" w:rsidRDefault="00564BD1" w:rsidP="004D72EE">
      <w:pPr>
        <w:spacing w:before="120" w:line="360" w:lineRule="auto"/>
        <w:rPr>
          <w:i/>
        </w:rPr>
      </w:pPr>
      <w:r>
        <w:rPr>
          <w:i/>
        </w:rPr>
        <w:t>V roku 201</w:t>
      </w:r>
      <w:r w:rsidR="00E65D67">
        <w:rPr>
          <w:i/>
        </w:rPr>
        <w:t>8</w:t>
      </w:r>
      <w:r>
        <w:rPr>
          <w:i/>
        </w:rPr>
        <w:t xml:space="preserve"> sa medzi účtovnými jednotkami konsolidovaného celku Mesta Liptovský Hrádok neuskutočnil nákup, resp. predaj majetku. Preto nebolo potrebné vykonať konsolidáciu medzivýsledku.</w:t>
      </w:r>
    </w:p>
    <w:p w:rsidR="009C1786" w:rsidRDefault="009C1786" w:rsidP="004D72EE">
      <w:pPr>
        <w:spacing w:before="120" w:line="360" w:lineRule="auto"/>
        <w:rPr>
          <w:i/>
        </w:rPr>
      </w:pPr>
    </w:p>
    <w:p w:rsidR="009C1786" w:rsidRDefault="009C1786" w:rsidP="004D72EE">
      <w:pPr>
        <w:spacing w:before="120" w:line="360" w:lineRule="auto"/>
        <w:rPr>
          <w:i/>
        </w:rPr>
      </w:pPr>
    </w:p>
    <w:p w:rsidR="00FF232B" w:rsidRPr="00307989" w:rsidRDefault="00206EC0" w:rsidP="00FF232B">
      <w:pPr>
        <w:spacing w:line="360" w:lineRule="auto"/>
        <w:jc w:val="center"/>
        <w:rPr>
          <w:i/>
        </w:rPr>
      </w:pPr>
      <w:r>
        <w:rPr>
          <w:i/>
        </w:rPr>
        <w:t>Č</w:t>
      </w:r>
      <w:r w:rsidR="00FF232B" w:rsidRPr="00307989">
        <w:rPr>
          <w:i/>
        </w:rPr>
        <w:t>l. III</w:t>
      </w:r>
    </w:p>
    <w:p w:rsidR="00FF232B" w:rsidRPr="00307989" w:rsidRDefault="00FF232B" w:rsidP="00FF232B">
      <w:pPr>
        <w:spacing w:line="360" w:lineRule="auto"/>
        <w:jc w:val="center"/>
        <w:rPr>
          <w:i/>
        </w:rPr>
      </w:pPr>
      <w:r w:rsidRPr="00307989">
        <w:rPr>
          <w:i/>
        </w:rPr>
        <w:t>Informácie o údajoch aktív a pasív, informácie o nákladoch a výnosoch</w:t>
      </w:r>
    </w:p>
    <w:p w:rsidR="00FF232B" w:rsidRDefault="00FF232B" w:rsidP="006471BB">
      <w:pPr>
        <w:spacing w:line="360" w:lineRule="auto"/>
        <w:ind w:left="708"/>
        <w:jc w:val="both"/>
      </w:pPr>
    </w:p>
    <w:p w:rsidR="009B27E1" w:rsidRPr="00111E86" w:rsidRDefault="006471BB" w:rsidP="00FF232B">
      <w:pPr>
        <w:spacing w:line="360" w:lineRule="auto"/>
        <w:jc w:val="both"/>
        <w:rPr>
          <w:i/>
        </w:rPr>
      </w:pPr>
      <w:r w:rsidRPr="009B27E1">
        <w:rPr>
          <w:i/>
        </w:rPr>
        <w:t xml:space="preserve">Údaje o aktívach a pasívach, vybrané informácie o nákladoch a výnosoch </w:t>
      </w:r>
      <w:r w:rsidR="009B27E1" w:rsidRPr="009B27E1">
        <w:rPr>
          <w:i/>
        </w:rPr>
        <w:t xml:space="preserve">sú uvedené v tabuľkovej časti / tab.č.1 – </w:t>
      </w:r>
      <w:proofErr w:type="spellStart"/>
      <w:r w:rsidR="009B27E1" w:rsidRPr="009B27E1">
        <w:rPr>
          <w:i/>
        </w:rPr>
        <w:t>tab.č</w:t>
      </w:r>
      <w:proofErr w:type="spellEnd"/>
      <w:r w:rsidR="009B27E1" w:rsidRPr="009B27E1">
        <w:rPr>
          <w:i/>
        </w:rPr>
        <w:t>. 2</w:t>
      </w:r>
      <w:r w:rsidR="00403749">
        <w:rPr>
          <w:i/>
        </w:rPr>
        <w:t>4</w:t>
      </w:r>
      <w:r w:rsidR="009B27E1" w:rsidRPr="009B27E1">
        <w:rPr>
          <w:i/>
        </w:rPr>
        <w:t>/, ktoré tvoria prílohu poznámok.</w:t>
      </w:r>
    </w:p>
    <w:p w:rsidR="00111E86" w:rsidRDefault="00111E86" w:rsidP="00FF232B">
      <w:pPr>
        <w:spacing w:line="360" w:lineRule="auto"/>
        <w:jc w:val="both"/>
      </w:pPr>
    </w:p>
    <w:p w:rsidR="00111E86" w:rsidRDefault="00111E86" w:rsidP="00FF232B">
      <w:pPr>
        <w:spacing w:line="360" w:lineRule="auto"/>
        <w:jc w:val="both"/>
      </w:pPr>
    </w:p>
    <w:p w:rsidR="009B27E1" w:rsidRPr="00111E86" w:rsidRDefault="009B27E1" w:rsidP="00FF232B">
      <w:pPr>
        <w:spacing w:line="360" w:lineRule="auto"/>
        <w:jc w:val="both"/>
        <w:rPr>
          <w:i/>
        </w:rPr>
      </w:pPr>
      <w:r w:rsidRPr="00111E86">
        <w:rPr>
          <w:i/>
        </w:rPr>
        <w:t>V Liptovskom Hrádku, dňa 1</w:t>
      </w:r>
      <w:r w:rsidR="00E65D67" w:rsidRPr="00111E86">
        <w:rPr>
          <w:i/>
        </w:rPr>
        <w:t>1</w:t>
      </w:r>
      <w:r w:rsidRPr="00111E86">
        <w:rPr>
          <w:i/>
        </w:rPr>
        <w:t>.júna 201</w:t>
      </w:r>
      <w:r w:rsidR="00E65D67" w:rsidRPr="00111E86">
        <w:rPr>
          <w:i/>
        </w:rPr>
        <w:t>9</w:t>
      </w: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  <w:bookmarkStart w:id="0" w:name="_GoBack"/>
      <w:bookmarkEnd w:id="0"/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p w:rsidR="009B27E1" w:rsidRDefault="009B27E1" w:rsidP="00FF232B">
      <w:pPr>
        <w:spacing w:line="360" w:lineRule="auto"/>
        <w:jc w:val="both"/>
      </w:pPr>
    </w:p>
    <w:sectPr w:rsidR="009B27E1" w:rsidSect="00E575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7162" w:rsidRDefault="00EC7162" w:rsidP="008D1A97">
      <w:r>
        <w:separator/>
      </w:r>
    </w:p>
  </w:endnote>
  <w:endnote w:type="continuationSeparator" w:id="0">
    <w:p w:rsidR="00EC7162" w:rsidRDefault="00EC7162" w:rsidP="008D1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7162" w:rsidRDefault="00EC7162" w:rsidP="008D1A97">
      <w:r>
        <w:separator/>
      </w:r>
    </w:p>
  </w:footnote>
  <w:footnote w:type="continuationSeparator" w:id="0">
    <w:p w:rsidR="00EC7162" w:rsidRDefault="00EC7162" w:rsidP="008D1A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93786"/>
    <w:multiLevelType w:val="hybridMultilevel"/>
    <w:tmpl w:val="7FDC9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C35E3B"/>
    <w:multiLevelType w:val="hybridMultilevel"/>
    <w:tmpl w:val="BFA84482"/>
    <w:lvl w:ilvl="0" w:tplc="15327262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9EAEFFFC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32C05FC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83AAE9E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D5EDF26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3354648E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20A74E4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3268CFE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74C87700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3886372B"/>
    <w:multiLevelType w:val="hybridMultilevel"/>
    <w:tmpl w:val="BF407E6E"/>
    <w:lvl w:ilvl="0" w:tplc="D0668B9A">
      <w:start w:val="30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75D4385"/>
    <w:multiLevelType w:val="multilevel"/>
    <w:tmpl w:val="4B78AD1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>
      <w:start w:val="627"/>
      <w:numFmt w:val="decimal"/>
      <w:lvlText w:val="%3"/>
      <w:lvlJc w:val="left"/>
      <w:pPr>
        <w:ind w:left="2160" w:hanging="360"/>
      </w:pPr>
      <w:rPr>
        <w:rFonts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4">
    <w:nsid w:val="5B686BC5"/>
    <w:multiLevelType w:val="hybridMultilevel"/>
    <w:tmpl w:val="5FE8A8F0"/>
    <w:lvl w:ilvl="0" w:tplc="041B000D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32B"/>
    <w:rsid w:val="000C3C8E"/>
    <w:rsid w:val="00111E86"/>
    <w:rsid w:val="00125382"/>
    <w:rsid w:val="001955F0"/>
    <w:rsid w:val="001A68FE"/>
    <w:rsid w:val="001B0D36"/>
    <w:rsid w:val="001C25A9"/>
    <w:rsid w:val="001D150A"/>
    <w:rsid w:val="00206EC0"/>
    <w:rsid w:val="00240257"/>
    <w:rsid w:val="00241477"/>
    <w:rsid w:val="00281694"/>
    <w:rsid w:val="002E0DB8"/>
    <w:rsid w:val="002F46DC"/>
    <w:rsid w:val="00307085"/>
    <w:rsid w:val="00315542"/>
    <w:rsid w:val="00324CA6"/>
    <w:rsid w:val="00397724"/>
    <w:rsid w:val="003A790D"/>
    <w:rsid w:val="003D10B5"/>
    <w:rsid w:val="003F13A8"/>
    <w:rsid w:val="00403749"/>
    <w:rsid w:val="00465B1E"/>
    <w:rsid w:val="004D72EE"/>
    <w:rsid w:val="004E57B3"/>
    <w:rsid w:val="004E7E24"/>
    <w:rsid w:val="00511941"/>
    <w:rsid w:val="00541F99"/>
    <w:rsid w:val="00564BD1"/>
    <w:rsid w:val="005839E2"/>
    <w:rsid w:val="005A1DAB"/>
    <w:rsid w:val="005D482E"/>
    <w:rsid w:val="006471BB"/>
    <w:rsid w:val="0066266A"/>
    <w:rsid w:val="00693EAC"/>
    <w:rsid w:val="006C6F3A"/>
    <w:rsid w:val="006E2CA8"/>
    <w:rsid w:val="006F6115"/>
    <w:rsid w:val="00713AB9"/>
    <w:rsid w:val="0072214A"/>
    <w:rsid w:val="00742C92"/>
    <w:rsid w:val="00756CF7"/>
    <w:rsid w:val="00781B31"/>
    <w:rsid w:val="00782DAC"/>
    <w:rsid w:val="00797290"/>
    <w:rsid w:val="007A590C"/>
    <w:rsid w:val="007B33FE"/>
    <w:rsid w:val="00821857"/>
    <w:rsid w:val="00834FD5"/>
    <w:rsid w:val="00872A26"/>
    <w:rsid w:val="008D1A97"/>
    <w:rsid w:val="00900E53"/>
    <w:rsid w:val="00931C3E"/>
    <w:rsid w:val="00945945"/>
    <w:rsid w:val="009662C9"/>
    <w:rsid w:val="009A4161"/>
    <w:rsid w:val="009B0587"/>
    <w:rsid w:val="009B27E1"/>
    <w:rsid w:val="009C1786"/>
    <w:rsid w:val="009C21FE"/>
    <w:rsid w:val="00A83902"/>
    <w:rsid w:val="00B2608C"/>
    <w:rsid w:val="00B3693E"/>
    <w:rsid w:val="00B676B0"/>
    <w:rsid w:val="00BA01F8"/>
    <w:rsid w:val="00C00486"/>
    <w:rsid w:val="00C112CC"/>
    <w:rsid w:val="00C14285"/>
    <w:rsid w:val="00C233F0"/>
    <w:rsid w:val="00C61D02"/>
    <w:rsid w:val="00C648CE"/>
    <w:rsid w:val="00C76116"/>
    <w:rsid w:val="00DB3C76"/>
    <w:rsid w:val="00DC5C3A"/>
    <w:rsid w:val="00DE6958"/>
    <w:rsid w:val="00E3618F"/>
    <w:rsid w:val="00E54962"/>
    <w:rsid w:val="00E5755E"/>
    <w:rsid w:val="00E65D67"/>
    <w:rsid w:val="00E75891"/>
    <w:rsid w:val="00EC7162"/>
    <w:rsid w:val="00EE21DB"/>
    <w:rsid w:val="00EF2405"/>
    <w:rsid w:val="00F408A3"/>
    <w:rsid w:val="00F6044C"/>
    <w:rsid w:val="00F8500D"/>
    <w:rsid w:val="00F9379B"/>
    <w:rsid w:val="00FA6540"/>
    <w:rsid w:val="00FF2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23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F23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F23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FF23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F23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F23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23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232B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23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F23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F23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FF23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F23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F23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23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232B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6629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Iveta Gajdošová</cp:lastModifiedBy>
  <cp:revision>3</cp:revision>
  <cp:lastPrinted>2016-06-16T13:15:00Z</cp:lastPrinted>
  <dcterms:created xsi:type="dcterms:W3CDTF">2019-06-11T11:10:00Z</dcterms:created>
  <dcterms:modified xsi:type="dcterms:W3CDTF">2019-06-11T11:10:00Z</dcterms:modified>
</cp:coreProperties>
</file>