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8B9" w:rsidRDefault="005D110A" w:rsidP="004708B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Poznámky k 31.12.2018</w:t>
      </w:r>
    </w:p>
    <w:p w:rsidR="004708B9" w:rsidRDefault="004708B9" w:rsidP="004708B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ako súčasť konsolidovanej účtovnej závierky</w:t>
      </w:r>
    </w:p>
    <w:p w:rsidR="004708B9" w:rsidRDefault="004708B9" w:rsidP="004708B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účtovnej jednotky verejnej správy </w:t>
      </w:r>
    </w:p>
    <w:p w:rsidR="004708B9" w:rsidRDefault="004708B9" w:rsidP="004708B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Obce   HAVAJ</w:t>
      </w:r>
    </w:p>
    <w:p w:rsidR="004708B9" w:rsidRDefault="004708B9" w:rsidP="004708B9">
      <w:pPr>
        <w:spacing w:line="360" w:lineRule="auto"/>
        <w:rPr>
          <w:rFonts w:ascii="Arial" w:hAnsi="Arial" w:cs="Arial"/>
          <w:sz w:val="24"/>
          <w:szCs w:val="24"/>
        </w:rPr>
      </w:pPr>
    </w:p>
    <w:p w:rsidR="004708B9" w:rsidRDefault="004708B9" w:rsidP="004708B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</w:t>
      </w:r>
    </w:p>
    <w:p w:rsidR="004708B9" w:rsidRDefault="004708B9" w:rsidP="004708B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Všeobecné údaje</w:t>
      </w:r>
    </w:p>
    <w:p w:rsidR="004708B9" w:rsidRDefault="004708B9" w:rsidP="004708B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708B9" w:rsidRDefault="004708B9" w:rsidP="004708B9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Identifikačné údaje o  konsolidujúcej účtovnej jednotke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4708B9" w:rsidTr="004708B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08B9" w:rsidRDefault="004708B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konsolidujúcej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8B9" w:rsidRDefault="004708B9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Obec HAVAJ</w:t>
            </w:r>
          </w:p>
        </w:tc>
      </w:tr>
      <w:tr w:rsidR="004708B9" w:rsidTr="004708B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08B9" w:rsidRDefault="004708B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konsolidujúcej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8B9" w:rsidRDefault="004708B9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HAVAJ 13</w:t>
            </w:r>
          </w:p>
        </w:tc>
      </w:tr>
    </w:tbl>
    <w:p w:rsidR="004708B9" w:rsidRDefault="004708B9" w:rsidP="004708B9">
      <w:pPr>
        <w:spacing w:line="360" w:lineRule="auto"/>
        <w:rPr>
          <w:rFonts w:ascii="Arial" w:hAnsi="Arial" w:cs="Arial"/>
          <w:sz w:val="22"/>
          <w:szCs w:val="22"/>
        </w:rPr>
      </w:pPr>
    </w:p>
    <w:p w:rsidR="004708B9" w:rsidRDefault="004708B9" w:rsidP="004708B9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Identifikačné údaje o konsolidovanej  účtovnej  jednotke – rozpočtovej organizácii v zriaďovateľskej pôsobnosti konsolidujúcej účtovnej jednotky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4708B9" w:rsidTr="004708B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08B9" w:rsidRDefault="004708B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8B9" w:rsidRDefault="004708B9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Základná škola s materskou školou Havaj 7</w:t>
            </w:r>
          </w:p>
        </w:tc>
      </w:tr>
      <w:tr w:rsidR="004708B9" w:rsidTr="004708B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08B9" w:rsidRDefault="004708B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8B9" w:rsidRDefault="004708B9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Havaj</w:t>
            </w:r>
          </w:p>
        </w:tc>
      </w:tr>
      <w:tr w:rsidR="004708B9" w:rsidTr="004708B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08B9" w:rsidRDefault="004708B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8B9" w:rsidRDefault="004708B9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</w:tbl>
    <w:p w:rsidR="004708B9" w:rsidRDefault="004708B9" w:rsidP="004708B9">
      <w:pPr>
        <w:spacing w:line="360" w:lineRule="auto"/>
        <w:rPr>
          <w:rFonts w:ascii="Arial" w:hAnsi="Arial" w:cs="Arial"/>
          <w:sz w:val="22"/>
          <w:szCs w:val="22"/>
        </w:rPr>
      </w:pPr>
    </w:p>
    <w:p w:rsidR="004708B9" w:rsidRDefault="004708B9" w:rsidP="004708B9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Informácie o zamestnancoch konsolidovaného celku 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4708B9" w:rsidTr="004708B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08B9" w:rsidRDefault="004708B9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Priemerný počet zamestnancov  konsolidovaného celku počas účtovného obdobia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8B9" w:rsidRDefault="004708B9">
            <w:pPr>
              <w:spacing w:line="360" w:lineRule="auto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4708B9" w:rsidTr="004708B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08B9" w:rsidRDefault="004708B9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z toho : Počet  vedúcich  zamestnancov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8B9" w:rsidRDefault="004708B9">
            <w:pPr>
              <w:spacing w:line="360" w:lineRule="auto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:rsidR="004708B9" w:rsidRDefault="004708B9" w:rsidP="004708B9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:rsidR="004708B9" w:rsidRDefault="004708B9" w:rsidP="004708B9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Informácie o výsledku hospodárenia z dôvodu predaja majetku medzi účtovnými jednotkami konsolidovaného celku </w:t>
      </w:r>
    </w:p>
    <w:p w:rsidR="004708B9" w:rsidRDefault="004708B9" w:rsidP="004708B9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Medzi účtovnými jednotkami konsolidovaného celku neboli uskutočnené transakcie z dôvodu predaja majetku.</w:t>
      </w:r>
    </w:p>
    <w:p w:rsidR="004708B9" w:rsidRDefault="004708B9" w:rsidP="004708B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708B9" w:rsidRDefault="004708B9" w:rsidP="004708B9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 metódach oceňovania použitých pri ocenení jednotlivých položiek konsolidovanej účtovnej závierky Obce  HAVAJ.</w:t>
      </w:r>
    </w:p>
    <w:p w:rsidR="004708B9" w:rsidRDefault="004708B9" w:rsidP="004708B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4708B9" w:rsidRDefault="004708B9" w:rsidP="004708B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4708B9" w:rsidRDefault="004708B9" w:rsidP="004708B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obstarávacej ceny dlhodobého nehmotného a hmotného majetku </w:t>
      </w:r>
      <w:r>
        <w:rPr>
          <w:rFonts w:ascii="Arial" w:hAnsi="Arial" w:cs="Arial"/>
          <w:iCs/>
          <w:sz w:val="22"/>
          <w:szCs w:val="22"/>
        </w:rPr>
        <w:t xml:space="preserve">nie sú </w:t>
      </w:r>
      <w:r>
        <w:rPr>
          <w:rFonts w:ascii="Arial" w:hAnsi="Arial" w:cs="Arial"/>
          <w:sz w:val="22"/>
          <w:szCs w:val="22"/>
        </w:rPr>
        <w:t>úroky z úverov ani kurzové rozdiely.</w:t>
      </w:r>
    </w:p>
    <w:p w:rsidR="004708B9" w:rsidRDefault="004708B9" w:rsidP="004708B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4708B9" w:rsidRDefault="004708B9" w:rsidP="004708B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Dlhodobý majetok nadobudnutý darovaním sa oceňuje reprodukčnou obstarávacou cenou, teda cenou, za ktorú by sa majetok obstaral v čase, keď sa o ňom účtuje.</w:t>
      </w:r>
    </w:p>
    <w:p w:rsidR="004708B9" w:rsidRDefault="004708B9" w:rsidP="004708B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Dlhodobý majetok nadobudnutý prevodom správy sa oceňuje cenou, v ktorej sa doteraz viedol v účtovníctve.</w:t>
      </w:r>
    </w:p>
    <w:p w:rsidR="004708B9" w:rsidRDefault="004708B9" w:rsidP="004708B9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Dlhodobý finančný majetok sa oceňuje obstarávacou cenou.</w:t>
      </w:r>
    </w:p>
    <w:p w:rsidR="004708B9" w:rsidRDefault="004708B9" w:rsidP="004708B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Nakupované zásoby </w:t>
      </w:r>
      <w:r>
        <w:rPr>
          <w:rFonts w:ascii="Arial" w:hAnsi="Arial" w:cs="Arial"/>
          <w:sz w:val="22"/>
          <w:szCs w:val="22"/>
        </w:rPr>
        <w:t xml:space="preserve">sa oceňujú obstarávacou cenou, ktorou je cena obstarania vrátane nákladov súvisiacich s obstaraním ako napr. prepravné, provízia, poistné a zľavy.  </w:t>
      </w:r>
    </w:p>
    <w:p w:rsidR="004708B9" w:rsidRDefault="004708B9" w:rsidP="004708B9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Zásoby vytvorené vlastnou činnosťou sa oceňujú vlastnými nákladmi t.j. priamymi nákladmi vynaloženými na tvorbu zásob ako aj časťou nepriamych nákladov, ktoré sa k tvorbe zásob vzťahujú. </w:t>
      </w:r>
    </w:p>
    <w:p w:rsidR="004708B9" w:rsidRDefault="004708B9" w:rsidP="004708B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v menovitej hodnote.</w:t>
      </w:r>
    </w:p>
    <w:p w:rsidR="004708B9" w:rsidRDefault="004708B9" w:rsidP="004708B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Cenné papiere a podiely sa oceňujú obstarávacími cenami, vrátane nákladov súvisiacich s obstaraním.  </w:t>
      </w:r>
    </w:p>
    <w:p w:rsidR="004708B9" w:rsidRDefault="004708B9" w:rsidP="004708B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pri ich vzniku oceňujú menovitou hodnotou.</w:t>
      </w:r>
    </w:p>
    <w:p w:rsidR="004708B9" w:rsidRDefault="004708B9" w:rsidP="004708B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Peňažné prostriedky a ceniny sa oceňujú ich menovitou hodnotou.</w:t>
      </w:r>
    </w:p>
    <w:p w:rsidR="004708B9" w:rsidRDefault="004708B9" w:rsidP="004708B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sa pri ich vzniku oceňujú menovitou hodnotou.</w:t>
      </w:r>
    </w:p>
    <w:p w:rsidR="004708B9" w:rsidRDefault="004708B9" w:rsidP="004708B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sa pri ich prevzatí oceňujú obstarávacou cenou.</w:t>
      </w:r>
    </w:p>
    <w:p w:rsidR="004708B9" w:rsidRDefault="004708B9" w:rsidP="004708B9">
      <w:pPr>
        <w:spacing w:line="360" w:lineRule="auto"/>
        <w:ind w:left="720"/>
        <w:jc w:val="both"/>
        <w:rPr>
          <w:rFonts w:ascii="Arial" w:hAnsi="Arial" w:cs="Arial"/>
          <w:b/>
          <w:bCs/>
          <w:color w:val="4B4B4B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Ak sa pri inventarizácii zistí, že suma záväzkov je iná ako ich výška v účtovníctve, uvedú sa záväzky v účtovníctve a v účtovnej závierke v tomto zistenom ocenení. </w:t>
      </w:r>
      <w:r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 </w:t>
      </w:r>
    </w:p>
    <w:p w:rsidR="004708B9" w:rsidRDefault="004708B9" w:rsidP="004708B9">
      <w:pPr>
        <w:spacing w:line="360" w:lineRule="auto"/>
        <w:rPr>
          <w:rFonts w:ascii="Arial" w:hAnsi="Arial" w:cs="Arial"/>
          <w:b/>
          <w:bCs/>
          <w:color w:val="4B4B4B"/>
          <w:sz w:val="22"/>
          <w:szCs w:val="22"/>
        </w:rPr>
      </w:pPr>
    </w:p>
    <w:p w:rsidR="004708B9" w:rsidRDefault="004708B9" w:rsidP="004708B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color w:val="4B4B4B"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Čl. II</w:t>
      </w:r>
    </w:p>
    <w:p w:rsidR="004708B9" w:rsidRDefault="004708B9" w:rsidP="004708B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metódach a postupoch konsolidácie</w:t>
      </w:r>
    </w:p>
    <w:p w:rsidR="004708B9" w:rsidRDefault="004708B9" w:rsidP="004708B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Konsolidovaná  účtovná  závierka  Obce Havaj  bola zostavená v súlade so zákonom                               č. 431/2002 Z. z. o účtovníctve v znení neskorších predpisov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4708B9" w:rsidRDefault="004708B9" w:rsidP="004708B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708B9" w:rsidRDefault="004708B9" w:rsidP="004708B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III</w:t>
      </w:r>
    </w:p>
    <w:p w:rsidR="004708B9" w:rsidRDefault="004708B9" w:rsidP="004708B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údajoch aktív a pasív</w:t>
      </w:r>
    </w:p>
    <w:p w:rsidR="004708B9" w:rsidRDefault="004708B9" w:rsidP="004708B9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Popis údajov vyplnených v prehľade pohybov dlhodobého nehmotného a dlhodobého hmotného majetku</w:t>
      </w:r>
    </w:p>
    <w:p w:rsidR="004708B9" w:rsidRDefault="004708B9" w:rsidP="004708B9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Bezprostredne predchádzajúce účtovné</w:t>
      </w:r>
      <w:r w:rsidR="005D110A">
        <w:rPr>
          <w:rFonts w:ascii="Arial" w:hAnsi="Arial" w:cs="Arial"/>
          <w:sz w:val="22"/>
          <w:szCs w:val="22"/>
        </w:rPr>
        <w:t xml:space="preserve"> obdobie sa rozumie k 31.12.2017</w:t>
      </w:r>
      <w:r>
        <w:rPr>
          <w:rFonts w:ascii="Arial" w:hAnsi="Arial" w:cs="Arial"/>
          <w:sz w:val="22"/>
          <w:szCs w:val="22"/>
        </w:rPr>
        <w:t>.</w:t>
      </w:r>
    </w:p>
    <w:p w:rsidR="004708B9" w:rsidRDefault="004708B9" w:rsidP="004708B9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Bežné účtovné </w:t>
      </w:r>
      <w:r w:rsidR="005D110A">
        <w:rPr>
          <w:rFonts w:ascii="Arial" w:hAnsi="Arial" w:cs="Arial"/>
          <w:sz w:val="22"/>
          <w:szCs w:val="22"/>
        </w:rPr>
        <w:t>obdobie sa vykazuje k 31.12.2018</w:t>
      </w:r>
      <w:r>
        <w:rPr>
          <w:rFonts w:ascii="Arial" w:hAnsi="Arial" w:cs="Arial"/>
          <w:sz w:val="22"/>
          <w:szCs w:val="22"/>
        </w:rPr>
        <w:t xml:space="preserve">. </w:t>
      </w:r>
    </w:p>
    <w:p w:rsidR="004708B9" w:rsidRDefault="004708B9" w:rsidP="004708B9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Prírastok je prvotné vykázanie obstarania dlhodobého nehmotného a dlhodobého hmotného majetku akoukoľvek formou, zvýšenie aktív (napr. kúpa, darovanie)</w:t>
      </w:r>
    </w:p>
    <w:p w:rsidR="004708B9" w:rsidRDefault="004708B9" w:rsidP="004708B9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Úbytok je vykázanie zníženia aktív (napr. predaj, darovanie)</w:t>
      </w:r>
    </w:p>
    <w:p w:rsidR="004708B9" w:rsidRDefault="004708B9" w:rsidP="004708B9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Presun je vykázanie zmeny hodnoty niektorej položky bez zmeny celkovej hodnoty aktív.</w:t>
      </w:r>
    </w:p>
    <w:p w:rsidR="004708B9" w:rsidRDefault="004708B9" w:rsidP="004708B9">
      <w:pPr>
        <w:spacing w:line="360" w:lineRule="auto"/>
        <w:rPr>
          <w:rFonts w:ascii="Arial" w:hAnsi="Arial" w:cs="Arial"/>
          <w:sz w:val="22"/>
          <w:szCs w:val="22"/>
        </w:rPr>
      </w:pPr>
    </w:p>
    <w:p w:rsidR="004708B9" w:rsidRDefault="004708B9" w:rsidP="004708B9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Popis významných informácií o aktívach a pasívach</w:t>
      </w:r>
    </w:p>
    <w:p w:rsidR="004708B9" w:rsidRDefault="004708B9" w:rsidP="004708B9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Konsolidovaný celok Obce HAVAJ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zahŕňa  okrem obecného úradu aj 1 rozpočtovú organizáciu.</w:t>
      </w:r>
    </w:p>
    <w:p w:rsidR="004708B9" w:rsidRDefault="004708B9" w:rsidP="004708B9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Rezervy sa v konsolidovanom celku tvorili v rámci hlavnej činnosti, konkrétne hodnoty sa nachádzajú v priloženom  prehľade o pohybe rezerv; najvýznamnejšie sú  rezervy v oblasti ostatných rezerv .</w:t>
      </w:r>
    </w:p>
    <w:p w:rsidR="004708B9" w:rsidRDefault="004708B9" w:rsidP="004708B9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Prehľad o pohybe dlhodobého majetku sa nachádza v priloženom tabuľkovom formulári a vysvetľuje položky súvahy – aktív. </w:t>
      </w:r>
    </w:p>
    <w:p w:rsidR="004708B9" w:rsidRDefault="004708B9" w:rsidP="004708B9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Opravné položky k zásobám neboli vykázané.</w:t>
      </w:r>
    </w:p>
    <w:p w:rsidR="004708B9" w:rsidRDefault="004708B9" w:rsidP="004708B9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</w:pPr>
      <w:r>
        <w:rPr>
          <w:rFonts w:ascii="Arial" w:hAnsi="Arial" w:cs="Arial"/>
          <w:sz w:val="22"/>
          <w:szCs w:val="22"/>
        </w:rPr>
        <w:t>Informácie o pohľadávkach, záväzkoch a vlastnom imaní  konsolidovaného celku  sú uvedené v tabuľkovom formulári</w:t>
      </w:r>
      <w:r>
        <w:rPr>
          <w:rFonts w:ascii="Arial" w:hAnsi="Arial" w:cs="Arial"/>
          <w:i/>
          <w:sz w:val="22"/>
          <w:szCs w:val="22"/>
        </w:rPr>
        <w:t>.</w:t>
      </w:r>
    </w:p>
    <w:p w:rsidR="004708B9" w:rsidRDefault="004708B9" w:rsidP="004708B9"/>
    <w:p w:rsidR="004708B9" w:rsidRDefault="004708B9" w:rsidP="004708B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Prehľad o pohybe dlhodobého majetku sa nachádza v priloženom tabuľkovom formulári a vysvetľuje položky súvahy – aktív. </w:t>
      </w:r>
    </w:p>
    <w:p w:rsidR="004708B9" w:rsidRDefault="004708B9" w:rsidP="004708B9"/>
    <w:p w:rsidR="004708B9" w:rsidRDefault="004708B9" w:rsidP="004708B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 K T Í V A </w:t>
      </w:r>
    </w:p>
    <w:tbl>
      <w:tblPr>
        <w:tblW w:w="0" w:type="auto"/>
        <w:tblInd w:w="10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68"/>
        <w:gridCol w:w="3062"/>
        <w:gridCol w:w="2551"/>
      </w:tblGrid>
      <w:tr w:rsidR="004708B9" w:rsidTr="004708B9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708B9" w:rsidRDefault="004708B9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5D110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708B9" w:rsidRDefault="004708B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5D110A">
              <w:rPr>
                <w:b/>
                <w:sz w:val="22"/>
                <w:szCs w:val="22"/>
              </w:rPr>
              <w:t>8</w:t>
            </w:r>
          </w:p>
        </w:tc>
      </w:tr>
      <w:tr w:rsidR="004708B9" w:rsidTr="004708B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102</w:t>
            </w:r>
            <w:r w:rsidR="005D110A">
              <w:rPr>
                <w:sz w:val="22"/>
                <w:szCs w:val="22"/>
              </w:rPr>
              <w:t>8527,53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t>1178146,78</w:t>
            </w:r>
          </w:p>
        </w:tc>
      </w:tr>
      <w:tr w:rsidR="004708B9" w:rsidTr="004708B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center"/>
            </w:pPr>
            <w:r>
              <w:t>96</w:t>
            </w:r>
            <w:r w:rsidR="005D110A">
              <w:t>7539,4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t>1071301,94</w:t>
            </w:r>
          </w:p>
        </w:tc>
      </w:tr>
      <w:tr w:rsidR="004708B9" w:rsidTr="004708B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08B9" w:rsidRDefault="004708B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08B9" w:rsidRDefault="004708B9">
            <w:pPr>
              <w:snapToGrid w:val="0"/>
              <w:spacing w:line="360" w:lineRule="auto"/>
              <w:jc w:val="center"/>
            </w:pPr>
          </w:p>
        </w:tc>
      </w:tr>
      <w:tr w:rsidR="004708B9" w:rsidTr="004708B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08B9" w:rsidRDefault="004708B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08B9" w:rsidRDefault="004708B9">
            <w:pPr>
              <w:snapToGrid w:val="0"/>
              <w:spacing w:line="360" w:lineRule="auto"/>
              <w:jc w:val="center"/>
            </w:pPr>
          </w:p>
        </w:tc>
      </w:tr>
      <w:tr w:rsidR="004708B9" w:rsidTr="004708B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8</w:t>
            </w:r>
            <w:r w:rsidR="005D110A">
              <w:rPr>
                <w:sz w:val="22"/>
                <w:szCs w:val="22"/>
              </w:rPr>
              <w:t>94388,64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t>998151,18</w:t>
            </w:r>
          </w:p>
        </w:tc>
      </w:tr>
      <w:tr w:rsidR="004708B9" w:rsidTr="004708B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>Pozemky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10712,01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t>149509,15</w:t>
            </w:r>
          </w:p>
        </w:tc>
      </w:tr>
      <w:tr w:rsidR="004708B9" w:rsidTr="004708B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86</w:t>
            </w:r>
            <w:r w:rsidR="005D110A">
              <w:rPr>
                <w:sz w:val="22"/>
                <w:szCs w:val="22"/>
              </w:rPr>
              <w:t>7297,15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t>834459,87</w:t>
            </w:r>
          </w:p>
        </w:tc>
      </w:tr>
      <w:tr w:rsidR="004708B9" w:rsidTr="004708B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Samostatné hnuteľné veci....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13</w:t>
            </w:r>
            <w:r w:rsidR="005D110A">
              <w:rPr>
                <w:sz w:val="22"/>
                <w:szCs w:val="22"/>
              </w:rPr>
              <w:t>879,48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t>14182,16</w:t>
            </w:r>
          </w:p>
        </w:tc>
      </w:tr>
      <w:tr w:rsidR="004708B9" w:rsidTr="004708B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Obstaranie </w:t>
            </w:r>
            <w:proofErr w:type="spellStart"/>
            <w:r>
              <w:rPr>
                <w:sz w:val="22"/>
                <w:szCs w:val="22"/>
              </w:rPr>
              <w:t>dlhodob.hmot.majetku</w:t>
            </w:r>
            <w:proofErr w:type="spellEnd"/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2500.-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center"/>
            </w:pPr>
          </w:p>
        </w:tc>
      </w:tr>
      <w:tr w:rsidR="004708B9" w:rsidTr="004708B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6</w:t>
            </w:r>
            <w:r w:rsidR="005D110A">
              <w:rPr>
                <w:sz w:val="22"/>
                <w:szCs w:val="22"/>
              </w:rPr>
              <w:t>0120,83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t>105153,79</w:t>
            </w:r>
          </w:p>
        </w:tc>
      </w:tr>
      <w:tr w:rsidR="004708B9" w:rsidTr="004708B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08B9" w:rsidRDefault="004708B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08B9" w:rsidRDefault="004708B9">
            <w:pPr>
              <w:snapToGrid w:val="0"/>
              <w:spacing w:line="360" w:lineRule="auto"/>
              <w:jc w:val="center"/>
            </w:pPr>
          </w:p>
        </w:tc>
      </w:tr>
      <w:tr w:rsidR="004708B9" w:rsidTr="004708B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center"/>
            </w:pPr>
            <w:r>
              <w:t>20</w:t>
            </w:r>
            <w:r w:rsidR="005D110A">
              <w:t>8,38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t>542,54</w:t>
            </w:r>
          </w:p>
        </w:tc>
      </w:tr>
      <w:tr w:rsidR="004708B9" w:rsidTr="004708B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4708B9" w:rsidTr="004708B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4708B9" w:rsidTr="004708B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center"/>
            </w:pPr>
            <w:r>
              <w:t>1</w:t>
            </w:r>
            <w:r w:rsidR="005D110A">
              <w:t>133,21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t>558,03</w:t>
            </w:r>
          </w:p>
        </w:tc>
      </w:tr>
      <w:tr w:rsidR="004708B9" w:rsidTr="004708B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t>58779,24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t>104053,22</w:t>
            </w:r>
          </w:p>
        </w:tc>
      </w:tr>
      <w:tr w:rsidR="004708B9" w:rsidTr="004708B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08B9" w:rsidRDefault="004708B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08B9" w:rsidRDefault="004708B9">
            <w:pPr>
              <w:snapToGrid w:val="0"/>
              <w:spacing w:line="360" w:lineRule="auto"/>
              <w:jc w:val="center"/>
            </w:pPr>
          </w:p>
        </w:tc>
      </w:tr>
      <w:tr w:rsidR="004708B9" w:rsidTr="004708B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08B9" w:rsidRDefault="004708B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08B9" w:rsidRDefault="004708B9">
            <w:pPr>
              <w:snapToGrid w:val="0"/>
              <w:spacing w:line="360" w:lineRule="auto"/>
              <w:jc w:val="center"/>
            </w:pPr>
          </w:p>
        </w:tc>
      </w:tr>
      <w:tr w:rsidR="004708B9" w:rsidTr="004708B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867,30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t>1691,05</w:t>
            </w:r>
          </w:p>
        </w:tc>
      </w:tr>
    </w:tbl>
    <w:p w:rsidR="004708B9" w:rsidRDefault="004708B9" w:rsidP="004708B9">
      <w:pPr>
        <w:spacing w:line="360" w:lineRule="auto"/>
        <w:jc w:val="both"/>
      </w:pPr>
    </w:p>
    <w:p w:rsidR="004708B9" w:rsidRDefault="004708B9" w:rsidP="004708B9">
      <w:pPr>
        <w:spacing w:line="360" w:lineRule="auto"/>
        <w:jc w:val="both"/>
      </w:pPr>
    </w:p>
    <w:p w:rsidR="004708B9" w:rsidRDefault="004708B9" w:rsidP="004708B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P A S Í V A</w:t>
      </w:r>
    </w:p>
    <w:tbl>
      <w:tblPr>
        <w:tblW w:w="0" w:type="auto"/>
        <w:tblInd w:w="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98"/>
        <w:gridCol w:w="3062"/>
        <w:gridCol w:w="2551"/>
      </w:tblGrid>
      <w:tr w:rsidR="004708B9" w:rsidTr="004708B9"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708B9" w:rsidRDefault="004708B9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5D110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708B9" w:rsidRDefault="004708B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31.12.201</w:t>
            </w:r>
            <w:r w:rsidR="005D110A">
              <w:rPr>
                <w:b/>
                <w:sz w:val="22"/>
                <w:szCs w:val="22"/>
              </w:rPr>
              <w:t>8</w:t>
            </w:r>
          </w:p>
        </w:tc>
      </w:tr>
      <w:tr w:rsidR="004708B9" w:rsidTr="004708B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10</w:t>
            </w:r>
            <w:r w:rsidR="005D110A">
              <w:rPr>
                <w:sz w:val="22"/>
                <w:szCs w:val="22"/>
              </w:rPr>
              <w:t>28527,53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t>1178146,78</w:t>
            </w:r>
          </w:p>
        </w:tc>
      </w:tr>
      <w:tr w:rsidR="004708B9" w:rsidTr="004708B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235361,15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t>408351,15</w:t>
            </w:r>
          </w:p>
        </w:tc>
      </w:tr>
      <w:tr w:rsidR="004708B9" w:rsidTr="004708B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08B9" w:rsidRDefault="004708B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08B9" w:rsidRDefault="004708B9">
            <w:pPr>
              <w:snapToGrid w:val="0"/>
              <w:spacing w:line="360" w:lineRule="auto"/>
              <w:jc w:val="center"/>
            </w:pPr>
          </w:p>
        </w:tc>
      </w:tr>
      <w:tr w:rsidR="004708B9" w:rsidTr="004708B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235361,15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t>408351,15</w:t>
            </w:r>
          </w:p>
        </w:tc>
      </w:tr>
      <w:tr w:rsidR="004708B9" w:rsidTr="004708B9">
        <w:trPr>
          <w:trHeight w:val="452"/>
        </w:trPr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67718,61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80243,22</w:t>
            </w:r>
          </w:p>
        </w:tc>
      </w:tr>
      <w:tr w:rsidR="004708B9" w:rsidTr="004708B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08B9" w:rsidRDefault="004708B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08B9" w:rsidRDefault="004708B9">
            <w:pPr>
              <w:snapToGrid w:val="0"/>
              <w:spacing w:line="360" w:lineRule="auto"/>
              <w:jc w:val="center"/>
            </w:pPr>
          </w:p>
        </w:tc>
      </w:tr>
      <w:tr w:rsidR="004708B9" w:rsidTr="004708B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t>600.-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t>720</w:t>
            </w:r>
            <w:r w:rsidR="004708B9">
              <w:t>.-</w:t>
            </w:r>
          </w:p>
        </w:tc>
      </w:tr>
      <w:tr w:rsidR="004708B9" w:rsidTr="004708B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15085,72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t>32916,13</w:t>
            </w:r>
          </w:p>
        </w:tc>
      </w:tr>
      <w:tr w:rsidR="004708B9" w:rsidTr="004708B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641,13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t>752,80</w:t>
            </w:r>
          </w:p>
        </w:tc>
      </w:tr>
      <w:tr w:rsidR="004708B9" w:rsidTr="004708B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5016,84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t>1879,37</w:t>
            </w:r>
          </w:p>
        </w:tc>
      </w:tr>
      <w:tr w:rsidR="004708B9" w:rsidTr="004708B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46374,92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t>43974,92</w:t>
            </w:r>
          </w:p>
        </w:tc>
      </w:tr>
      <w:tr w:rsidR="004708B9" w:rsidTr="004708B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7</w:t>
            </w:r>
            <w:r w:rsidR="005D110A">
              <w:rPr>
                <w:sz w:val="22"/>
                <w:szCs w:val="22"/>
              </w:rPr>
              <w:t>25447,77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5D110A">
            <w:pPr>
              <w:snapToGrid w:val="0"/>
              <w:spacing w:line="360" w:lineRule="auto"/>
              <w:jc w:val="center"/>
            </w:pPr>
            <w:r>
              <w:t>689552,41</w:t>
            </w:r>
          </w:p>
        </w:tc>
      </w:tr>
    </w:tbl>
    <w:p w:rsidR="004708B9" w:rsidRDefault="004708B9" w:rsidP="004708B9">
      <w:pPr>
        <w:spacing w:line="360" w:lineRule="auto"/>
        <w:rPr>
          <w:b/>
          <w:sz w:val="24"/>
          <w:szCs w:val="24"/>
        </w:rPr>
      </w:pPr>
    </w:p>
    <w:p w:rsidR="004708B9" w:rsidRDefault="004708B9" w:rsidP="004708B9">
      <w:pPr>
        <w:spacing w:line="360" w:lineRule="auto"/>
        <w:rPr>
          <w:b/>
          <w:sz w:val="24"/>
          <w:szCs w:val="24"/>
        </w:rPr>
      </w:pPr>
    </w:p>
    <w:p w:rsidR="004708B9" w:rsidRDefault="004708B9" w:rsidP="004708B9">
      <w:pPr>
        <w:spacing w:line="360" w:lineRule="auto"/>
        <w:rPr>
          <w:b/>
          <w:sz w:val="24"/>
          <w:szCs w:val="24"/>
        </w:rPr>
      </w:pPr>
    </w:p>
    <w:p w:rsidR="004708B9" w:rsidRDefault="004708B9" w:rsidP="004708B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4708B9" w:rsidTr="004708B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tabs>
                <w:tab w:val="left" w:pos="1176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708B9" w:rsidRDefault="004708B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31.12 201</w:t>
            </w:r>
            <w:r w:rsidR="00FD2CBC">
              <w:rPr>
                <w:b/>
              </w:rPr>
              <w:t>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8B9" w:rsidRDefault="004708B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708B9" w:rsidRDefault="004708B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31.12 201</w:t>
            </w:r>
            <w:r w:rsidR="00FD2CBC">
              <w:rPr>
                <w:b/>
              </w:rPr>
              <w:t>8</w:t>
            </w:r>
          </w:p>
        </w:tc>
      </w:tr>
      <w:tr w:rsidR="004708B9" w:rsidTr="004708B9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center"/>
            </w:pPr>
            <w:r>
              <w:t>1</w:t>
            </w:r>
            <w:r w:rsidR="00FD2CBC">
              <w:t>133,21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8B9" w:rsidRDefault="004708B9">
            <w:pPr>
              <w:snapToGrid w:val="0"/>
              <w:spacing w:line="360" w:lineRule="auto"/>
            </w:pPr>
            <w:r>
              <w:t xml:space="preserve">      </w:t>
            </w:r>
            <w:r w:rsidR="00FD2CBC">
              <w:t>558,03</w:t>
            </w:r>
          </w:p>
        </w:tc>
      </w:tr>
      <w:tr w:rsidR="004708B9" w:rsidTr="004708B9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08B9" w:rsidRDefault="004708B9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8B9" w:rsidRDefault="004708B9">
            <w:pPr>
              <w:snapToGrid w:val="0"/>
              <w:spacing w:line="360" w:lineRule="auto"/>
              <w:jc w:val="center"/>
            </w:pPr>
          </w:p>
        </w:tc>
      </w:tr>
    </w:tbl>
    <w:p w:rsidR="004708B9" w:rsidRDefault="004708B9" w:rsidP="004708B9">
      <w:pPr>
        <w:rPr>
          <w:b/>
        </w:rPr>
      </w:pPr>
    </w:p>
    <w:p w:rsidR="004708B9" w:rsidRDefault="004708B9" w:rsidP="004708B9">
      <w:pPr>
        <w:rPr>
          <w:b/>
        </w:rPr>
      </w:pPr>
    </w:p>
    <w:p w:rsidR="004708B9" w:rsidRDefault="004708B9" w:rsidP="004708B9">
      <w:pPr>
        <w:rPr>
          <w:b/>
          <w:sz w:val="24"/>
          <w:szCs w:val="24"/>
        </w:rPr>
      </w:pPr>
      <w:r>
        <w:rPr>
          <w:b/>
        </w:rPr>
        <w:t xml:space="preserve"> </w:t>
      </w:r>
      <w:r>
        <w:rPr>
          <w:b/>
          <w:sz w:val="24"/>
          <w:szCs w:val="24"/>
        </w:rPr>
        <w:t>Záväzky po konsolidácii</w:t>
      </w:r>
    </w:p>
    <w:p w:rsidR="004708B9" w:rsidRDefault="004708B9" w:rsidP="004708B9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4708B9" w:rsidTr="004708B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708B9" w:rsidRDefault="004708B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31.12 201</w:t>
            </w:r>
            <w:r w:rsidR="00FD2CBC">
              <w:rPr>
                <w:b/>
              </w:rPr>
              <w:t>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8B9" w:rsidRDefault="004708B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708B9" w:rsidRDefault="004708B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31.12 201</w:t>
            </w:r>
            <w:r w:rsidR="00FD2CBC">
              <w:rPr>
                <w:b/>
              </w:rPr>
              <w:t>8</w:t>
            </w:r>
          </w:p>
        </w:tc>
      </w:tr>
      <w:tr w:rsidR="004708B9" w:rsidTr="004708B9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</w:pPr>
            <w:r>
              <w:t>641,13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center"/>
            </w:pPr>
            <w:r>
              <w:t>752,80</w:t>
            </w:r>
          </w:p>
        </w:tc>
      </w:tr>
      <w:tr w:rsidR="004708B9" w:rsidTr="004708B9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08B9" w:rsidRDefault="004708B9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8B9" w:rsidRDefault="004708B9">
            <w:pPr>
              <w:snapToGrid w:val="0"/>
              <w:spacing w:line="360" w:lineRule="auto"/>
              <w:jc w:val="center"/>
            </w:pPr>
          </w:p>
        </w:tc>
      </w:tr>
    </w:tbl>
    <w:p w:rsidR="004708B9" w:rsidRDefault="004708B9" w:rsidP="004708B9">
      <w:pPr>
        <w:rPr>
          <w:sz w:val="24"/>
          <w:szCs w:val="24"/>
        </w:rPr>
      </w:pPr>
    </w:p>
    <w:p w:rsidR="004708B9" w:rsidRDefault="004708B9" w:rsidP="004708B9">
      <w:pPr>
        <w:numPr>
          <w:ilvl w:val="0"/>
          <w:numId w:val="5"/>
        </w:numPr>
        <w:suppressAutoHyphens w:val="0"/>
        <w:ind w:left="357" w:hanging="357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Spôsob a výška poistenia majetku</w:t>
      </w:r>
    </w:p>
    <w:p w:rsidR="004708B9" w:rsidRDefault="004708B9" w:rsidP="004708B9">
      <w:pPr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Majetok je poistený v </w:t>
      </w:r>
    </w:p>
    <w:p w:rsidR="004708B9" w:rsidRDefault="004708B9" w:rsidP="004708B9">
      <w:pPr>
        <w:rPr>
          <w:rFonts w:ascii="Book Antiqua" w:hAnsi="Book Antiqua" w:cs="Arial"/>
          <w:sz w:val="24"/>
          <w:szCs w:val="24"/>
        </w:rPr>
      </w:pPr>
    </w:p>
    <w:p w:rsidR="004708B9" w:rsidRDefault="004708B9" w:rsidP="004708B9">
      <w:pPr>
        <w:numPr>
          <w:ilvl w:val="0"/>
          <w:numId w:val="5"/>
        </w:numPr>
        <w:suppressAutoHyphens w:val="0"/>
        <w:ind w:left="357" w:hanging="357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Zriadenie záložného práva na dlhodobý majetok .</w:t>
      </w:r>
    </w:p>
    <w:p w:rsidR="004708B9" w:rsidRDefault="004708B9" w:rsidP="004708B9">
      <w:pPr>
        <w:rPr>
          <w:rFonts w:ascii="Book Antiqua" w:hAnsi="Book Antiqua" w:cs="Arial"/>
        </w:rPr>
      </w:pPr>
      <w:r>
        <w:rPr>
          <w:rFonts w:ascii="Book Antiqua" w:hAnsi="Book Antiqua" w:cs="Arial"/>
          <w:sz w:val="24"/>
          <w:szCs w:val="24"/>
        </w:rPr>
        <w:t>Obec Havaj nemá zriadené záložné právo na dlhodobý majetok</w:t>
      </w:r>
      <w:r>
        <w:rPr>
          <w:rFonts w:ascii="Book Antiqua" w:hAnsi="Book Antiqua" w:cs="Arial"/>
        </w:rPr>
        <w:t>.</w:t>
      </w:r>
    </w:p>
    <w:p w:rsidR="004708B9" w:rsidRDefault="004708B9" w:rsidP="004708B9">
      <w:pPr>
        <w:rPr>
          <w:rFonts w:ascii="Book Antiqua" w:hAnsi="Book Antiqua" w:cs="Arial"/>
          <w:b/>
          <w:bCs/>
        </w:rPr>
      </w:pPr>
    </w:p>
    <w:p w:rsidR="004708B9" w:rsidRDefault="004708B9" w:rsidP="004708B9">
      <w:pPr>
        <w:rPr>
          <w:rFonts w:ascii="Book Antiqua" w:hAnsi="Book Antiqua" w:cs="Arial"/>
          <w:b/>
          <w:bCs/>
        </w:rPr>
      </w:pPr>
    </w:p>
    <w:p w:rsidR="004708B9" w:rsidRDefault="004708B9" w:rsidP="004708B9">
      <w:pPr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>Tržby, výnosy  a  náklady konsolidovaného celku</w:t>
      </w:r>
    </w:p>
    <w:p w:rsidR="004708B9" w:rsidRDefault="004708B9" w:rsidP="004708B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708B9" w:rsidRDefault="004708B9" w:rsidP="004708B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 konsolidovaný celok</w:t>
      </w:r>
    </w:p>
    <w:p w:rsidR="004708B9" w:rsidRDefault="004708B9" w:rsidP="004708B9">
      <w:pPr>
        <w:spacing w:line="360" w:lineRule="auto"/>
        <w:jc w:val="both"/>
        <w:rPr>
          <w:b/>
        </w:rPr>
      </w:pPr>
    </w:p>
    <w:tbl>
      <w:tblPr>
        <w:tblW w:w="0" w:type="auto"/>
        <w:tblInd w:w="111" w:type="dxa"/>
        <w:tblLayout w:type="fixed"/>
        <w:tblLook w:val="04A0"/>
      </w:tblPr>
      <w:tblGrid>
        <w:gridCol w:w="4817"/>
        <w:gridCol w:w="1843"/>
        <w:gridCol w:w="1701"/>
      </w:tblGrid>
      <w:tr w:rsidR="004708B9" w:rsidTr="004708B9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708B9" w:rsidRDefault="004708B9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FD2CB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708B9" w:rsidRDefault="004708B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FD2CBC">
              <w:rPr>
                <w:b/>
                <w:sz w:val="22"/>
                <w:szCs w:val="22"/>
              </w:rPr>
              <w:t>8</w:t>
            </w:r>
          </w:p>
        </w:tc>
      </w:tr>
      <w:tr w:rsidR="004708B9" w:rsidTr="004708B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93301,94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88214,72</w:t>
            </w:r>
          </w:p>
        </w:tc>
      </w:tr>
      <w:tr w:rsidR="004708B9" w:rsidTr="004708B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64690,50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61912,11</w:t>
            </w:r>
          </w:p>
        </w:tc>
      </w:tr>
      <w:tr w:rsidR="004708B9" w:rsidTr="004708B9">
        <w:trPr>
          <w:trHeight w:val="477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57620,17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40158,27</w:t>
            </w:r>
          </w:p>
        </w:tc>
      </w:tr>
      <w:tr w:rsidR="004708B9" w:rsidTr="004708B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428097,50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422520,71</w:t>
            </w:r>
          </w:p>
        </w:tc>
      </w:tr>
      <w:tr w:rsidR="004708B9" w:rsidTr="004708B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276" w:lineRule="auto"/>
            </w:pPr>
            <w:r>
              <w:t>54 – Ostatné náklady na prevádzkovú činnosť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20046,17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23505,43</w:t>
            </w:r>
          </w:p>
        </w:tc>
      </w:tr>
      <w:tr w:rsidR="004708B9" w:rsidTr="004708B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276" w:lineRule="auto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46984,82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45804,60</w:t>
            </w:r>
          </w:p>
        </w:tc>
      </w:tr>
      <w:tr w:rsidR="004708B9" w:rsidTr="004708B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276" w:lineRule="auto"/>
            </w:pPr>
            <w:r>
              <w:t>56 – Finančné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1844,48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1713,82</w:t>
            </w:r>
          </w:p>
        </w:tc>
      </w:tr>
      <w:tr w:rsidR="004708B9" w:rsidTr="004708B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276" w:lineRule="auto"/>
            </w:pPr>
            <w:r>
              <w:t>58 – Náklady na transfery a náklady z odvodov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3168,40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118,40</w:t>
            </w:r>
          </w:p>
        </w:tc>
      </w:tr>
      <w:tr w:rsidR="004708B9" w:rsidTr="004708B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08B9" w:rsidRDefault="004708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08B9" w:rsidRDefault="004708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4708B9" w:rsidTr="004708B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276" w:lineRule="auto"/>
            </w:pPr>
            <w:r>
              <w:t>60 – Tržby za vlastné výkony a tovar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70656,67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44384,20</w:t>
            </w:r>
          </w:p>
        </w:tc>
      </w:tr>
      <w:tr w:rsidR="004708B9" w:rsidTr="004708B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276" w:lineRule="auto"/>
            </w:pPr>
            <w:r>
              <w:t>63 – Daňové a colné výnosy a výnosy z poplatkov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FD2CBC">
              <w:rPr>
                <w:b/>
              </w:rPr>
              <w:t>84751,06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204952,56</w:t>
            </w:r>
          </w:p>
        </w:tc>
      </w:tr>
      <w:tr w:rsidR="004708B9" w:rsidTr="004708B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276" w:lineRule="auto"/>
            </w:pPr>
            <w:r>
              <w:t>64 – Ostatné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FD2CBC">
              <w:rPr>
                <w:b/>
              </w:rPr>
              <w:t>0096,63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148748,69</w:t>
            </w:r>
          </w:p>
        </w:tc>
      </w:tr>
      <w:tr w:rsidR="004708B9" w:rsidTr="004708B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276" w:lineRule="auto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 w:rsidP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960,00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600</w:t>
            </w:r>
            <w:r w:rsidR="004708B9">
              <w:rPr>
                <w:b/>
              </w:rPr>
              <w:t>,00</w:t>
            </w:r>
          </w:p>
        </w:tc>
      </w:tr>
      <w:tr w:rsidR="004708B9" w:rsidTr="004708B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276" w:lineRule="auto"/>
            </w:pPr>
            <w:r>
              <w:t>66 – Finančné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119,06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1020,79</w:t>
            </w:r>
          </w:p>
        </w:tc>
      </w:tr>
      <w:tr w:rsidR="004708B9" w:rsidTr="004708B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276" w:lineRule="auto"/>
            </w:pPr>
            <w:r>
              <w:lastRenderedPageBreak/>
              <w:t>67 – Mimoriadne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08B9" w:rsidRDefault="004708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08B9" w:rsidRDefault="004708B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4708B9" w:rsidTr="004708B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276" w:lineRule="auto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440807,96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395319,73</w:t>
            </w:r>
          </w:p>
        </w:tc>
      </w:tr>
      <w:tr w:rsidR="004708B9" w:rsidTr="004708B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4708B9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Výsledok hospodárenia</w:t>
            </w:r>
          </w:p>
          <w:p w:rsidR="004708B9" w:rsidRDefault="004708B9">
            <w:pPr>
              <w:spacing w:line="276" w:lineRule="auto"/>
              <w:rPr>
                <w:b/>
              </w:rPr>
            </w:pPr>
            <w:r>
              <w:rPr>
                <w:b/>
              </w:rPr>
              <w:t>/ + kladný VH, - záporný VH /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56327,90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8B9" w:rsidRDefault="00FD2CB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172990,02</w:t>
            </w:r>
          </w:p>
        </w:tc>
      </w:tr>
    </w:tbl>
    <w:p w:rsidR="004708B9" w:rsidRDefault="004708B9" w:rsidP="004708B9">
      <w:pPr>
        <w:spacing w:line="360" w:lineRule="auto"/>
        <w:jc w:val="both"/>
      </w:pPr>
    </w:p>
    <w:p w:rsidR="004708B9" w:rsidRDefault="004708B9" w:rsidP="004708B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708B9" w:rsidRDefault="004708B9" w:rsidP="004708B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708B9" w:rsidRDefault="004708B9" w:rsidP="004708B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708B9" w:rsidRDefault="00FD2CBC" w:rsidP="004708B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V Havaji 10</w:t>
      </w:r>
      <w:r w:rsidR="004708B9">
        <w:rPr>
          <w:rFonts w:ascii="Book Antiqua" w:hAnsi="Book Antiqua" w:cs="Arial"/>
          <w:sz w:val="24"/>
          <w:szCs w:val="24"/>
        </w:rPr>
        <w:t>.0</w:t>
      </w:r>
      <w:r>
        <w:rPr>
          <w:rFonts w:ascii="Book Antiqua" w:hAnsi="Book Antiqua" w:cs="Arial"/>
          <w:sz w:val="24"/>
          <w:szCs w:val="24"/>
        </w:rPr>
        <w:t>6</w:t>
      </w:r>
      <w:r w:rsidR="004708B9">
        <w:rPr>
          <w:rFonts w:ascii="Book Antiqua" w:hAnsi="Book Antiqua" w:cs="Arial"/>
          <w:sz w:val="24"/>
          <w:szCs w:val="24"/>
        </w:rPr>
        <w:t>.201</w:t>
      </w:r>
      <w:r>
        <w:rPr>
          <w:rFonts w:ascii="Book Antiqua" w:hAnsi="Book Antiqua" w:cs="Arial"/>
          <w:sz w:val="24"/>
          <w:szCs w:val="24"/>
        </w:rPr>
        <w:t>9</w:t>
      </w:r>
    </w:p>
    <w:p w:rsidR="004708B9" w:rsidRDefault="004708B9" w:rsidP="004708B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708B9" w:rsidRDefault="004708B9" w:rsidP="004708B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708B9" w:rsidRDefault="004708B9" w:rsidP="004708B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Vypracovala: Anna </w:t>
      </w:r>
      <w:proofErr w:type="spellStart"/>
      <w:r>
        <w:rPr>
          <w:rFonts w:ascii="Book Antiqua" w:hAnsi="Book Antiqua" w:cs="Arial"/>
          <w:sz w:val="24"/>
          <w:szCs w:val="24"/>
        </w:rPr>
        <w:t>Savčáková</w:t>
      </w:r>
      <w:proofErr w:type="spellEnd"/>
      <w:r>
        <w:rPr>
          <w:rFonts w:ascii="Book Antiqua" w:hAnsi="Book Antiqua" w:cs="Arial"/>
          <w:sz w:val="24"/>
          <w:szCs w:val="24"/>
        </w:rPr>
        <w:t xml:space="preserve">. ekonómka </w:t>
      </w:r>
      <w:proofErr w:type="spellStart"/>
      <w:r>
        <w:rPr>
          <w:rFonts w:ascii="Book Antiqua" w:hAnsi="Book Antiqua" w:cs="Arial"/>
          <w:sz w:val="24"/>
          <w:szCs w:val="24"/>
        </w:rPr>
        <w:t>OcU</w:t>
      </w:r>
      <w:proofErr w:type="spellEnd"/>
    </w:p>
    <w:p w:rsidR="004708B9" w:rsidRDefault="004708B9" w:rsidP="004708B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708B9" w:rsidRDefault="004708B9" w:rsidP="004708B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Schválil: Stanislav </w:t>
      </w:r>
      <w:proofErr w:type="spellStart"/>
      <w:r>
        <w:rPr>
          <w:rFonts w:ascii="Book Antiqua" w:hAnsi="Book Antiqua" w:cs="Arial"/>
          <w:sz w:val="24"/>
          <w:szCs w:val="24"/>
        </w:rPr>
        <w:t>Viňarský</w:t>
      </w:r>
      <w:proofErr w:type="spellEnd"/>
      <w:r>
        <w:rPr>
          <w:rFonts w:ascii="Book Antiqua" w:hAnsi="Book Antiqua" w:cs="Arial"/>
          <w:sz w:val="24"/>
          <w:szCs w:val="24"/>
        </w:rPr>
        <w:t>, starosta obce</w:t>
      </w:r>
    </w:p>
    <w:p w:rsidR="004708B9" w:rsidRDefault="004708B9" w:rsidP="004708B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708B9" w:rsidRDefault="004708B9" w:rsidP="004708B9">
      <w:pPr>
        <w:rPr>
          <w:sz w:val="24"/>
          <w:szCs w:val="24"/>
        </w:rPr>
      </w:pPr>
    </w:p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12"/>
    <w:lvl w:ilvl="0">
      <w:start w:val="1"/>
      <w:numFmt w:val="bullet"/>
      <w:lvlText w:val="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4"/>
    <w:multiLevelType w:val="multilevel"/>
    <w:tmpl w:val="00000004"/>
    <w:name w:val="WW8Num4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08B9"/>
    <w:rsid w:val="002F4F68"/>
    <w:rsid w:val="004708B9"/>
    <w:rsid w:val="005D110A"/>
    <w:rsid w:val="006867DE"/>
    <w:rsid w:val="00D31A90"/>
    <w:rsid w:val="00FD2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08B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5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Havaj</dc:creator>
  <cp:keywords/>
  <dc:description/>
  <cp:lastModifiedBy>Obec Havaj</cp:lastModifiedBy>
  <cp:revision>4</cp:revision>
  <dcterms:created xsi:type="dcterms:W3CDTF">2019-06-10T13:19:00Z</dcterms:created>
  <dcterms:modified xsi:type="dcterms:W3CDTF">2019-06-11T08:51:00Z</dcterms:modified>
</cp:coreProperties>
</file>