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CDF" w:rsidRPr="00915A51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32"/>
          <w:szCs w:val="32"/>
        </w:rPr>
      </w:pPr>
      <w:r w:rsidRPr="00915A51">
        <w:rPr>
          <w:rFonts w:ascii="Book Antiqua" w:hAnsi="Book Antiqua" w:cs="Arial"/>
          <w:b/>
          <w:bCs/>
          <w:sz w:val="32"/>
          <w:szCs w:val="32"/>
        </w:rPr>
        <w:t>Poznámky</w:t>
      </w:r>
      <w:r w:rsidR="00150367" w:rsidRPr="00915A51">
        <w:rPr>
          <w:rFonts w:ascii="Book Antiqua" w:hAnsi="Book Antiqua" w:cs="Arial"/>
          <w:b/>
          <w:bCs/>
          <w:sz w:val="32"/>
          <w:szCs w:val="32"/>
        </w:rPr>
        <w:t xml:space="preserve"> k 31.12.</w:t>
      </w:r>
      <w:r w:rsidR="00BD7B42" w:rsidRPr="00915A51">
        <w:rPr>
          <w:rFonts w:ascii="Book Antiqua" w:hAnsi="Book Antiqua" w:cs="Arial"/>
          <w:b/>
          <w:bCs/>
          <w:sz w:val="32"/>
          <w:szCs w:val="32"/>
        </w:rPr>
        <w:t>201</w:t>
      </w:r>
      <w:r w:rsidR="00194874">
        <w:rPr>
          <w:rFonts w:ascii="Book Antiqua" w:hAnsi="Book Antiqua" w:cs="Arial"/>
          <w:b/>
          <w:bCs/>
          <w:sz w:val="32"/>
          <w:szCs w:val="32"/>
        </w:rPr>
        <w:t>8</w:t>
      </w:r>
    </w:p>
    <w:p w:rsidR="00423928" w:rsidRPr="00915A51" w:rsidRDefault="00915A51" w:rsidP="00462BE9">
      <w:pPr>
        <w:rPr>
          <w:rFonts w:ascii="Book Antiqua" w:hAnsi="Book Antiqua" w:cs="Arial"/>
          <w:b/>
          <w:bCs/>
          <w:sz w:val="24"/>
          <w:szCs w:val="24"/>
        </w:rPr>
      </w:pPr>
      <w:r w:rsidRPr="00915A51">
        <w:rPr>
          <w:rFonts w:ascii="Book Antiqua" w:hAnsi="Book Antiqua" w:cs="Arial"/>
          <w:b/>
          <w:bCs/>
          <w:sz w:val="24"/>
          <w:szCs w:val="24"/>
        </w:rPr>
        <w:t xml:space="preserve">      </w:t>
      </w:r>
      <w:r w:rsidR="00E73CDF" w:rsidRPr="00915A51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915A51">
        <w:rPr>
          <w:rFonts w:ascii="Book Antiqua" w:hAnsi="Book Antiqua" w:cs="Arial"/>
          <w:b/>
          <w:bCs/>
          <w:sz w:val="24"/>
          <w:szCs w:val="24"/>
        </w:rPr>
        <w:t> </w:t>
      </w:r>
      <w:r w:rsidR="00E73CDF" w:rsidRPr="00915A51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  <w:r w:rsidR="00462BE9" w:rsidRPr="00915A51">
        <w:rPr>
          <w:rFonts w:ascii="Book Antiqua" w:hAnsi="Book Antiqua" w:cs="Arial"/>
          <w:b/>
          <w:bCs/>
          <w:sz w:val="24"/>
          <w:szCs w:val="24"/>
        </w:rPr>
        <w:t xml:space="preserve"> </w:t>
      </w:r>
      <w:r w:rsidR="00E73CDF" w:rsidRPr="00915A51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915A51" w:rsidRDefault="008A52D3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 w:rsidRPr="00915A51">
        <w:rPr>
          <w:rFonts w:ascii="Book Antiqua" w:hAnsi="Book Antiqua" w:cs="Arial"/>
          <w:b/>
          <w:bCs/>
          <w:sz w:val="28"/>
          <w:szCs w:val="28"/>
        </w:rPr>
        <w:t>M</w:t>
      </w:r>
      <w:r w:rsidR="00657CD6" w:rsidRPr="00915A51">
        <w:rPr>
          <w:rFonts w:ascii="Book Antiqua" w:hAnsi="Book Antiqua" w:cs="Arial"/>
          <w:b/>
          <w:bCs/>
          <w:sz w:val="28"/>
          <w:szCs w:val="28"/>
        </w:rPr>
        <w:t>esta Sereď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EF314E" w:rsidRPr="00915A51" w:rsidRDefault="00FC3946" w:rsidP="00423928">
      <w:pPr>
        <w:spacing w:line="360" w:lineRule="auto"/>
        <w:jc w:val="center"/>
        <w:rPr>
          <w:rFonts w:ascii="Book Antiqua" w:hAnsi="Book Antiqua" w:cs="Arial"/>
          <w:sz w:val="28"/>
          <w:szCs w:val="28"/>
        </w:rPr>
      </w:pPr>
      <w:r w:rsidRPr="00915A51">
        <w:rPr>
          <w:rFonts w:ascii="Book Antiqua" w:hAnsi="Book Antiqua" w:cs="Arial"/>
          <w:b/>
          <w:sz w:val="28"/>
          <w:szCs w:val="28"/>
        </w:rPr>
        <w:t>Všeobecné údaje</w:t>
      </w:r>
    </w:p>
    <w:p w:rsidR="00621E74" w:rsidRPr="00915A51" w:rsidRDefault="001F3097" w:rsidP="00190A67">
      <w:pPr>
        <w:pStyle w:val="Odsekzoznamu"/>
        <w:numPr>
          <w:ilvl w:val="0"/>
          <w:numId w:val="13"/>
        </w:numPr>
        <w:spacing w:line="360" w:lineRule="auto"/>
        <w:rPr>
          <w:rFonts w:ascii="Arial Black" w:hAnsi="Arial Black" w:cs="Arial"/>
          <w:b/>
          <w:sz w:val="28"/>
          <w:szCs w:val="28"/>
        </w:rPr>
      </w:pPr>
      <w:r w:rsidRPr="00915A51">
        <w:rPr>
          <w:rFonts w:ascii="Book Antiqua" w:hAnsi="Book Antiqua" w:cs="Arial"/>
          <w:b/>
          <w:sz w:val="28"/>
          <w:szCs w:val="28"/>
        </w:rPr>
        <w:t>Identifikačné údaje</w:t>
      </w:r>
      <w:r w:rsidR="00C836D2" w:rsidRPr="00915A51">
        <w:rPr>
          <w:rFonts w:ascii="Book Antiqua" w:hAnsi="Book Antiqua" w:cs="Arial"/>
          <w:b/>
          <w:sz w:val="28"/>
          <w:szCs w:val="28"/>
        </w:rPr>
        <w:t xml:space="preserve"> o </w:t>
      </w:r>
      <w:r w:rsidRPr="00915A51">
        <w:rPr>
          <w:rFonts w:ascii="Book Antiqua" w:hAnsi="Book Antiqua" w:cs="Arial"/>
          <w:b/>
          <w:sz w:val="28"/>
          <w:szCs w:val="28"/>
        </w:rPr>
        <w:t xml:space="preserve"> </w:t>
      </w:r>
      <w:r w:rsidR="00C836D2" w:rsidRPr="00915A51">
        <w:rPr>
          <w:rFonts w:ascii="Book Antiqua" w:hAnsi="Book Antiqua" w:cs="Arial"/>
          <w:b/>
          <w:sz w:val="28"/>
          <w:szCs w:val="28"/>
        </w:rPr>
        <w:t>konsolidujúcej účtovnej jednotke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915A51" w:rsidRDefault="00930F58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i/>
                <w:sz w:val="24"/>
                <w:szCs w:val="24"/>
              </w:rPr>
              <w:t xml:space="preserve">Názov </w:t>
            </w:r>
            <w:r w:rsidR="00E73CDF" w:rsidRPr="00915A51">
              <w:rPr>
                <w:rFonts w:ascii="Book Antiqua" w:hAnsi="Book Antiqua" w:cs="Arial"/>
                <w:i/>
                <w:sz w:val="24"/>
                <w:szCs w:val="24"/>
              </w:rPr>
              <w:t xml:space="preserve">konsolidujúcej </w:t>
            </w:r>
            <w:r w:rsidRPr="00915A51">
              <w:rPr>
                <w:rFonts w:ascii="Book Antiqua" w:hAnsi="Book Antiqua" w:cs="Arial"/>
                <w:i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915A51" w:rsidRDefault="00657CD6" w:rsidP="00024527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i/>
                <w:sz w:val="24"/>
                <w:szCs w:val="24"/>
              </w:rPr>
              <w:t>M</w:t>
            </w:r>
            <w:r w:rsidR="00024527" w:rsidRPr="00915A51">
              <w:rPr>
                <w:rFonts w:ascii="Book Antiqua" w:hAnsi="Book Antiqua" w:cs="Arial"/>
                <w:i/>
                <w:sz w:val="24"/>
                <w:szCs w:val="24"/>
              </w:rPr>
              <w:t>ESTO SEREĎ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915A51" w:rsidRDefault="00621E74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i/>
                <w:sz w:val="24"/>
                <w:szCs w:val="24"/>
              </w:rPr>
              <w:t xml:space="preserve">Sídlo </w:t>
            </w:r>
            <w:r w:rsidR="00E73CDF" w:rsidRPr="00915A51">
              <w:rPr>
                <w:rFonts w:ascii="Book Antiqua" w:hAnsi="Book Antiqua" w:cs="Arial"/>
                <w:i/>
                <w:sz w:val="24"/>
                <w:szCs w:val="24"/>
              </w:rPr>
              <w:t xml:space="preserve">konsolidujúcej </w:t>
            </w:r>
            <w:r w:rsidRPr="00915A51">
              <w:rPr>
                <w:rFonts w:ascii="Book Antiqua" w:hAnsi="Book Antiqua" w:cs="Arial"/>
                <w:i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915A51" w:rsidRDefault="00657CD6" w:rsidP="00657CD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i/>
                <w:sz w:val="24"/>
                <w:szCs w:val="24"/>
              </w:rPr>
              <w:t>Nám.</w:t>
            </w:r>
            <w:r w:rsidR="008A52D3" w:rsidRPr="00915A51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643C7C">
              <w:rPr>
                <w:rFonts w:ascii="Book Antiqua" w:hAnsi="Book Antiqua" w:cs="Arial"/>
                <w:i/>
                <w:sz w:val="24"/>
                <w:szCs w:val="24"/>
              </w:rPr>
              <w:t>r</w:t>
            </w:r>
            <w:r w:rsidRPr="00915A51">
              <w:rPr>
                <w:rFonts w:ascii="Book Antiqua" w:hAnsi="Book Antiqua" w:cs="Arial"/>
                <w:i/>
                <w:sz w:val="24"/>
                <w:szCs w:val="24"/>
              </w:rPr>
              <w:t>epubliky 1176/10, 926 01 Sereď</w:t>
            </w:r>
          </w:p>
        </w:tc>
      </w:tr>
      <w:tr w:rsidR="00024527" w:rsidRPr="00402A07" w:rsidTr="00EE4A62">
        <w:tc>
          <w:tcPr>
            <w:tcW w:w="4781" w:type="dxa"/>
            <w:vAlign w:val="center"/>
          </w:tcPr>
          <w:p w:rsidR="00024527" w:rsidRPr="00915A51" w:rsidRDefault="0002452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i/>
                <w:sz w:val="24"/>
                <w:szCs w:val="24"/>
              </w:rPr>
              <w:t>IČO konsolidujúcej účtovnej jednotky</w:t>
            </w:r>
          </w:p>
        </w:tc>
        <w:tc>
          <w:tcPr>
            <w:tcW w:w="5479" w:type="dxa"/>
          </w:tcPr>
          <w:p w:rsidR="00024527" w:rsidRPr="00915A51" w:rsidRDefault="00024527" w:rsidP="00657CD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i/>
                <w:sz w:val="24"/>
                <w:szCs w:val="24"/>
              </w:rPr>
              <w:t>00306169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915A51" w:rsidRDefault="00A91443" w:rsidP="00FF6378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i/>
                <w:sz w:val="24"/>
                <w:szCs w:val="24"/>
              </w:rPr>
              <w:t>Dátum založenia</w:t>
            </w:r>
            <w:r w:rsidR="00E73CDF" w:rsidRPr="00915A51">
              <w:rPr>
                <w:rFonts w:ascii="Book Antiqua" w:hAnsi="Book Antiqua" w:cs="Arial"/>
                <w:i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915A51" w:rsidRDefault="00B231C2" w:rsidP="00B231C2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i/>
                <w:sz w:val="24"/>
                <w:szCs w:val="24"/>
              </w:rPr>
              <w:t>Rok 1990 - z</w:t>
            </w:r>
            <w:r w:rsidR="00CF2E4B" w:rsidRPr="00915A51">
              <w:rPr>
                <w:rFonts w:ascii="Book Antiqua" w:hAnsi="Book Antiqua" w:cs="Arial"/>
                <w:i/>
                <w:sz w:val="24"/>
                <w:szCs w:val="24"/>
              </w:rPr>
              <w:t>ákon č.369/19</w:t>
            </w:r>
            <w:r w:rsidR="00CF5C56" w:rsidRPr="00915A51">
              <w:rPr>
                <w:rFonts w:ascii="Book Antiqua" w:hAnsi="Book Antiqua" w:cs="Arial"/>
                <w:i/>
                <w:sz w:val="24"/>
                <w:szCs w:val="24"/>
              </w:rPr>
              <w:t>90</w:t>
            </w:r>
            <w:r w:rsidR="00CF2E4B" w:rsidRPr="00915A51">
              <w:rPr>
                <w:rFonts w:ascii="Book Antiqua" w:hAnsi="Book Antiqua" w:cs="Arial"/>
                <w:i/>
                <w:sz w:val="24"/>
                <w:szCs w:val="24"/>
              </w:rPr>
              <w:t xml:space="preserve">  Zb. o obecnom zariadení</w:t>
            </w:r>
          </w:p>
        </w:tc>
      </w:tr>
    </w:tbl>
    <w:p w:rsidR="00C836D2" w:rsidRPr="00915A51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017785" w:rsidRPr="00915A51" w:rsidRDefault="00017785" w:rsidP="00FF6378">
      <w:pPr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Konsolidovaná účtovná závierka konsolidovaného celku MESTO SEREĎ bola zostavená</w:t>
      </w:r>
      <w:r w:rsidR="00FF6378" w:rsidRPr="00915A51">
        <w:rPr>
          <w:rFonts w:ascii="Book Antiqua" w:hAnsi="Book Antiqua" w:cs="Arial"/>
          <w:sz w:val="24"/>
          <w:szCs w:val="24"/>
        </w:rPr>
        <w:t xml:space="preserve"> </w:t>
      </w:r>
      <w:r w:rsidRPr="00915A51">
        <w:rPr>
          <w:rFonts w:ascii="Book Antiqua" w:hAnsi="Book Antiqua" w:cs="Arial"/>
          <w:sz w:val="24"/>
          <w:szCs w:val="24"/>
        </w:rPr>
        <w:t xml:space="preserve">v súlade so </w:t>
      </w:r>
      <w:r w:rsidR="00FF6378" w:rsidRPr="00915A51">
        <w:rPr>
          <w:rFonts w:ascii="Book Antiqua" w:hAnsi="Book Antiqua" w:cs="Arial"/>
          <w:sz w:val="24"/>
          <w:szCs w:val="24"/>
        </w:rPr>
        <w:t xml:space="preserve">zákonom č.431/2002 Z. z. o účtovníctve v znení neskorších predpisov (ďalej len „zákon o účtovníctve“) a v súlade s Opatrením Ministerstva </w:t>
      </w:r>
      <w:r w:rsidR="004B064E" w:rsidRPr="00915A51">
        <w:rPr>
          <w:rFonts w:ascii="Book Antiqua" w:hAnsi="Book Antiqua" w:cs="Arial"/>
          <w:sz w:val="24"/>
          <w:szCs w:val="24"/>
        </w:rPr>
        <w:t>f</w:t>
      </w:r>
      <w:r w:rsidR="00FF6378" w:rsidRPr="00915A51">
        <w:rPr>
          <w:rFonts w:ascii="Book Antiqua" w:hAnsi="Book Antiqua" w:cs="Arial"/>
          <w:sz w:val="24"/>
          <w:szCs w:val="24"/>
        </w:rPr>
        <w:t>inancií Slovenskej republiky</w:t>
      </w:r>
      <w:r w:rsidR="00B870C4" w:rsidRPr="00915A51">
        <w:rPr>
          <w:rFonts w:ascii="Book Antiqua" w:hAnsi="Book Antiqua" w:cs="Arial"/>
          <w:sz w:val="24"/>
          <w:szCs w:val="24"/>
        </w:rPr>
        <w:t xml:space="preserve"> zo dňa 11. Decembra 2013 č. MF 19567/2013-31, ktorým sa dopĺňa Opatrenie ministerstva financií </w:t>
      </w:r>
      <w:r w:rsidR="00FF6378" w:rsidRPr="00915A51">
        <w:rPr>
          <w:rFonts w:ascii="Book Antiqua" w:hAnsi="Book Antiqua" w:cs="Arial"/>
          <w:sz w:val="24"/>
          <w:szCs w:val="24"/>
        </w:rPr>
        <w:t xml:space="preserve"> zo dňa 17. </w:t>
      </w:r>
      <w:r w:rsidR="004B064E" w:rsidRPr="00915A51">
        <w:rPr>
          <w:rFonts w:ascii="Book Antiqua" w:hAnsi="Book Antiqua" w:cs="Arial"/>
          <w:sz w:val="24"/>
          <w:szCs w:val="24"/>
        </w:rPr>
        <w:t>d</w:t>
      </w:r>
      <w:r w:rsidR="00FF6378" w:rsidRPr="00915A51">
        <w:rPr>
          <w:rFonts w:ascii="Book Antiqua" w:hAnsi="Book Antiqua" w:cs="Arial"/>
          <w:sz w:val="24"/>
          <w:szCs w:val="24"/>
        </w:rPr>
        <w:t xml:space="preserve">ecembra 2008 </w:t>
      </w:r>
      <w:r w:rsidR="00B870C4" w:rsidRPr="00915A51">
        <w:rPr>
          <w:rFonts w:ascii="Book Antiqua" w:hAnsi="Book Antiqua" w:cs="Arial"/>
          <w:sz w:val="24"/>
          <w:szCs w:val="24"/>
        </w:rPr>
        <w:t xml:space="preserve">                                        </w:t>
      </w:r>
      <w:r w:rsidR="00FF6378" w:rsidRPr="00915A51">
        <w:rPr>
          <w:rFonts w:ascii="Book Antiqua" w:hAnsi="Book Antiqua" w:cs="Arial"/>
          <w:sz w:val="24"/>
          <w:szCs w:val="24"/>
        </w:rPr>
        <w:t xml:space="preserve">č. MF/27526/2008 – 31, ktorým sa ustanovujú podrobnosti o metódach a postupoch konsolidácie vo verejnej správe a podrobnosti o usporiadaní a označovaní položiek konsolidovanej účtovnej závierky vo verejnej správe v znení </w:t>
      </w:r>
      <w:r w:rsidR="00B870C4" w:rsidRPr="00915A51">
        <w:rPr>
          <w:rFonts w:ascii="Book Antiqua" w:hAnsi="Book Antiqua" w:cs="Arial"/>
          <w:sz w:val="24"/>
          <w:szCs w:val="24"/>
        </w:rPr>
        <w:t xml:space="preserve">opatrenia z 9. decembra 2009  č. MF 22110/2009-31. </w:t>
      </w:r>
    </w:p>
    <w:p w:rsidR="00017785" w:rsidRPr="00915A51" w:rsidRDefault="00017785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E077BC" w:rsidRPr="00915A51" w:rsidRDefault="00C836D2" w:rsidP="00936EB3">
      <w:pPr>
        <w:pStyle w:val="Odsekzoznamu"/>
        <w:numPr>
          <w:ilvl w:val="0"/>
          <w:numId w:val="13"/>
        </w:numPr>
        <w:spacing w:line="360" w:lineRule="auto"/>
        <w:rPr>
          <w:rFonts w:ascii="Book Antiqua" w:hAnsi="Book Antiqua" w:cs="Arial"/>
          <w:b/>
          <w:sz w:val="28"/>
          <w:szCs w:val="28"/>
        </w:rPr>
      </w:pPr>
      <w:r w:rsidRPr="00915A51">
        <w:rPr>
          <w:rFonts w:ascii="Book Antiqua" w:hAnsi="Book Antiqua" w:cs="Arial"/>
          <w:b/>
          <w:sz w:val="28"/>
          <w:szCs w:val="28"/>
        </w:rPr>
        <w:t>I</w:t>
      </w:r>
      <w:r w:rsidR="00BB436F" w:rsidRPr="00915A51">
        <w:rPr>
          <w:rFonts w:ascii="Book Antiqua" w:hAnsi="Book Antiqua" w:cs="Arial"/>
          <w:b/>
          <w:sz w:val="28"/>
          <w:szCs w:val="28"/>
        </w:rPr>
        <w:t xml:space="preserve">nformácie </w:t>
      </w:r>
      <w:r w:rsidRPr="00915A51">
        <w:rPr>
          <w:rFonts w:ascii="Book Antiqua" w:hAnsi="Book Antiqua" w:cs="Arial"/>
          <w:b/>
          <w:sz w:val="28"/>
          <w:szCs w:val="28"/>
        </w:rPr>
        <w:t>o</w:t>
      </w:r>
      <w:r w:rsidR="00B870C4" w:rsidRPr="00915A51">
        <w:rPr>
          <w:rFonts w:ascii="Book Antiqua" w:hAnsi="Book Antiqua" w:cs="Arial"/>
          <w:b/>
          <w:sz w:val="28"/>
          <w:szCs w:val="28"/>
        </w:rPr>
        <w:t> </w:t>
      </w:r>
      <w:r w:rsidRPr="00915A51">
        <w:rPr>
          <w:rFonts w:ascii="Book Antiqua" w:hAnsi="Book Antiqua" w:cs="Arial"/>
          <w:b/>
          <w:sz w:val="28"/>
          <w:szCs w:val="28"/>
        </w:rPr>
        <w:t>konsolidovan</w:t>
      </w:r>
      <w:r w:rsidR="00024527" w:rsidRPr="00915A51">
        <w:rPr>
          <w:rFonts w:ascii="Book Antiqua" w:hAnsi="Book Antiqua" w:cs="Arial"/>
          <w:b/>
          <w:sz w:val="28"/>
          <w:szCs w:val="28"/>
        </w:rPr>
        <w:t xml:space="preserve">om celku </w:t>
      </w:r>
    </w:p>
    <w:p w:rsidR="00936EB3" w:rsidRPr="00915A51" w:rsidRDefault="006115ED" w:rsidP="00207F8B">
      <w:pPr>
        <w:ind w:left="360"/>
        <w:rPr>
          <w:rFonts w:ascii="Book Antiqua" w:hAnsi="Book Antiqua" w:cs="Arial"/>
          <w:b/>
          <w:sz w:val="24"/>
          <w:szCs w:val="24"/>
        </w:rPr>
      </w:pPr>
      <w:r w:rsidRPr="00915A51">
        <w:rPr>
          <w:rFonts w:ascii="Book Antiqua" w:hAnsi="Book Antiqua" w:cs="Arial"/>
          <w:b/>
          <w:sz w:val="24"/>
          <w:szCs w:val="24"/>
        </w:rPr>
        <w:t>Konsolidovaný celok MESTO SEREĎ obsahuje tieto účtovné jednotky</w:t>
      </w:r>
      <w:r w:rsidR="00936EB3" w:rsidRPr="00915A51">
        <w:rPr>
          <w:rFonts w:ascii="Book Antiqua" w:hAnsi="Book Antiqua" w:cs="Arial"/>
          <w:b/>
          <w:sz w:val="24"/>
          <w:szCs w:val="24"/>
        </w:rPr>
        <w:t xml:space="preserve"> </w:t>
      </w:r>
    </w:p>
    <w:p w:rsidR="00C746CE" w:rsidRPr="00915A51" w:rsidRDefault="00C746CE" w:rsidP="00207F8B">
      <w:pPr>
        <w:ind w:left="360"/>
        <w:rPr>
          <w:rFonts w:ascii="Book Antiqua" w:hAnsi="Book Antiqua" w:cs="Arial"/>
          <w:b/>
          <w:sz w:val="24"/>
          <w:szCs w:val="24"/>
        </w:rPr>
      </w:pPr>
      <w:r w:rsidRPr="00915A51">
        <w:rPr>
          <w:rFonts w:ascii="Book Antiqua" w:hAnsi="Book Antiqua" w:cs="Arial"/>
          <w:b/>
          <w:sz w:val="24"/>
          <w:szCs w:val="24"/>
        </w:rPr>
        <w:t>(viď. Prílohu č. 1)</w:t>
      </w:r>
    </w:p>
    <w:p w:rsidR="00207F8B" w:rsidRPr="00915A51" w:rsidRDefault="00207F8B" w:rsidP="00207F8B">
      <w:pPr>
        <w:ind w:left="360"/>
        <w:rPr>
          <w:rFonts w:ascii="Book Antiqua" w:hAnsi="Book Antiqua" w:cs="Arial"/>
          <w:b/>
          <w:sz w:val="24"/>
          <w:szCs w:val="24"/>
        </w:rPr>
      </w:pPr>
    </w:p>
    <w:p w:rsidR="007370C6" w:rsidRPr="00915A51" w:rsidRDefault="00936EB3" w:rsidP="00207F8B">
      <w:pPr>
        <w:pStyle w:val="Odsekzoznamu"/>
        <w:numPr>
          <w:ilvl w:val="0"/>
          <w:numId w:val="20"/>
        </w:numPr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b/>
          <w:sz w:val="24"/>
          <w:szCs w:val="24"/>
        </w:rPr>
        <w:t>rozpočtové organizácie v</w:t>
      </w:r>
      <w:r w:rsidR="00B870C4" w:rsidRPr="00915A51">
        <w:rPr>
          <w:rFonts w:ascii="Book Antiqua" w:hAnsi="Book Antiqua" w:cs="Arial"/>
          <w:b/>
          <w:sz w:val="24"/>
          <w:szCs w:val="24"/>
        </w:rPr>
        <w:t> </w:t>
      </w:r>
      <w:r w:rsidRPr="00915A51">
        <w:rPr>
          <w:rFonts w:ascii="Book Antiqua" w:hAnsi="Book Antiqua" w:cs="Arial"/>
          <w:b/>
          <w:sz w:val="24"/>
          <w:szCs w:val="24"/>
        </w:rPr>
        <w:t>zriaďovateľskej pôsobnosti konsolidujúcej účtovnej jednotky</w:t>
      </w:r>
      <w:r w:rsidR="00207F8B" w:rsidRPr="00915A51">
        <w:rPr>
          <w:rFonts w:ascii="Book Antiqua" w:hAnsi="Book Antiqua" w:cs="Arial"/>
          <w:b/>
          <w:sz w:val="24"/>
          <w:szCs w:val="24"/>
        </w:rPr>
        <w:t>:</w:t>
      </w:r>
    </w:p>
    <w:p w:rsidR="00C836D2" w:rsidRPr="00915A51" w:rsidRDefault="00770B44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a1.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C836D2" w:rsidRPr="00915A51" w:rsidTr="00EB0E7C">
        <w:tc>
          <w:tcPr>
            <w:tcW w:w="5670" w:type="dxa"/>
            <w:vAlign w:val="center"/>
          </w:tcPr>
          <w:p w:rsidR="00C836D2" w:rsidRPr="00915A51" w:rsidRDefault="00C836D2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4590" w:type="dxa"/>
          </w:tcPr>
          <w:p w:rsidR="00C836D2" w:rsidRPr="00915A51" w:rsidRDefault="00524E49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Základná škola</w:t>
            </w:r>
            <w:r w:rsidR="008A52D3" w:rsidRPr="00915A51">
              <w:rPr>
                <w:rFonts w:ascii="Book Antiqua" w:hAnsi="Book Antiqua" w:cs="Arial"/>
                <w:sz w:val="24"/>
                <w:szCs w:val="24"/>
              </w:rPr>
              <w:t xml:space="preserve"> Juraja </w:t>
            </w:r>
            <w:proofErr w:type="spellStart"/>
            <w:r w:rsidR="008A52D3" w:rsidRPr="00915A51">
              <w:rPr>
                <w:rFonts w:ascii="Book Antiqua" w:hAnsi="Book Antiqua" w:cs="Arial"/>
                <w:sz w:val="24"/>
                <w:szCs w:val="24"/>
              </w:rPr>
              <w:t>Fándlyho</w:t>
            </w:r>
            <w:proofErr w:type="spellEnd"/>
          </w:p>
        </w:tc>
      </w:tr>
      <w:tr w:rsidR="00A97642" w:rsidRPr="00915A51" w:rsidTr="00EB0E7C">
        <w:tc>
          <w:tcPr>
            <w:tcW w:w="5670" w:type="dxa"/>
            <w:vAlign w:val="center"/>
          </w:tcPr>
          <w:p w:rsidR="00A97642" w:rsidRPr="00915A51" w:rsidRDefault="00A97642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I</w:t>
            </w:r>
            <w:r w:rsidR="00207F8B" w:rsidRPr="00915A51">
              <w:rPr>
                <w:rFonts w:ascii="Book Antiqua" w:hAnsi="Book Antiqua" w:cs="Arial"/>
                <w:sz w:val="24"/>
                <w:szCs w:val="24"/>
              </w:rPr>
              <w:t>ČO</w:t>
            </w:r>
          </w:p>
        </w:tc>
        <w:tc>
          <w:tcPr>
            <w:tcW w:w="4590" w:type="dxa"/>
          </w:tcPr>
          <w:p w:rsidR="00A97642" w:rsidRPr="00915A51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37839918</w:t>
            </w:r>
          </w:p>
        </w:tc>
      </w:tr>
      <w:tr w:rsidR="00C836D2" w:rsidRPr="00915A51" w:rsidTr="00EB0E7C">
        <w:tc>
          <w:tcPr>
            <w:tcW w:w="5670" w:type="dxa"/>
            <w:vAlign w:val="center"/>
          </w:tcPr>
          <w:p w:rsidR="00C836D2" w:rsidRPr="00915A51" w:rsidRDefault="00C836D2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</w:tcPr>
          <w:p w:rsidR="00C836D2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 xml:space="preserve">Ul. </w:t>
            </w:r>
            <w:proofErr w:type="spellStart"/>
            <w:r w:rsidRPr="00915A51">
              <w:rPr>
                <w:rFonts w:ascii="Book Antiqua" w:hAnsi="Book Antiqua" w:cs="Arial"/>
                <w:sz w:val="24"/>
                <w:szCs w:val="24"/>
              </w:rPr>
              <w:t>Fándlyho</w:t>
            </w:r>
            <w:proofErr w:type="spellEnd"/>
            <w:r w:rsidRPr="00915A51">
              <w:rPr>
                <w:rFonts w:ascii="Book Antiqua" w:hAnsi="Book Antiqua" w:cs="Arial"/>
                <w:sz w:val="24"/>
                <w:szCs w:val="24"/>
              </w:rPr>
              <w:t xml:space="preserve"> 763/7A, 926 01 Sereď</w:t>
            </w:r>
          </w:p>
        </w:tc>
      </w:tr>
      <w:tr w:rsidR="00C836D2" w:rsidRPr="00915A51" w:rsidTr="00EB0E7C">
        <w:tc>
          <w:tcPr>
            <w:tcW w:w="5670" w:type="dxa"/>
            <w:vAlign w:val="center"/>
          </w:tcPr>
          <w:p w:rsidR="00C836D2" w:rsidRPr="00915A51" w:rsidRDefault="00C836D2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915A51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915A51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915A51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915A51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4590" w:type="dxa"/>
          </w:tcPr>
          <w:p w:rsidR="00C836D2" w:rsidRPr="00915A51" w:rsidRDefault="00CF5C56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2.3.1984</w:t>
            </w:r>
          </w:p>
        </w:tc>
      </w:tr>
    </w:tbl>
    <w:p w:rsidR="007370C6" w:rsidRPr="00915A51" w:rsidRDefault="007370C6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915A51" w:rsidRDefault="00770B44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a</w:t>
      </w:r>
      <w:r w:rsidR="00BB436F" w:rsidRPr="00915A51">
        <w:rPr>
          <w:rFonts w:ascii="Book Antiqua" w:hAnsi="Book Antiqua" w:cs="Arial"/>
          <w:sz w:val="24"/>
          <w:szCs w:val="24"/>
        </w:rPr>
        <w:t>2.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162730" w:rsidRPr="00915A51" w:rsidTr="00EB0E7C">
        <w:tc>
          <w:tcPr>
            <w:tcW w:w="5670" w:type="dxa"/>
            <w:vAlign w:val="center"/>
          </w:tcPr>
          <w:p w:rsidR="00162730" w:rsidRPr="00915A51" w:rsidRDefault="00162730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4590" w:type="dxa"/>
          </w:tcPr>
          <w:p w:rsidR="00162730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Základná škola Jána Amosa Komenského</w:t>
            </w:r>
          </w:p>
        </w:tc>
      </w:tr>
      <w:tr w:rsidR="00207F8B" w:rsidRPr="00915A51" w:rsidTr="00EB0E7C">
        <w:tc>
          <w:tcPr>
            <w:tcW w:w="5670" w:type="dxa"/>
            <w:vAlign w:val="center"/>
          </w:tcPr>
          <w:p w:rsidR="00207F8B" w:rsidRPr="00915A51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4590" w:type="dxa"/>
          </w:tcPr>
          <w:p w:rsidR="00207F8B" w:rsidRPr="00915A51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37836706</w:t>
            </w:r>
          </w:p>
        </w:tc>
      </w:tr>
      <w:tr w:rsidR="00162730" w:rsidRPr="00915A51" w:rsidTr="00EB0E7C">
        <w:tc>
          <w:tcPr>
            <w:tcW w:w="5670" w:type="dxa"/>
            <w:vAlign w:val="center"/>
          </w:tcPr>
          <w:p w:rsidR="00162730" w:rsidRPr="00915A51" w:rsidRDefault="00162730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</w:tcPr>
          <w:p w:rsidR="00162730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Ul. Komenského 1227/8, 926 01 Sereď</w:t>
            </w:r>
          </w:p>
        </w:tc>
      </w:tr>
      <w:tr w:rsidR="00162730" w:rsidRPr="00915A51" w:rsidTr="00EB0E7C">
        <w:tc>
          <w:tcPr>
            <w:tcW w:w="5670" w:type="dxa"/>
            <w:vAlign w:val="center"/>
          </w:tcPr>
          <w:p w:rsidR="00162730" w:rsidRPr="00915A51" w:rsidRDefault="00162730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4590" w:type="dxa"/>
          </w:tcPr>
          <w:p w:rsidR="00162730" w:rsidRPr="00915A51" w:rsidRDefault="00CF5C56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30.12.1963</w:t>
            </w:r>
          </w:p>
        </w:tc>
      </w:tr>
    </w:tbl>
    <w:p w:rsidR="00EB0E7C" w:rsidRPr="00915A51" w:rsidRDefault="00EB0E7C" w:rsidP="008A52D3">
      <w:pPr>
        <w:spacing w:line="360" w:lineRule="auto"/>
        <w:rPr>
          <w:rFonts w:ascii="Book Antiqua" w:hAnsi="Book Antiqua" w:cs="Arial"/>
          <w:b/>
          <w:sz w:val="24"/>
          <w:szCs w:val="24"/>
        </w:rPr>
      </w:pPr>
    </w:p>
    <w:p w:rsidR="00C836D2" w:rsidRPr="00915A51" w:rsidRDefault="00770B44" w:rsidP="000E21E1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a3</w:t>
      </w:r>
      <w:r w:rsidR="007370C6" w:rsidRPr="00915A51">
        <w:rPr>
          <w:rFonts w:ascii="Book Antiqua" w:hAnsi="Book Antiqua" w:cs="Arial"/>
          <w:sz w:val="24"/>
          <w:szCs w:val="24"/>
        </w:rPr>
        <w:t>.</w:t>
      </w:r>
      <w:r w:rsidR="000E21E1" w:rsidRPr="00915A51">
        <w:rPr>
          <w:rFonts w:ascii="Book Antiqua" w:hAnsi="Book Antiqua" w:cs="Arial"/>
          <w:sz w:val="24"/>
          <w:szCs w:val="24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8A52D3" w:rsidRPr="00915A51" w:rsidTr="00EB0E7C">
        <w:tc>
          <w:tcPr>
            <w:tcW w:w="5670" w:type="dxa"/>
            <w:vAlign w:val="center"/>
          </w:tcPr>
          <w:p w:rsidR="008A52D3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4590" w:type="dxa"/>
          </w:tcPr>
          <w:p w:rsidR="008A52D3" w:rsidRPr="00915A51" w:rsidRDefault="008A52D3" w:rsidP="00EB0E7C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 xml:space="preserve">Základná umelecká škola Jána </w:t>
            </w:r>
            <w:proofErr w:type="spellStart"/>
            <w:r w:rsidRPr="00915A51">
              <w:rPr>
                <w:rFonts w:ascii="Book Antiqua" w:hAnsi="Book Antiqua" w:cs="Arial"/>
                <w:sz w:val="24"/>
                <w:szCs w:val="24"/>
              </w:rPr>
              <w:t>Fišera</w:t>
            </w:r>
            <w:proofErr w:type="spellEnd"/>
            <w:r w:rsidR="00EB0E7C" w:rsidRPr="00915A51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915A51">
              <w:rPr>
                <w:rFonts w:ascii="Book Antiqua" w:hAnsi="Book Antiqua" w:cs="Arial"/>
                <w:sz w:val="24"/>
                <w:szCs w:val="24"/>
              </w:rPr>
              <w:t>-</w:t>
            </w:r>
            <w:proofErr w:type="spellStart"/>
            <w:r w:rsidR="00EB0E7C" w:rsidRPr="00915A51">
              <w:rPr>
                <w:rFonts w:ascii="Book Antiqua" w:hAnsi="Book Antiqua" w:cs="Arial"/>
                <w:sz w:val="24"/>
                <w:szCs w:val="24"/>
              </w:rPr>
              <w:t>Kvetoňa</w:t>
            </w:r>
            <w:proofErr w:type="spellEnd"/>
          </w:p>
        </w:tc>
      </w:tr>
      <w:tr w:rsidR="00207F8B" w:rsidRPr="00915A51" w:rsidTr="00EB0E7C">
        <w:tc>
          <w:tcPr>
            <w:tcW w:w="5670" w:type="dxa"/>
            <w:vAlign w:val="center"/>
          </w:tcPr>
          <w:p w:rsidR="00207F8B" w:rsidRPr="00915A51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4590" w:type="dxa"/>
          </w:tcPr>
          <w:p w:rsidR="00207F8B" w:rsidRPr="00915A51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37836757</w:t>
            </w:r>
          </w:p>
        </w:tc>
      </w:tr>
      <w:tr w:rsidR="008A52D3" w:rsidRPr="00915A51" w:rsidTr="00EB0E7C">
        <w:tc>
          <w:tcPr>
            <w:tcW w:w="5670" w:type="dxa"/>
            <w:vAlign w:val="center"/>
          </w:tcPr>
          <w:p w:rsidR="008A52D3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</w:tcPr>
          <w:p w:rsidR="008A52D3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Ul. Komenského 1136/36, 926 01 Sereď</w:t>
            </w:r>
          </w:p>
        </w:tc>
      </w:tr>
      <w:tr w:rsidR="008A52D3" w:rsidRPr="00915A51" w:rsidTr="00EB0E7C">
        <w:tc>
          <w:tcPr>
            <w:tcW w:w="5670" w:type="dxa"/>
            <w:vAlign w:val="center"/>
          </w:tcPr>
          <w:p w:rsidR="008A52D3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4590" w:type="dxa"/>
          </w:tcPr>
          <w:p w:rsidR="008A52D3" w:rsidRPr="00915A51" w:rsidRDefault="00771B9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1.9.1948</w:t>
            </w:r>
          </w:p>
        </w:tc>
      </w:tr>
    </w:tbl>
    <w:p w:rsidR="008A52D3" w:rsidRPr="00915A51" w:rsidRDefault="008A52D3" w:rsidP="00F43089">
      <w:pPr>
        <w:rPr>
          <w:rFonts w:ascii="Book Antiqua" w:hAnsi="Book Antiqua" w:cs="Arial"/>
          <w:b/>
          <w:sz w:val="24"/>
          <w:szCs w:val="24"/>
        </w:rPr>
      </w:pPr>
    </w:p>
    <w:p w:rsidR="007370C6" w:rsidRPr="00915A51" w:rsidRDefault="000E21E1" w:rsidP="008A52D3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A4</w:t>
      </w:r>
      <w:r w:rsidR="007370C6" w:rsidRPr="00915A51">
        <w:rPr>
          <w:rFonts w:ascii="Book Antiqua" w:hAnsi="Book Antiqua" w:cs="Arial"/>
          <w:sz w:val="24"/>
          <w:szCs w:val="24"/>
        </w:rPr>
        <w:t>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8A52D3" w:rsidRPr="00915A51" w:rsidTr="00EB0E7C">
        <w:tc>
          <w:tcPr>
            <w:tcW w:w="5670" w:type="dxa"/>
            <w:vAlign w:val="center"/>
          </w:tcPr>
          <w:p w:rsidR="008A52D3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4590" w:type="dxa"/>
          </w:tcPr>
          <w:p w:rsidR="008A52D3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Materská  škola Dionýza Štúra</w:t>
            </w:r>
          </w:p>
        </w:tc>
      </w:tr>
      <w:tr w:rsidR="00207F8B" w:rsidRPr="00915A51" w:rsidTr="00EB0E7C">
        <w:tc>
          <w:tcPr>
            <w:tcW w:w="5670" w:type="dxa"/>
            <w:vAlign w:val="center"/>
          </w:tcPr>
          <w:p w:rsidR="00207F8B" w:rsidRPr="00915A51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4590" w:type="dxa"/>
          </w:tcPr>
          <w:p w:rsidR="00207F8B" w:rsidRPr="00915A51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37839977</w:t>
            </w:r>
          </w:p>
        </w:tc>
      </w:tr>
      <w:tr w:rsidR="008A52D3" w:rsidRPr="00915A51" w:rsidTr="00EB0E7C">
        <w:tc>
          <w:tcPr>
            <w:tcW w:w="5670" w:type="dxa"/>
            <w:vAlign w:val="center"/>
          </w:tcPr>
          <w:p w:rsidR="008A52D3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</w:tcPr>
          <w:p w:rsidR="008A52D3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Ul. Dionýza Štúra 2116/36, 926 01 Sereď</w:t>
            </w:r>
          </w:p>
        </w:tc>
      </w:tr>
      <w:tr w:rsidR="008A52D3" w:rsidRPr="00915A51" w:rsidTr="00EB0E7C">
        <w:tc>
          <w:tcPr>
            <w:tcW w:w="5670" w:type="dxa"/>
            <w:vAlign w:val="center"/>
          </w:tcPr>
          <w:p w:rsidR="008A52D3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4590" w:type="dxa"/>
          </w:tcPr>
          <w:p w:rsidR="008A52D3" w:rsidRPr="00915A51" w:rsidRDefault="00771B9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15.11.1979</w:t>
            </w:r>
          </w:p>
        </w:tc>
      </w:tr>
    </w:tbl>
    <w:p w:rsidR="008A52D3" w:rsidRPr="00915A51" w:rsidRDefault="008A52D3" w:rsidP="008A52D3">
      <w:pPr>
        <w:spacing w:line="360" w:lineRule="auto"/>
        <w:rPr>
          <w:rFonts w:ascii="Book Antiqua" w:hAnsi="Book Antiqua" w:cs="Arial"/>
          <w:b/>
          <w:sz w:val="24"/>
          <w:szCs w:val="24"/>
        </w:rPr>
      </w:pPr>
    </w:p>
    <w:p w:rsidR="007370C6" w:rsidRPr="00915A51" w:rsidRDefault="000E21E1" w:rsidP="008A52D3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A5</w:t>
      </w:r>
      <w:r w:rsidR="007370C6" w:rsidRPr="00915A51">
        <w:rPr>
          <w:rFonts w:ascii="Book Antiqua" w:hAnsi="Book Antiqua" w:cs="Arial"/>
          <w:sz w:val="24"/>
          <w:szCs w:val="24"/>
        </w:rPr>
        <w:t>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8A52D3" w:rsidRPr="00915A51" w:rsidTr="00EB0E7C">
        <w:tc>
          <w:tcPr>
            <w:tcW w:w="5670" w:type="dxa"/>
            <w:vAlign w:val="center"/>
          </w:tcPr>
          <w:p w:rsidR="008A52D3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4590" w:type="dxa"/>
          </w:tcPr>
          <w:p w:rsidR="008A52D3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Materská  škola Komenského</w:t>
            </w:r>
          </w:p>
        </w:tc>
      </w:tr>
      <w:tr w:rsidR="00207F8B" w:rsidRPr="00915A51" w:rsidTr="00EB0E7C">
        <w:tc>
          <w:tcPr>
            <w:tcW w:w="5670" w:type="dxa"/>
            <w:vAlign w:val="center"/>
          </w:tcPr>
          <w:p w:rsidR="00207F8B" w:rsidRPr="00915A51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4590" w:type="dxa"/>
          </w:tcPr>
          <w:p w:rsidR="00207F8B" w:rsidRPr="00915A51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37839993</w:t>
            </w:r>
          </w:p>
        </w:tc>
      </w:tr>
      <w:tr w:rsidR="008A52D3" w:rsidRPr="00915A51" w:rsidTr="00EB0E7C">
        <w:tc>
          <w:tcPr>
            <w:tcW w:w="5670" w:type="dxa"/>
            <w:vAlign w:val="center"/>
          </w:tcPr>
          <w:p w:rsidR="008A52D3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</w:tcPr>
          <w:p w:rsidR="008A52D3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Ul. Komenského 1137/37, 926 01 Sereď</w:t>
            </w:r>
          </w:p>
        </w:tc>
      </w:tr>
      <w:tr w:rsidR="008A52D3" w:rsidRPr="00915A51" w:rsidTr="00EB0E7C">
        <w:tc>
          <w:tcPr>
            <w:tcW w:w="5670" w:type="dxa"/>
            <w:vAlign w:val="center"/>
          </w:tcPr>
          <w:p w:rsidR="008A52D3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4590" w:type="dxa"/>
          </w:tcPr>
          <w:p w:rsidR="008A52D3" w:rsidRPr="00915A51" w:rsidRDefault="00320335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8.3.1966</w:t>
            </w:r>
          </w:p>
        </w:tc>
      </w:tr>
    </w:tbl>
    <w:p w:rsidR="008A52D3" w:rsidRPr="00915A51" w:rsidRDefault="008A52D3" w:rsidP="008A52D3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7370C6" w:rsidRPr="00915A51" w:rsidRDefault="000E21E1" w:rsidP="008A52D3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A6</w:t>
      </w:r>
      <w:r w:rsidR="007370C6" w:rsidRPr="00915A51">
        <w:rPr>
          <w:rFonts w:ascii="Book Antiqua" w:hAnsi="Book Antiqua" w:cs="Arial"/>
          <w:sz w:val="24"/>
          <w:szCs w:val="24"/>
        </w:rPr>
        <w:t>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C768FF" w:rsidRPr="00915A51" w:rsidTr="00EB0E7C">
        <w:tc>
          <w:tcPr>
            <w:tcW w:w="5670" w:type="dxa"/>
            <w:vAlign w:val="center"/>
          </w:tcPr>
          <w:p w:rsidR="00C768FF" w:rsidRPr="00915A51" w:rsidRDefault="00C768FF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4590" w:type="dxa"/>
          </w:tcPr>
          <w:p w:rsidR="00C768FF" w:rsidRPr="00915A51" w:rsidRDefault="00C768FF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Dom kultúry</w:t>
            </w:r>
          </w:p>
        </w:tc>
      </w:tr>
      <w:tr w:rsidR="00207F8B" w:rsidRPr="00915A51" w:rsidTr="00EB0E7C">
        <w:tc>
          <w:tcPr>
            <w:tcW w:w="5670" w:type="dxa"/>
            <w:vAlign w:val="center"/>
          </w:tcPr>
          <w:p w:rsidR="00207F8B" w:rsidRPr="00915A51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4590" w:type="dxa"/>
          </w:tcPr>
          <w:p w:rsidR="00207F8B" w:rsidRPr="00915A51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31871798</w:t>
            </w:r>
          </w:p>
        </w:tc>
      </w:tr>
      <w:tr w:rsidR="00C768FF" w:rsidRPr="00915A51" w:rsidTr="00EB0E7C">
        <w:tc>
          <w:tcPr>
            <w:tcW w:w="5670" w:type="dxa"/>
            <w:vAlign w:val="center"/>
          </w:tcPr>
          <w:p w:rsidR="00C768FF" w:rsidRPr="00915A51" w:rsidRDefault="00C768FF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</w:tcPr>
          <w:p w:rsidR="00C768FF" w:rsidRPr="00915A51" w:rsidRDefault="00C768FF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Ul. Školská 118/1, 926 01 Sereď</w:t>
            </w:r>
          </w:p>
        </w:tc>
      </w:tr>
      <w:tr w:rsidR="00320335" w:rsidRPr="00915A51" w:rsidTr="00EB0E7C">
        <w:tc>
          <w:tcPr>
            <w:tcW w:w="5670" w:type="dxa"/>
            <w:vAlign w:val="center"/>
          </w:tcPr>
          <w:p w:rsidR="00C768FF" w:rsidRPr="00915A51" w:rsidRDefault="00C768FF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4590" w:type="dxa"/>
          </w:tcPr>
          <w:p w:rsidR="00C768FF" w:rsidRPr="00915A51" w:rsidRDefault="00320335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8.3.1966</w:t>
            </w:r>
          </w:p>
        </w:tc>
      </w:tr>
    </w:tbl>
    <w:p w:rsidR="00C768FF" w:rsidRPr="00915A51" w:rsidRDefault="00C768FF" w:rsidP="00C768FF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936EB3" w:rsidRPr="00915A51" w:rsidRDefault="00AB324A" w:rsidP="00C768FF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 xml:space="preserve">        b) obchodné</w:t>
      </w:r>
      <w:r w:rsidR="00936EB3" w:rsidRPr="00915A51">
        <w:rPr>
          <w:rFonts w:ascii="Book Antiqua" w:hAnsi="Book Antiqua" w:cs="Arial"/>
          <w:sz w:val="24"/>
          <w:szCs w:val="24"/>
        </w:rPr>
        <w:t xml:space="preserve"> spoločnos</w:t>
      </w:r>
      <w:r w:rsidRPr="00915A51">
        <w:rPr>
          <w:rFonts w:ascii="Book Antiqua" w:hAnsi="Book Antiqua" w:cs="Arial"/>
          <w:sz w:val="24"/>
          <w:szCs w:val="24"/>
        </w:rPr>
        <w:t>ti</w:t>
      </w:r>
      <w:r w:rsidR="00936EB3" w:rsidRPr="00915A51">
        <w:rPr>
          <w:rFonts w:ascii="Book Antiqua" w:hAnsi="Book Antiqua" w:cs="Arial"/>
          <w:sz w:val="24"/>
          <w:szCs w:val="24"/>
        </w:rPr>
        <w:t xml:space="preserve"> :</w:t>
      </w:r>
    </w:p>
    <w:p w:rsidR="007370C6" w:rsidRPr="00915A51" w:rsidRDefault="00770B44" w:rsidP="00C768FF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b</w:t>
      </w:r>
      <w:r w:rsidR="007370C6" w:rsidRPr="00915A51">
        <w:rPr>
          <w:rFonts w:ascii="Book Antiqua" w:hAnsi="Book Antiqua" w:cs="Arial"/>
          <w:sz w:val="24"/>
          <w:szCs w:val="24"/>
        </w:rPr>
        <w:t>1.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162730" w:rsidRPr="00915A51" w:rsidTr="00EB0E7C">
        <w:tc>
          <w:tcPr>
            <w:tcW w:w="5670" w:type="dxa"/>
            <w:vAlign w:val="center"/>
          </w:tcPr>
          <w:p w:rsidR="00162730" w:rsidRPr="00915A51" w:rsidRDefault="00162730" w:rsidP="00207F8B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4590" w:type="dxa"/>
          </w:tcPr>
          <w:p w:rsidR="00162730" w:rsidRPr="00915A51" w:rsidRDefault="00C768FF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Mestský bytový podnik Sereď, spol. s</w:t>
            </w:r>
            <w:r w:rsidR="00207F8B" w:rsidRPr="00915A51">
              <w:rPr>
                <w:rFonts w:ascii="Book Antiqua" w:hAnsi="Book Antiqua" w:cs="Arial"/>
                <w:sz w:val="24"/>
                <w:szCs w:val="24"/>
              </w:rPr>
              <w:t> </w:t>
            </w:r>
            <w:r w:rsidRPr="00915A51">
              <w:rPr>
                <w:rFonts w:ascii="Book Antiqua" w:hAnsi="Book Antiqua" w:cs="Arial"/>
                <w:sz w:val="24"/>
                <w:szCs w:val="24"/>
              </w:rPr>
              <w:t>r. o.</w:t>
            </w:r>
          </w:p>
        </w:tc>
      </w:tr>
      <w:tr w:rsidR="00207F8B" w:rsidRPr="00915A51" w:rsidTr="00EB0E7C">
        <w:tc>
          <w:tcPr>
            <w:tcW w:w="5670" w:type="dxa"/>
            <w:vAlign w:val="center"/>
          </w:tcPr>
          <w:p w:rsidR="00207F8B" w:rsidRPr="00915A51" w:rsidRDefault="00207F8B" w:rsidP="00207F8B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4590" w:type="dxa"/>
          </w:tcPr>
          <w:p w:rsidR="00207F8B" w:rsidRPr="00915A51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34138561</w:t>
            </w:r>
          </w:p>
        </w:tc>
      </w:tr>
      <w:tr w:rsidR="00162730" w:rsidRPr="00915A51" w:rsidTr="00EB0E7C">
        <w:tc>
          <w:tcPr>
            <w:tcW w:w="5670" w:type="dxa"/>
            <w:vAlign w:val="center"/>
          </w:tcPr>
          <w:p w:rsidR="00162730" w:rsidRPr="00915A51" w:rsidRDefault="00162730" w:rsidP="00207F8B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</w:tcPr>
          <w:p w:rsidR="00162730" w:rsidRPr="00915A51" w:rsidRDefault="00CB1745" w:rsidP="00CB1745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Mlynárska 4677/39</w:t>
            </w:r>
            <w:r w:rsidR="00C768FF" w:rsidRPr="00915A51">
              <w:rPr>
                <w:rFonts w:ascii="Book Antiqua" w:hAnsi="Book Antiqua" w:cs="Arial"/>
                <w:sz w:val="24"/>
                <w:szCs w:val="24"/>
              </w:rPr>
              <w:t>, 926 01 Sereď</w:t>
            </w:r>
          </w:p>
        </w:tc>
      </w:tr>
      <w:tr w:rsidR="00162730" w:rsidRPr="00915A51" w:rsidTr="00EB0E7C">
        <w:tc>
          <w:tcPr>
            <w:tcW w:w="5670" w:type="dxa"/>
            <w:vAlign w:val="center"/>
          </w:tcPr>
          <w:p w:rsidR="00162730" w:rsidRPr="00915A51" w:rsidRDefault="00162730" w:rsidP="00207F8B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 xml:space="preserve">Dátum založenia/vzniku konsolidovanej účtovnej </w:t>
            </w:r>
            <w:r w:rsidR="00347A64" w:rsidRPr="00915A51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915A51">
              <w:rPr>
                <w:rFonts w:ascii="Book Antiqua" w:hAnsi="Book Antiqua" w:cs="Arial"/>
                <w:sz w:val="24"/>
                <w:szCs w:val="24"/>
              </w:rPr>
              <w:t>jednotky</w:t>
            </w:r>
          </w:p>
        </w:tc>
        <w:tc>
          <w:tcPr>
            <w:tcW w:w="4590" w:type="dxa"/>
          </w:tcPr>
          <w:p w:rsidR="00162730" w:rsidRPr="00915A51" w:rsidRDefault="00320335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19.1.1996</w:t>
            </w:r>
          </w:p>
        </w:tc>
      </w:tr>
      <w:tr w:rsidR="00883949" w:rsidRPr="00915A51" w:rsidTr="00EB0E7C">
        <w:tc>
          <w:tcPr>
            <w:tcW w:w="5670" w:type="dxa"/>
            <w:vAlign w:val="center"/>
          </w:tcPr>
          <w:p w:rsidR="00883949" w:rsidRPr="00915A51" w:rsidRDefault="00883949" w:rsidP="00770B44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 xml:space="preserve">Podiel konsolidujúcej účtovnej jednotky </w:t>
            </w:r>
            <w:r w:rsidR="00524E49" w:rsidRPr="00915A51">
              <w:rPr>
                <w:rFonts w:ascii="Book Antiqua" w:hAnsi="Book Antiqua" w:cs="Arial"/>
                <w:sz w:val="24"/>
                <w:szCs w:val="24"/>
              </w:rPr>
              <w:t>mesta</w:t>
            </w:r>
            <w:r w:rsidRPr="00915A51">
              <w:rPr>
                <w:rFonts w:ascii="Book Antiqua" w:hAnsi="Book Antiqua" w:cs="Arial"/>
                <w:sz w:val="24"/>
                <w:szCs w:val="24"/>
              </w:rPr>
              <w:t xml:space="preserve"> na  základnom imaní, hlasovacích právach konsolidovanej účtovnej</w:t>
            </w:r>
            <w:r w:rsidR="00347A64" w:rsidRPr="00915A51">
              <w:rPr>
                <w:rFonts w:ascii="Book Antiqua" w:hAnsi="Book Antiqua" w:cs="Arial"/>
                <w:sz w:val="24"/>
                <w:szCs w:val="24"/>
              </w:rPr>
              <w:t xml:space="preserve">  jednotky</w:t>
            </w:r>
            <w:r w:rsidRPr="00915A51">
              <w:rPr>
                <w:rFonts w:ascii="Book Antiqua" w:hAnsi="Book Antiqua" w:cs="Arial"/>
                <w:sz w:val="24"/>
                <w:szCs w:val="24"/>
              </w:rPr>
              <w:t xml:space="preserve"> (obchod</w:t>
            </w:r>
            <w:r w:rsidR="00770B44" w:rsidRPr="00915A51">
              <w:rPr>
                <w:rFonts w:ascii="Book Antiqua" w:hAnsi="Book Antiqua" w:cs="Arial"/>
                <w:sz w:val="24"/>
                <w:szCs w:val="24"/>
              </w:rPr>
              <w:t>. spol.</w:t>
            </w:r>
            <w:r w:rsidRPr="00915A51">
              <w:rPr>
                <w:rFonts w:ascii="Book Antiqua" w:hAnsi="Book Antiqua" w:cs="Arial"/>
                <w:sz w:val="24"/>
                <w:szCs w:val="24"/>
              </w:rPr>
              <w:t xml:space="preserve">) </w:t>
            </w:r>
          </w:p>
        </w:tc>
        <w:tc>
          <w:tcPr>
            <w:tcW w:w="4590" w:type="dxa"/>
          </w:tcPr>
          <w:p w:rsidR="00883949" w:rsidRPr="00915A51" w:rsidRDefault="00524E49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 xml:space="preserve">100 % dcéra </w:t>
            </w:r>
            <w:r w:rsidR="00C768FF" w:rsidRPr="00915A51">
              <w:rPr>
                <w:rFonts w:ascii="Book Antiqua" w:hAnsi="Book Antiqua" w:cs="Arial"/>
                <w:sz w:val="24"/>
                <w:szCs w:val="24"/>
              </w:rPr>
              <w:t>mesta</w:t>
            </w:r>
          </w:p>
        </w:tc>
      </w:tr>
    </w:tbl>
    <w:p w:rsidR="00770B44" w:rsidRDefault="00770B44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297E23" w:rsidRDefault="00297E23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297E23" w:rsidRDefault="00297E23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297E23" w:rsidRPr="00915A51" w:rsidRDefault="00297E23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7370C6" w:rsidRPr="00915A51" w:rsidRDefault="00770B44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lastRenderedPageBreak/>
        <w:t>b</w:t>
      </w:r>
      <w:r w:rsidR="007370C6" w:rsidRPr="00915A51">
        <w:rPr>
          <w:rFonts w:ascii="Book Antiqua" w:hAnsi="Book Antiqua" w:cs="Arial"/>
          <w:sz w:val="24"/>
          <w:szCs w:val="24"/>
        </w:rPr>
        <w:t>2.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954"/>
        <w:gridCol w:w="4306"/>
      </w:tblGrid>
      <w:tr w:rsidR="00AB324A" w:rsidRPr="00915A51" w:rsidTr="00AB324A">
        <w:tc>
          <w:tcPr>
            <w:tcW w:w="5954" w:type="dxa"/>
            <w:vAlign w:val="center"/>
          </w:tcPr>
          <w:p w:rsidR="00AB324A" w:rsidRPr="00915A51" w:rsidRDefault="00AB324A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4306" w:type="dxa"/>
          </w:tcPr>
          <w:p w:rsidR="00AB324A" w:rsidRPr="00915A51" w:rsidRDefault="00AB324A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Správa majetku Sereď, s.</w:t>
            </w:r>
            <w:r w:rsidR="0012745A" w:rsidRPr="00915A51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915A51">
              <w:rPr>
                <w:rFonts w:ascii="Book Antiqua" w:hAnsi="Book Antiqua" w:cs="Arial"/>
                <w:sz w:val="24"/>
                <w:szCs w:val="24"/>
              </w:rPr>
              <w:t>r.</w:t>
            </w:r>
            <w:r w:rsidR="0012745A" w:rsidRPr="00915A51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915A51">
              <w:rPr>
                <w:rFonts w:ascii="Book Antiqua" w:hAnsi="Book Antiqua" w:cs="Arial"/>
                <w:sz w:val="24"/>
                <w:szCs w:val="24"/>
              </w:rPr>
              <w:t>o</w:t>
            </w:r>
            <w:r w:rsidR="0012745A" w:rsidRPr="00915A51">
              <w:rPr>
                <w:rFonts w:ascii="Book Antiqua" w:hAnsi="Book Antiqua" w:cs="Arial"/>
                <w:sz w:val="24"/>
                <w:szCs w:val="24"/>
              </w:rPr>
              <w:t>.</w:t>
            </w:r>
          </w:p>
        </w:tc>
      </w:tr>
      <w:tr w:rsidR="00207F8B" w:rsidRPr="00915A51" w:rsidTr="00AB324A">
        <w:tc>
          <w:tcPr>
            <w:tcW w:w="5954" w:type="dxa"/>
            <w:vAlign w:val="center"/>
          </w:tcPr>
          <w:p w:rsidR="00207F8B" w:rsidRPr="00915A51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4306" w:type="dxa"/>
          </w:tcPr>
          <w:p w:rsidR="00207F8B" w:rsidRPr="00915A51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46439773</w:t>
            </w:r>
          </w:p>
        </w:tc>
      </w:tr>
      <w:tr w:rsidR="00AB324A" w:rsidRPr="00915A51" w:rsidTr="00AB324A">
        <w:tc>
          <w:tcPr>
            <w:tcW w:w="5954" w:type="dxa"/>
            <w:vAlign w:val="center"/>
          </w:tcPr>
          <w:p w:rsidR="00AB324A" w:rsidRPr="00915A51" w:rsidRDefault="00AB324A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306" w:type="dxa"/>
          </w:tcPr>
          <w:p w:rsidR="00AB324A" w:rsidRPr="00915A51" w:rsidRDefault="00AB324A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Nám.</w:t>
            </w:r>
            <w:r w:rsidR="00C50C6E" w:rsidRPr="00915A51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915A51">
              <w:rPr>
                <w:rFonts w:ascii="Book Antiqua" w:hAnsi="Book Antiqua" w:cs="Arial"/>
                <w:sz w:val="24"/>
                <w:szCs w:val="24"/>
              </w:rPr>
              <w:t>republiky 1176/10</w:t>
            </w:r>
            <w:r w:rsidR="00207F8B" w:rsidRPr="00915A51">
              <w:rPr>
                <w:rFonts w:ascii="Book Antiqua" w:hAnsi="Book Antiqua" w:cs="Arial"/>
                <w:sz w:val="24"/>
                <w:szCs w:val="24"/>
              </w:rPr>
              <w:t>, 92601 Sereď</w:t>
            </w:r>
          </w:p>
        </w:tc>
      </w:tr>
      <w:tr w:rsidR="00AB324A" w:rsidRPr="00915A51" w:rsidTr="00AB324A">
        <w:tc>
          <w:tcPr>
            <w:tcW w:w="5954" w:type="dxa"/>
            <w:vAlign w:val="center"/>
          </w:tcPr>
          <w:p w:rsidR="00AB324A" w:rsidRPr="00915A51" w:rsidRDefault="00AB324A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Dátum založenia/vzniku konsolidovanej účtovnej  jednotky</w:t>
            </w:r>
          </w:p>
        </w:tc>
        <w:tc>
          <w:tcPr>
            <w:tcW w:w="4306" w:type="dxa"/>
          </w:tcPr>
          <w:p w:rsidR="00AB324A" w:rsidRPr="00915A51" w:rsidRDefault="00C50C6E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1.1.2012</w:t>
            </w:r>
          </w:p>
        </w:tc>
      </w:tr>
      <w:tr w:rsidR="00AB324A" w:rsidRPr="00915A51" w:rsidTr="00AB324A">
        <w:tc>
          <w:tcPr>
            <w:tcW w:w="5954" w:type="dxa"/>
            <w:vAlign w:val="center"/>
          </w:tcPr>
          <w:p w:rsidR="00AB324A" w:rsidRPr="00915A51" w:rsidRDefault="00AB324A" w:rsidP="00770B44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Podiel konsolidujúcej účtovnej jednotky mesta na  základnom imaní, hlasovacích právach konsolidovanej účtovnej  jednotky (obchod</w:t>
            </w:r>
            <w:r w:rsidR="00770B44" w:rsidRPr="00915A51">
              <w:rPr>
                <w:rFonts w:ascii="Book Antiqua" w:hAnsi="Book Antiqua" w:cs="Arial"/>
                <w:sz w:val="24"/>
                <w:szCs w:val="24"/>
              </w:rPr>
              <w:t>. spol.</w:t>
            </w:r>
            <w:r w:rsidRPr="00915A51">
              <w:rPr>
                <w:rFonts w:ascii="Book Antiqua" w:hAnsi="Book Antiqua" w:cs="Arial"/>
                <w:sz w:val="24"/>
                <w:szCs w:val="24"/>
              </w:rPr>
              <w:t xml:space="preserve">) </w:t>
            </w:r>
          </w:p>
        </w:tc>
        <w:tc>
          <w:tcPr>
            <w:tcW w:w="4306" w:type="dxa"/>
          </w:tcPr>
          <w:p w:rsidR="00AB324A" w:rsidRPr="00915A51" w:rsidRDefault="00AB324A" w:rsidP="0052229A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100 % dcéra mesta</w:t>
            </w:r>
          </w:p>
        </w:tc>
      </w:tr>
    </w:tbl>
    <w:p w:rsidR="00AB324A" w:rsidRPr="00915A51" w:rsidRDefault="00AB324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0E21E1" w:rsidRPr="00915A51" w:rsidRDefault="00CA27C3" w:rsidP="000E21E1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b</w:t>
      </w:r>
      <w:r w:rsidR="000E21E1" w:rsidRPr="00915A51">
        <w:rPr>
          <w:rFonts w:ascii="Book Antiqua" w:hAnsi="Book Antiqua" w:cs="Arial"/>
          <w:sz w:val="24"/>
          <w:szCs w:val="24"/>
        </w:rPr>
        <w:t>3.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954"/>
        <w:gridCol w:w="4306"/>
      </w:tblGrid>
      <w:tr w:rsidR="000E21E1" w:rsidRPr="00915A51" w:rsidTr="00163AB4">
        <w:tc>
          <w:tcPr>
            <w:tcW w:w="5954" w:type="dxa"/>
            <w:vAlign w:val="center"/>
          </w:tcPr>
          <w:p w:rsidR="000E21E1" w:rsidRPr="00915A51" w:rsidRDefault="000E21E1" w:rsidP="00163AB4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4306" w:type="dxa"/>
          </w:tcPr>
          <w:p w:rsidR="000E21E1" w:rsidRPr="00915A51" w:rsidRDefault="000E21E1" w:rsidP="000E21E1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Naša domová správa, s.</w:t>
            </w:r>
            <w:r w:rsidR="0012745A" w:rsidRPr="00915A51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915A51">
              <w:rPr>
                <w:rFonts w:ascii="Book Antiqua" w:hAnsi="Book Antiqua" w:cs="Arial"/>
                <w:sz w:val="24"/>
                <w:szCs w:val="24"/>
              </w:rPr>
              <w:t>r.</w:t>
            </w:r>
            <w:r w:rsidR="0012745A" w:rsidRPr="00915A51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915A51">
              <w:rPr>
                <w:rFonts w:ascii="Book Antiqua" w:hAnsi="Book Antiqua" w:cs="Arial"/>
                <w:sz w:val="24"/>
                <w:szCs w:val="24"/>
              </w:rPr>
              <w:t>o</w:t>
            </w:r>
            <w:r w:rsidR="0012745A" w:rsidRPr="00915A51">
              <w:rPr>
                <w:rFonts w:ascii="Book Antiqua" w:hAnsi="Book Antiqua" w:cs="Arial"/>
                <w:sz w:val="24"/>
                <w:szCs w:val="24"/>
              </w:rPr>
              <w:t>.</w:t>
            </w:r>
          </w:p>
        </w:tc>
      </w:tr>
      <w:tr w:rsidR="000E21E1" w:rsidRPr="00915A51" w:rsidTr="00163AB4">
        <w:tc>
          <w:tcPr>
            <w:tcW w:w="5954" w:type="dxa"/>
            <w:vAlign w:val="center"/>
          </w:tcPr>
          <w:p w:rsidR="000E21E1" w:rsidRPr="00915A51" w:rsidRDefault="000E21E1" w:rsidP="00163AB4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4306" w:type="dxa"/>
          </w:tcPr>
          <w:p w:rsidR="000E21E1" w:rsidRPr="00915A51" w:rsidRDefault="000E21E1" w:rsidP="00163AB4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47582031</w:t>
            </w:r>
          </w:p>
        </w:tc>
      </w:tr>
      <w:tr w:rsidR="000E21E1" w:rsidRPr="00915A51" w:rsidTr="00163AB4">
        <w:tc>
          <w:tcPr>
            <w:tcW w:w="5954" w:type="dxa"/>
            <w:vAlign w:val="center"/>
          </w:tcPr>
          <w:p w:rsidR="000E21E1" w:rsidRPr="00915A51" w:rsidRDefault="000E21E1" w:rsidP="00163AB4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306" w:type="dxa"/>
          </w:tcPr>
          <w:p w:rsidR="000E21E1" w:rsidRPr="00915A51" w:rsidRDefault="000E21E1" w:rsidP="00163AB4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Legionárska 1127, 926 01 Sereď</w:t>
            </w:r>
          </w:p>
        </w:tc>
      </w:tr>
      <w:tr w:rsidR="000E21E1" w:rsidRPr="00915A51" w:rsidTr="00163AB4">
        <w:tc>
          <w:tcPr>
            <w:tcW w:w="5954" w:type="dxa"/>
            <w:vAlign w:val="center"/>
          </w:tcPr>
          <w:p w:rsidR="000E21E1" w:rsidRPr="00915A51" w:rsidRDefault="000E21E1" w:rsidP="00163AB4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Dátum založenia/vzniku konsolidovanej účtovnej  jednotky</w:t>
            </w:r>
          </w:p>
        </w:tc>
        <w:tc>
          <w:tcPr>
            <w:tcW w:w="4306" w:type="dxa"/>
          </w:tcPr>
          <w:p w:rsidR="000E21E1" w:rsidRPr="00915A51" w:rsidRDefault="000E21E1" w:rsidP="000E21E1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1.1.2014</w:t>
            </w:r>
          </w:p>
        </w:tc>
      </w:tr>
      <w:tr w:rsidR="000E21E1" w:rsidRPr="00915A51" w:rsidTr="00163AB4">
        <w:tc>
          <w:tcPr>
            <w:tcW w:w="5954" w:type="dxa"/>
            <w:vAlign w:val="center"/>
          </w:tcPr>
          <w:p w:rsidR="000E21E1" w:rsidRPr="00915A51" w:rsidRDefault="000E21E1" w:rsidP="00163AB4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 xml:space="preserve">Podiel konsolidujúcej účtovnej jednotky mesta na  základnom imaní, hlasovacích právach konsolidovanej účtovnej  jednotky (obchod. spol.) </w:t>
            </w:r>
          </w:p>
        </w:tc>
        <w:tc>
          <w:tcPr>
            <w:tcW w:w="4306" w:type="dxa"/>
          </w:tcPr>
          <w:p w:rsidR="000E21E1" w:rsidRPr="00915A51" w:rsidRDefault="000E21E1" w:rsidP="00163AB4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100 % dcéra mesta</w:t>
            </w:r>
            <w:r w:rsidR="0052229A" w:rsidRPr="00915A51">
              <w:rPr>
                <w:rFonts w:ascii="Book Antiqua" w:hAnsi="Book Antiqua" w:cs="Arial"/>
                <w:sz w:val="24"/>
                <w:szCs w:val="24"/>
              </w:rPr>
              <w:t xml:space="preserve">,   </w:t>
            </w:r>
          </w:p>
          <w:p w:rsidR="0052229A" w:rsidRPr="00915A51" w:rsidRDefault="0052229A" w:rsidP="00163AB4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napriek 15 %podielovej účasti mesta máme rozhodujúci vplyv z dôvodu hlasovacích práv.</w:t>
            </w:r>
          </w:p>
        </w:tc>
      </w:tr>
    </w:tbl>
    <w:p w:rsidR="000E21E1" w:rsidRPr="00915A51" w:rsidRDefault="000E21E1" w:rsidP="00423928">
      <w:pPr>
        <w:spacing w:line="360" w:lineRule="auto"/>
        <w:rPr>
          <w:rFonts w:ascii="Book Antiqua" w:hAnsi="Book Antiqua" w:cs="Arial"/>
          <w:sz w:val="28"/>
          <w:szCs w:val="28"/>
        </w:rPr>
      </w:pPr>
    </w:p>
    <w:p w:rsidR="003347AA" w:rsidRPr="00915A51" w:rsidRDefault="001F3097" w:rsidP="00A97642">
      <w:pPr>
        <w:pStyle w:val="Odsekzoznamu"/>
        <w:numPr>
          <w:ilvl w:val="0"/>
          <w:numId w:val="13"/>
        </w:numPr>
        <w:rPr>
          <w:rFonts w:ascii="Book Antiqua" w:hAnsi="Book Antiqua" w:cs="Arial"/>
          <w:b/>
          <w:sz w:val="28"/>
          <w:szCs w:val="28"/>
        </w:rPr>
      </w:pPr>
      <w:r w:rsidRPr="00915A51">
        <w:rPr>
          <w:rFonts w:ascii="Book Antiqua" w:hAnsi="Book Antiqua" w:cs="Arial"/>
          <w:b/>
          <w:sz w:val="28"/>
          <w:szCs w:val="28"/>
        </w:rPr>
        <w:t xml:space="preserve">Informácie </w:t>
      </w:r>
      <w:r w:rsidR="00936EB3" w:rsidRPr="00915A51">
        <w:rPr>
          <w:rFonts w:ascii="Book Antiqua" w:hAnsi="Book Antiqua" w:cs="Arial"/>
          <w:b/>
          <w:sz w:val="28"/>
          <w:szCs w:val="28"/>
        </w:rPr>
        <w:t>o organizačnej štruktúre a hlavných predstaviteľoch konsolidujúcej účtovnej jednotky</w:t>
      </w:r>
      <w:r w:rsidR="004B064E" w:rsidRPr="00915A51">
        <w:rPr>
          <w:rFonts w:ascii="Book Antiqua" w:hAnsi="Book Antiqua" w:cs="Arial"/>
          <w:b/>
          <w:sz w:val="28"/>
          <w:szCs w:val="28"/>
        </w:rPr>
        <w:t xml:space="preserve"> – materská ÚJ</w:t>
      </w:r>
    </w:p>
    <w:p w:rsidR="00EF314E" w:rsidRPr="00915A51" w:rsidRDefault="00EF314E" w:rsidP="00423928">
      <w:pPr>
        <w:spacing w:line="360" w:lineRule="auto"/>
        <w:rPr>
          <w:rFonts w:ascii="Book Antiqua" w:hAnsi="Book Antiqua" w:cs="Arial"/>
          <w:b/>
          <w:sz w:val="24"/>
          <w:szCs w:val="24"/>
          <w:highlight w:val="cyan"/>
        </w:rPr>
      </w:pPr>
    </w:p>
    <w:p w:rsidR="001926F6" w:rsidRPr="00915A51" w:rsidRDefault="001926F6" w:rsidP="00A97642">
      <w:pPr>
        <w:ind w:left="142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Štatutárny orgán účtovnej jednotky</w:t>
      </w:r>
      <w:r w:rsidR="004B064E" w:rsidRPr="00915A51">
        <w:rPr>
          <w:rFonts w:ascii="Book Antiqua" w:hAnsi="Book Antiqua" w:cs="Arial"/>
          <w:sz w:val="24"/>
          <w:szCs w:val="24"/>
        </w:rPr>
        <w:t xml:space="preserve"> :</w:t>
      </w:r>
      <w:r w:rsidR="00915A51">
        <w:rPr>
          <w:rFonts w:ascii="Book Antiqua" w:hAnsi="Book Antiqua" w:cs="Arial"/>
          <w:sz w:val="24"/>
          <w:szCs w:val="24"/>
        </w:rPr>
        <w:t xml:space="preserve"> </w:t>
      </w:r>
      <w:r w:rsidRPr="00915A51">
        <w:rPr>
          <w:rFonts w:ascii="Book Antiqua" w:hAnsi="Book Antiqua" w:cs="Arial"/>
          <w:sz w:val="24"/>
          <w:szCs w:val="24"/>
        </w:rPr>
        <w:t xml:space="preserve">Ing. Martin </w:t>
      </w:r>
      <w:proofErr w:type="spellStart"/>
      <w:r w:rsidRPr="00915A51">
        <w:rPr>
          <w:rFonts w:ascii="Book Antiqua" w:hAnsi="Book Antiqua" w:cs="Arial"/>
          <w:sz w:val="24"/>
          <w:szCs w:val="24"/>
        </w:rPr>
        <w:t>Tomčányi</w:t>
      </w:r>
      <w:proofErr w:type="spellEnd"/>
      <w:r w:rsidRPr="00915A51">
        <w:rPr>
          <w:rFonts w:ascii="Book Antiqua" w:hAnsi="Book Antiqua" w:cs="Arial"/>
          <w:sz w:val="24"/>
          <w:szCs w:val="24"/>
        </w:rPr>
        <w:t>- primátor mesta</w:t>
      </w:r>
    </w:p>
    <w:p w:rsidR="001926F6" w:rsidRPr="00915A51" w:rsidRDefault="001926F6" w:rsidP="00A97642">
      <w:pPr>
        <w:ind w:left="142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Zástupca štatutárneho orgánu :</w:t>
      </w:r>
      <w:r w:rsidR="004B064E" w:rsidRPr="00915A51">
        <w:rPr>
          <w:rFonts w:ascii="Book Antiqua" w:hAnsi="Book Antiqua" w:cs="Arial"/>
          <w:sz w:val="24"/>
          <w:szCs w:val="24"/>
        </w:rPr>
        <w:t xml:space="preserve"> </w:t>
      </w:r>
      <w:r w:rsidRPr="00915A51">
        <w:rPr>
          <w:rFonts w:ascii="Book Antiqua" w:hAnsi="Book Antiqua" w:cs="Arial"/>
          <w:sz w:val="24"/>
          <w:szCs w:val="24"/>
        </w:rPr>
        <w:t xml:space="preserve"> Bc. Ľubomír </w:t>
      </w:r>
      <w:proofErr w:type="spellStart"/>
      <w:r w:rsidR="00915A51">
        <w:rPr>
          <w:rFonts w:ascii="Book Antiqua" w:hAnsi="Book Antiqua" w:cs="Arial"/>
          <w:sz w:val="24"/>
          <w:szCs w:val="24"/>
        </w:rPr>
        <w:t>Veselický</w:t>
      </w:r>
      <w:proofErr w:type="spellEnd"/>
      <w:r w:rsidRPr="00915A51">
        <w:rPr>
          <w:rFonts w:ascii="Book Antiqua" w:hAnsi="Book Antiqua" w:cs="Arial"/>
          <w:sz w:val="24"/>
          <w:szCs w:val="24"/>
        </w:rPr>
        <w:t>–</w:t>
      </w:r>
      <w:r w:rsidR="00915A51">
        <w:rPr>
          <w:rFonts w:ascii="Book Antiqua" w:hAnsi="Book Antiqua" w:cs="Arial"/>
          <w:sz w:val="24"/>
          <w:szCs w:val="24"/>
        </w:rPr>
        <w:t xml:space="preserve"> </w:t>
      </w:r>
      <w:r w:rsidRPr="00915A51">
        <w:rPr>
          <w:rFonts w:ascii="Book Antiqua" w:hAnsi="Book Antiqua" w:cs="Arial"/>
          <w:sz w:val="24"/>
          <w:szCs w:val="24"/>
        </w:rPr>
        <w:t>zástupca primátora</w:t>
      </w:r>
    </w:p>
    <w:p w:rsidR="001926F6" w:rsidRPr="00915A51" w:rsidRDefault="001926F6" w:rsidP="00A97642">
      <w:pPr>
        <w:ind w:left="142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Prednosta MsÚ: Ing. Tibor Krajčovič</w:t>
      </w:r>
    </w:p>
    <w:p w:rsidR="00147E50" w:rsidRPr="0052788B" w:rsidRDefault="001926F6" w:rsidP="0052788B">
      <w:pPr>
        <w:ind w:left="142"/>
        <w:rPr>
          <w:rFonts w:ascii="Book Antiqua" w:hAnsi="Book Antiqua" w:cs="Arial"/>
          <w:color w:val="000000" w:themeColor="text1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Konsolidovaný celok mal v roku 201</w:t>
      </w:r>
      <w:r w:rsidR="00C30849">
        <w:rPr>
          <w:rFonts w:ascii="Book Antiqua" w:hAnsi="Book Antiqua" w:cs="Arial"/>
          <w:sz w:val="24"/>
          <w:szCs w:val="24"/>
        </w:rPr>
        <w:t>8</w:t>
      </w:r>
      <w:r w:rsidRPr="00915A51">
        <w:rPr>
          <w:rFonts w:ascii="Book Antiqua" w:hAnsi="Book Antiqua" w:cs="Arial"/>
          <w:sz w:val="24"/>
          <w:szCs w:val="24"/>
        </w:rPr>
        <w:t xml:space="preserve"> </w:t>
      </w:r>
      <w:r w:rsidRPr="0052788B">
        <w:rPr>
          <w:rFonts w:ascii="Book Antiqua" w:hAnsi="Book Antiqua" w:cs="Arial"/>
          <w:color w:val="000000" w:themeColor="text1"/>
          <w:sz w:val="24"/>
          <w:szCs w:val="24"/>
        </w:rPr>
        <w:t xml:space="preserve">priemerne </w:t>
      </w:r>
      <w:r w:rsidR="0052788B" w:rsidRPr="0052788B">
        <w:rPr>
          <w:rFonts w:ascii="Book Antiqua" w:hAnsi="Book Antiqua" w:cs="Arial"/>
          <w:color w:val="000000" w:themeColor="text1"/>
          <w:sz w:val="24"/>
          <w:szCs w:val="24"/>
        </w:rPr>
        <w:t>371</w:t>
      </w:r>
      <w:r w:rsidR="00D81246" w:rsidRPr="0052788B">
        <w:rPr>
          <w:rFonts w:ascii="Book Antiqua" w:hAnsi="Book Antiqua" w:cs="Arial"/>
          <w:color w:val="000000" w:themeColor="text1"/>
          <w:sz w:val="24"/>
          <w:szCs w:val="24"/>
        </w:rPr>
        <w:t xml:space="preserve"> </w:t>
      </w:r>
      <w:r w:rsidRPr="0052788B">
        <w:rPr>
          <w:rFonts w:ascii="Book Antiqua" w:hAnsi="Book Antiqua" w:cs="Arial"/>
          <w:color w:val="000000" w:themeColor="text1"/>
          <w:sz w:val="24"/>
          <w:szCs w:val="24"/>
        </w:rPr>
        <w:t>zamestnancov</w:t>
      </w:r>
      <w:r w:rsidR="00147E50" w:rsidRPr="0052788B">
        <w:rPr>
          <w:rFonts w:ascii="Book Antiqua" w:hAnsi="Book Antiqua" w:cs="Arial"/>
          <w:color w:val="000000" w:themeColor="text1"/>
          <w:sz w:val="24"/>
          <w:szCs w:val="24"/>
        </w:rPr>
        <w:t>.</w:t>
      </w:r>
    </w:p>
    <w:p w:rsidR="001926F6" w:rsidRPr="00915A51" w:rsidRDefault="00147E50" w:rsidP="00A97642">
      <w:pPr>
        <w:ind w:left="142"/>
        <w:rPr>
          <w:rFonts w:ascii="Book Antiqua" w:hAnsi="Book Antiqua" w:cs="Arial"/>
          <w:sz w:val="24"/>
          <w:szCs w:val="24"/>
        </w:rPr>
      </w:pPr>
      <w:r w:rsidRPr="0052788B">
        <w:rPr>
          <w:rFonts w:ascii="Book Antiqua" w:hAnsi="Book Antiqua" w:cs="Arial"/>
          <w:color w:val="000000" w:themeColor="text1"/>
          <w:sz w:val="24"/>
          <w:szCs w:val="24"/>
        </w:rPr>
        <w:t xml:space="preserve">Počet </w:t>
      </w:r>
      <w:r w:rsidR="007554CA" w:rsidRPr="0052788B">
        <w:rPr>
          <w:rFonts w:ascii="Book Antiqua" w:hAnsi="Book Antiqua" w:cs="Arial"/>
          <w:color w:val="000000" w:themeColor="text1"/>
          <w:sz w:val="24"/>
          <w:szCs w:val="24"/>
        </w:rPr>
        <w:t>zamestnancov</w:t>
      </w:r>
      <w:r w:rsidRPr="0052788B">
        <w:rPr>
          <w:rFonts w:ascii="Book Antiqua" w:hAnsi="Book Antiqua" w:cs="Arial"/>
          <w:color w:val="000000" w:themeColor="text1"/>
          <w:sz w:val="24"/>
          <w:szCs w:val="24"/>
        </w:rPr>
        <w:t xml:space="preserve"> ku dňu zostavenia závierky </w:t>
      </w:r>
      <w:r w:rsidR="0052788B" w:rsidRPr="0052788B">
        <w:rPr>
          <w:rFonts w:ascii="Book Antiqua" w:hAnsi="Book Antiqua" w:cs="Arial"/>
          <w:color w:val="000000" w:themeColor="text1"/>
          <w:sz w:val="24"/>
          <w:szCs w:val="24"/>
        </w:rPr>
        <w:t>380</w:t>
      </w:r>
      <w:r w:rsidRPr="00915A51">
        <w:rPr>
          <w:rFonts w:ascii="Book Antiqua" w:hAnsi="Book Antiqua" w:cs="Arial"/>
          <w:sz w:val="24"/>
          <w:szCs w:val="24"/>
        </w:rPr>
        <w:t>,</w:t>
      </w:r>
      <w:r w:rsidR="001926F6" w:rsidRPr="00915A51">
        <w:rPr>
          <w:rFonts w:ascii="Book Antiqua" w:hAnsi="Book Antiqua" w:cs="Arial"/>
          <w:sz w:val="24"/>
          <w:szCs w:val="24"/>
        </w:rPr>
        <w:t xml:space="preserve"> z toho riadiacich pracovníkov </w:t>
      </w:r>
      <w:r w:rsidR="005B65CD" w:rsidRPr="00915A51">
        <w:rPr>
          <w:rFonts w:ascii="Book Antiqua" w:hAnsi="Book Antiqua" w:cs="Arial"/>
          <w:sz w:val="24"/>
          <w:szCs w:val="24"/>
        </w:rPr>
        <w:t xml:space="preserve"> </w:t>
      </w:r>
      <w:r w:rsidR="0052788B">
        <w:rPr>
          <w:rFonts w:ascii="Book Antiqua" w:hAnsi="Book Antiqua" w:cs="Arial"/>
          <w:sz w:val="24"/>
          <w:szCs w:val="24"/>
        </w:rPr>
        <w:t>31</w:t>
      </w:r>
      <w:r w:rsidR="001926F6" w:rsidRPr="00915A51">
        <w:rPr>
          <w:rFonts w:ascii="Book Antiqua" w:hAnsi="Book Antiqua" w:cs="Arial"/>
          <w:sz w:val="24"/>
          <w:szCs w:val="24"/>
        </w:rPr>
        <w:t>.</w:t>
      </w:r>
    </w:p>
    <w:p w:rsidR="001926F6" w:rsidRPr="003A54D7" w:rsidRDefault="001926F6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1926F6" w:rsidRPr="00915A51" w:rsidRDefault="003A54D7" w:rsidP="00190A67">
      <w:pPr>
        <w:pStyle w:val="Odsekzoznamu"/>
        <w:numPr>
          <w:ilvl w:val="0"/>
          <w:numId w:val="13"/>
        </w:numPr>
        <w:spacing w:line="360" w:lineRule="auto"/>
        <w:ind w:left="502"/>
        <w:rPr>
          <w:rFonts w:ascii="Book Antiqua" w:hAnsi="Book Antiqua" w:cs="Arial"/>
          <w:b/>
          <w:sz w:val="28"/>
          <w:szCs w:val="28"/>
        </w:rPr>
      </w:pPr>
      <w:r w:rsidRPr="00915A51">
        <w:rPr>
          <w:rFonts w:ascii="Book Antiqua" w:hAnsi="Book Antiqua" w:cs="Arial"/>
          <w:b/>
          <w:sz w:val="28"/>
          <w:szCs w:val="28"/>
        </w:rPr>
        <w:t>Zmena konsolidovaného celku</w:t>
      </w:r>
    </w:p>
    <w:p w:rsidR="00147E50" w:rsidRPr="00915A51" w:rsidRDefault="003A54D7" w:rsidP="00A97642">
      <w:pPr>
        <w:ind w:left="142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 xml:space="preserve">V priebehu účtovného obdobia </w:t>
      </w:r>
      <w:r w:rsidR="00147E50" w:rsidRPr="00915A51">
        <w:rPr>
          <w:rFonts w:ascii="Book Antiqua" w:hAnsi="Book Antiqua" w:cs="Arial"/>
          <w:sz w:val="24"/>
          <w:szCs w:val="24"/>
        </w:rPr>
        <w:t>nebola za</w:t>
      </w:r>
      <w:r w:rsidR="00AC449F" w:rsidRPr="00915A51">
        <w:rPr>
          <w:rFonts w:ascii="Book Antiqua" w:hAnsi="Book Antiqua" w:cs="Arial"/>
          <w:sz w:val="24"/>
          <w:szCs w:val="24"/>
        </w:rPr>
        <w:t>zn</w:t>
      </w:r>
      <w:r w:rsidR="00147E50" w:rsidRPr="00915A51">
        <w:rPr>
          <w:rFonts w:ascii="Book Antiqua" w:hAnsi="Book Antiqua" w:cs="Arial"/>
          <w:sz w:val="24"/>
          <w:szCs w:val="24"/>
        </w:rPr>
        <w:t>amenaná zmena konsolidovaného celku.</w:t>
      </w:r>
    </w:p>
    <w:p w:rsidR="000E21E1" w:rsidRPr="001B3D72" w:rsidRDefault="000E21E1" w:rsidP="000E21E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A54D7" w:rsidRDefault="003A54D7" w:rsidP="00F43089">
      <w:pPr>
        <w:ind w:left="142"/>
        <w:rPr>
          <w:rFonts w:ascii="Book Antiqua" w:hAnsi="Book Antiqua" w:cs="Arial"/>
          <w:b/>
          <w:i/>
          <w:sz w:val="24"/>
          <w:szCs w:val="24"/>
        </w:rPr>
      </w:pPr>
    </w:p>
    <w:p w:rsidR="003A54D7" w:rsidRPr="00915A51" w:rsidRDefault="003A54D7" w:rsidP="00035B19">
      <w:pPr>
        <w:pStyle w:val="Odsekzoznamu"/>
        <w:numPr>
          <w:ilvl w:val="0"/>
          <w:numId w:val="13"/>
        </w:numPr>
        <w:ind w:hanging="218"/>
        <w:rPr>
          <w:rFonts w:ascii="Book Antiqua" w:hAnsi="Book Antiqua" w:cs="Arial"/>
          <w:b/>
          <w:sz w:val="28"/>
          <w:szCs w:val="28"/>
        </w:rPr>
      </w:pPr>
      <w:r w:rsidRPr="00915A51">
        <w:rPr>
          <w:rFonts w:ascii="Book Antiqua" w:hAnsi="Book Antiqua" w:cs="Arial"/>
          <w:b/>
          <w:sz w:val="28"/>
          <w:szCs w:val="28"/>
        </w:rPr>
        <w:t xml:space="preserve">Informácie o výsledku hospodárenia z dôvodu predaja </w:t>
      </w:r>
      <w:r w:rsidR="00035B19" w:rsidRPr="00915A51">
        <w:rPr>
          <w:rFonts w:ascii="Book Antiqua" w:hAnsi="Book Antiqua" w:cs="Arial"/>
          <w:b/>
          <w:sz w:val="28"/>
          <w:szCs w:val="28"/>
        </w:rPr>
        <w:t xml:space="preserve">a nákupu </w:t>
      </w:r>
      <w:r w:rsidRPr="00915A51">
        <w:rPr>
          <w:rFonts w:ascii="Book Antiqua" w:hAnsi="Book Antiqua" w:cs="Arial"/>
          <w:b/>
          <w:sz w:val="28"/>
          <w:szCs w:val="28"/>
        </w:rPr>
        <w:t>majetku</w:t>
      </w:r>
      <w:r w:rsidR="00035B19" w:rsidRPr="00915A51">
        <w:rPr>
          <w:rFonts w:ascii="Book Antiqua" w:hAnsi="Book Antiqua" w:cs="Arial"/>
          <w:b/>
          <w:sz w:val="28"/>
          <w:szCs w:val="28"/>
        </w:rPr>
        <w:t xml:space="preserve"> </w:t>
      </w:r>
      <w:r w:rsidRPr="00915A51">
        <w:rPr>
          <w:rFonts w:ascii="Book Antiqua" w:hAnsi="Book Antiqua" w:cs="Arial"/>
          <w:b/>
          <w:sz w:val="28"/>
          <w:szCs w:val="28"/>
        </w:rPr>
        <w:t xml:space="preserve">medzi účtovnými jednotkami konsolidovaného celku MESTA </w:t>
      </w:r>
      <w:r w:rsidR="00972ACE" w:rsidRPr="00915A51">
        <w:rPr>
          <w:rFonts w:ascii="Book Antiqua" w:hAnsi="Book Antiqua" w:cs="Arial"/>
          <w:b/>
          <w:sz w:val="28"/>
          <w:szCs w:val="28"/>
        </w:rPr>
        <w:t xml:space="preserve"> </w:t>
      </w:r>
      <w:r w:rsidRPr="00915A51">
        <w:rPr>
          <w:rFonts w:ascii="Book Antiqua" w:hAnsi="Book Antiqua" w:cs="Arial"/>
          <w:b/>
          <w:sz w:val="28"/>
          <w:szCs w:val="28"/>
        </w:rPr>
        <w:t>SEREĎ.</w:t>
      </w:r>
    </w:p>
    <w:p w:rsidR="00175B7D" w:rsidRPr="00035B19" w:rsidRDefault="00175B7D" w:rsidP="007370C6">
      <w:pPr>
        <w:pStyle w:val="Odsekzoznamu"/>
        <w:ind w:left="0"/>
        <w:rPr>
          <w:rFonts w:ascii="Book Antiqua" w:hAnsi="Book Antiqua" w:cs="Arial"/>
          <w:sz w:val="24"/>
          <w:szCs w:val="24"/>
        </w:rPr>
      </w:pPr>
    </w:p>
    <w:p w:rsidR="00557AE7" w:rsidRDefault="003A54D7" w:rsidP="007370C6">
      <w:pPr>
        <w:pStyle w:val="Odsekzoznamu"/>
        <w:ind w:left="0"/>
        <w:rPr>
          <w:rFonts w:ascii="Book Antiqua" w:hAnsi="Book Antiqua" w:cs="Arial"/>
          <w:sz w:val="24"/>
          <w:szCs w:val="24"/>
        </w:rPr>
      </w:pPr>
      <w:r w:rsidRPr="00035B19">
        <w:rPr>
          <w:rFonts w:ascii="Book Antiqua" w:hAnsi="Book Antiqua" w:cs="Arial"/>
          <w:sz w:val="24"/>
          <w:szCs w:val="24"/>
        </w:rPr>
        <w:t>V priebehu účtovného obdobia roku 201</w:t>
      </w:r>
      <w:r w:rsidR="00C30849">
        <w:rPr>
          <w:rFonts w:ascii="Book Antiqua" w:hAnsi="Book Antiqua" w:cs="Arial"/>
          <w:sz w:val="24"/>
          <w:szCs w:val="24"/>
        </w:rPr>
        <w:t>8</w:t>
      </w:r>
      <w:r w:rsidRPr="00035B19">
        <w:rPr>
          <w:rFonts w:ascii="Book Antiqua" w:hAnsi="Book Antiqua" w:cs="Arial"/>
          <w:sz w:val="24"/>
          <w:szCs w:val="24"/>
        </w:rPr>
        <w:t xml:space="preserve"> medzi účtovnými jednotkami konsolidovaného celku MESTO SEREĎ </w:t>
      </w:r>
      <w:r w:rsidR="004B09EE" w:rsidRPr="00035B19">
        <w:rPr>
          <w:rFonts w:ascii="Book Antiqua" w:hAnsi="Book Antiqua" w:cs="Arial"/>
          <w:sz w:val="24"/>
          <w:szCs w:val="24"/>
        </w:rPr>
        <w:t>sa uskutočnil</w:t>
      </w:r>
      <w:r w:rsidR="00616292">
        <w:rPr>
          <w:rFonts w:ascii="Book Antiqua" w:hAnsi="Book Antiqua" w:cs="Arial"/>
          <w:sz w:val="24"/>
          <w:szCs w:val="24"/>
        </w:rPr>
        <w:t>:</w:t>
      </w:r>
      <w:r w:rsidR="004B09EE" w:rsidRPr="00035B19">
        <w:rPr>
          <w:rFonts w:ascii="Book Antiqua" w:hAnsi="Book Antiqua" w:cs="Arial"/>
          <w:sz w:val="24"/>
          <w:szCs w:val="24"/>
        </w:rPr>
        <w:t xml:space="preserve"> </w:t>
      </w:r>
    </w:p>
    <w:p w:rsidR="003A54D7" w:rsidRPr="00297E23" w:rsidRDefault="00557AE7" w:rsidP="007370C6">
      <w:pPr>
        <w:pStyle w:val="Odsekzoznamu"/>
        <w:ind w:left="0"/>
        <w:rPr>
          <w:rFonts w:ascii="Book Antiqua" w:hAnsi="Book Antiqua" w:cs="Arial"/>
          <w:color w:val="000000" w:themeColor="text1"/>
          <w:sz w:val="24"/>
          <w:szCs w:val="24"/>
        </w:rPr>
      </w:pPr>
      <w:r w:rsidRPr="0052788B">
        <w:rPr>
          <w:rFonts w:ascii="Book Antiqua" w:hAnsi="Book Antiqua" w:cs="Arial"/>
          <w:color w:val="000000" w:themeColor="text1"/>
          <w:sz w:val="24"/>
          <w:szCs w:val="24"/>
        </w:rPr>
        <w:t>-</w:t>
      </w:r>
      <w:r w:rsidR="004B09EE" w:rsidRPr="0052788B">
        <w:rPr>
          <w:rFonts w:ascii="Book Antiqua" w:hAnsi="Book Antiqua" w:cs="Arial"/>
          <w:color w:val="000000" w:themeColor="text1"/>
          <w:sz w:val="24"/>
          <w:szCs w:val="24"/>
        </w:rPr>
        <w:t xml:space="preserve"> predaj kníh (zásoby MESTA boli predané RO - Domu </w:t>
      </w:r>
      <w:r w:rsidR="00974DD5">
        <w:rPr>
          <w:rFonts w:ascii="Book Antiqua" w:hAnsi="Book Antiqua" w:cs="Arial"/>
          <w:color w:val="000000" w:themeColor="text1"/>
          <w:sz w:val="24"/>
          <w:szCs w:val="24"/>
        </w:rPr>
        <w:t>Kultúry</w:t>
      </w:r>
      <w:r w:rsidR="00194874">
        <w:rPr>
          <w:rFonts w:ascii="Book Antiqua" w:hAnsi="Book Antiqua" w:cs="Arial"/>
          <w:color w:val="000000" w:themeColor="text1"/>
          <w:sz w:val="24"/>
          <w:szCs w:val="24"/>
        </w:rPr>
        <w:t>)</w:t>
      </w:r>
      <w:r w:rsidR="00974DD5">
        <w:rPr>
          <w:rFonts w:ascii="Book Antiqua" w:hAnsi="Book Antiqua" w:cs="Arial"/>
          <w:color w:val="000000" w:themeColor="text1"/>
          <w:sz w:val="24"/>
          <w:szCs w:val="24"/>
        </w:rPr>
        <w:t xml:space="preserve">. </w:t>
      </w:r>
      <w:r w:rsidR="004B09EE" w:rsidRPr="0052788B">
        <w:rPr>
          <w:rFonts w:ascii="Book Antiqua" w:hAnsi="Book Antiqua" w:cs="Arial"/>
          <w:color w:val="000000" w:themeColor="text1"/>
          <w:sz w:val="24"/>
          <w:szCs w:val="24"/>
        </w:rPr>
        <w:t>Uvedený predaj bol realizovaný bez zisku.</w:t>
      </w:r>
    </w:p>
    <w:p w:rsidR="0060060A" w:rsidRPr="00915A51" w:rsidRDefault="003A54D7" w:rsidP="00770B44">
      <w:pPr>
        <w:pStyle w:val="Odsekzoznamu"/>
        <w:numPr>
          <w:ilvl w:val="0"/>
          <w:numId w:val="13"/>
        </w:numPr>
        <w:spacing w:line="360" w:lineRule="auto"/>
        <w:rPr>
          <w:rFonts w:ascii="Book Antiqua" w:hAnsi="Book Antiqua" w:cs="Arial"/>
          <w:sz w:val="28"/>
          <w:szCs w:val="28"/>
        </w:rPr>
      </w:pPr>
      <w:r w:rsidRPr="00915A51">
        <w:rPr>
          <w:rFonts w:ascii="Book Antiqua" w:hAnsi="Book Antiqua" w:cs="Arial"/>
          <w:b/>
          <w:sz w:val="28"/>
          <w:szCs w:val="28"/>
        </w:rPr>
        <w:lastRenderedPageBreak/>
        <w:t>Informácie o účtovných zásadách a účtovných metódach</w:t>
      </w:r>
    </w:p>
    <w:p w:rsidR="0096070D" w:rsidRPr="00915A51" w:rsidRDefault="00031462" w:rsidP="00190A67">
      <w:pPr>
        <w:pStyle w:val="Odsekzoznamu"/>
        <w:numPr>
          <w:ilvl w:val="0"/>
          <w:numId w:val="14"/>
        </w:numPr>
        <w:spacing w:line="360" w:lineRule="auto"/>
        <w:rPr>
          <w:rFonts w:ascii="Book Antiqua" w:hAnsi="Book Antiqua"/>
          <w:b/>
          <w:sz w:val="24"/>
          <w:szCs w:val="24"/>
        </w:rPr>
      </w:pPr>
      <w:r w:rsidRPr="00915A51">
        <w:rPr>
          <w:rFonts w:ascii="Book Antiqua" w:hAnsi="Book Antiqua"/>
          <w:b/>
          <w:sz w:val="24"/>
          <w:szCs w:val="24"/>
        </w:rPr>
        <w:t>Dlhodobý nehmotný a dlhodobý hmotný majetok</w:t>
      </w:r>
    </w:p>
    <w:p w:rsidR="00724046" w:rsidRPr="00915A51" w:rsidRDefault="00724046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915A51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915A51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915A51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915A51" w:rsidRDefault="00724046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 xml:space="preserve">Dlhodobý hmotný a nehmotný majetok </w:t>
      </w:r>
      <w:r w:rsidR="00031462" w:rsidRPr="00915A51">
        <w:rPr>
          <w:rFonts w:ascii="Book Antiqua" w:hAnsi="Book Antiqua" w:cs="Arial"/>
          <w:sz w:val="24"/>
          <w:szCs w:val="24"/>
        </w:rPr>
        <w:t xml:space="preserve">obstaraný kúpou </w:t>
      </w:r>
      <w:r w:rsidRPr="00915A51">
        <w:rPr>
          <w:rFonts w:ascii="Book Antiqua" w:hAnsi="Book Antiqua" w:cs="Arial"/>
          <w:sz w:val="24"/>
          <w:szCs w:val="24"/>
        </w:rPr>
        <w:t xml:space="preserve"> sa oceňuje obstarávacou cenou, ktorá zahrňuje cenu obstarania a náklady súvisiace s obstaraním (clo, prepravu, montáž, poistné a pod.). </w:t>
      </w:r>
    </w:p>
    <w:p w:rsidR="00724046" w:rsidRPr="00915A51" w:rsidRDefault="00724046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915A51">
        <w:rPr>
          <w:rFonts w:ascii="Book Antiqua" w:hAnsi="Book Antiqua" w:cs="Arial"/>
          <w:iCs/>
          <w:sz w:val="24"/>
          <w:szCs w:val="24"/>
        </w:rPr>
        <w:t xml:space="preserve">nie sú </w:t>
      </w:r>
      <w:r w:rsidRPr="00915A51">
        <w:rPr>
          <w:rFonts w:ascii="Book Antiqua" w:hAnsi="Book Antiqua" w:cs="Arial"/>
          <w:sz w:val="24"/>
          <w:szCs w:val="24"/>
        </w:rPr>
        <w:t>úroky z úverov.</w:t>
      </w:r>
    </w:p>
    <w:p w:rsidR="00031462" w:rsidRPr="00915A51" w:rsidRDefault="00031462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Zľavy z ceny, ktorú poskytol dodávateľ k majetku sa účtuje ako zníženie nákladov za predaný alebo spotrebovaný majetok.</w:t>
      </w:r>
    </w:p>
    <w:p w:rsidR="00031462" w:rsidRPr="00915A51" w:rsidRDefault="00031462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Hodnota obstarávaného dlhodobého hmotného majetku, ktorý sa používa, sa trvalo zníži o oprávky, ktoré zodpovedajú výške opotrebenia majetku.</w:t>
      </w:r>
    </w:p>
    <w:p w:rsidR="00031462" w:rsidRPr="00915A51" w:rsidRDefault="00031462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 xml:space="preserve">O opravných položkách sa účtuje v prípade prechodného zníženia hodnoty majetku ku dňu, ku ktorému sa zostavuje účtovná závierka. </w:t>
      </w:r>
    </w:p>
    <w:p w:rsidR="00D11935" w:rsidRPr="00915A51" w:rsidRDefault="00724046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915A51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915A51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52229A" w:rsidRPr="00915A51" w:rsidRDefault="00724046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915A51">
        <w:rPr>
          <w:rFonts w:ascii="Book Antiqua" w:hAnsi="Book Antiqua" w:cs="Arial"/>
          <w:iCs/>
          <w:sz w:val="24"/>
          <w:szCs w:val="24"/>
        </w:rPr>
        <w:t>Dlh</w:t>
      </w:r>
      <w:r w:rsidR="00D11935" w:rsidRPr="00915A51">
        <w:rPr>
          <w:rFonts w:ascii="Book Antiqua" w:hAnsi="Book Antiqua" w:cs="Arial"/>
          <w:iCs/>
          <w:sz w:val="24"/>
          <w:szCs w:val="24"/>
        </w:rPr>
        <w:t xml:space="preserve">odobý majetok nadobudnutý </w:t>
      </w:r>
      <w:r w:rsidR="006B0D74" w:rsidRPr="00915A51">
        <w:rPr>
          <w:rFonts w:ascii="Book Antiqua" w:hAnsi="Book Antiqua" w:cs="Arial"/>
          <w:iCs/>
          <w:sz w:val="24"/>
          <w:szCs w:val="24"/>
        </w:rPr>
        <w:t xml:space="preserve">bezodplatným prevodom pri splynutí, zlúčení, rozdelení alebo pri prevode správy sa oceňuje </w:t>
      </w:r>
      <w:r w:rsidR="0052229A" w:rsidRPr="00915A51">
        <w:rPr>
          <w:rFonts w:ascii="Book Antiqua" w:hAnsi="Book Antiqua" w:cs="Arial"/>
          <w:iCs/>
          <w:sz w:val="24"/>
          <w:szCs w:val="24"/>
        </w:rPr>
        <w:t>reálnou hodnotou.</w:t>
      </w:r>
    </w:p>
    <w:p w:rsidR="0052229A" w:rsidRPr="00915A51" w:rsidRDefault="0052229A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915A51">
        <w:rPr>
          <w:rFonts w:ascii="Book Antiqua" w:hAnsi="Book Antiqua" w:cs="Arial"/>
          <w:iCs/>
          <w:sz w:val="24"/>
          <w:szCs w:val="24"/>
        </w:rPr>
        <w:t xml:space="preserve"> </w:t>
      </w:r>
      <w:r w:rsidR="00FA00C6" w:rsidRPr="00915A51">
        <w:rPr>
          <w:rFonts w:ascii="Book Antiqua" w:hAnsi="Book Antiqua" w:cs="Arial"/>
          <w:iCs/>
          <w:sz w:val="24"/>
          <w:szCs w:val="24"/>
        </w:rPr>
        <w:t>Dlhodobý nehmotný a hmotný majetok obstaraný iným spôsobom (napr. bezodplatne nadobudnutý, delimitovaný , novo zistený opri inventarizácii) sa</w:t>
      </w:r>
      <w:r w:rsidR="00724046" w:rsidRPr="00915A51">
        <w:rPr>
          <w:rFonts w:ascii="Book Antiqua" w:hAnsi="Book Antiqua" w:cs="Arial"/>
          <w:iCs/>
          <w:sz w:val="24"/>
          <w:szCs w:val="24"/>
        </w:rPr>
        <w:t xml:space="preserve"> </w:t>
      </w:r>
      <w:r w:rsidR="00FA00C6" w:rsidRPr="00915A51">
        <w:rPr>
          <w:rFonts w:ascii="Book Antiqua" w:hAnsi="Book Antiqua" w:cs="Arial"/>
          <w:iCs/>
          <w:sz w:val="24"/>
          <w:szCs w:val="24"/>
        </w:rPr>
        <w:t>oceňuje re</w:t>
      </w:r>
      <w:r w:rsidR="001800BE" w:rsidRPr="00915A51">
        <w:rPr>
          <w:rFonts w:ascii="Book Antiqua" w:hAnsi="Book Antiqua" w:cs="Arial"/>
          <w:iCs/>
          <w:sz w:val="24"/>
          <w:szCs w:val="24"/>
        </w:rPr>
        <w:t>álnou hodnotou</w:t>
      </w:r>
      <w:r w:rsidR="00FA00C6" w:rsidRPr="00915A51">
        <w:rPr>
          <w:rFonts w:ascii="Book Antiqua" w:hAnsi="Book Antiqua" w:cs="Arial"/>
          <w:iCs/>
          <w:sz w:val="24"/>
          <w:szCs w:val="24"/>
        </w:rPr>
        <w:t xml:space="preserve"> </w:t>
      </w:r>
      <w:r w:rsidRPr="00915A51">
        <w:rPr>
          <w:rFonts w:ascii="Book Antiqua" w:hAnsi="Book Antiqua" w:cs="Arial"/>
          <w:iCs/>
          <w:sz w:val="24"/>
          <w:szCs w:val="24"/>
        </w:rPr>
        <w:t xml:space="preserve">. </w:t>
      </w:r>
    </w:p>
    <w:p w:rsidR="00CF2E4B" w:rsidRPr="00915A51" w:rsidRDefault="00CF2E4B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915A51">
        <w:rPr>
          <w:rFonts w:ascii="Book Antiqua" w:hAnsi="Book Antiqua" w:cs="Arial"/>
          <w:iCs/>
          <w:sz w:val="24"/>
          <w:szCs w:val="24"/>
        </w:rPr>
        <w:t xml:space="preserve">Dlhodobý majetok obstaraný </w:t>
      </w:r>
      <w:r w:rsidR="00867973" w:rsidRPr="00915A51">
        <w:rPr>
          <w:rFonts w:ascii="Book Antiqua" w:hAnsi="Book Antiqua" w:cs="Arial"/>
          <w:iCs/>
          <w:sz w:val="24"/>
          <w:szCs w:val="24"/>
        </w:rPr>
        <w:t>zámenou sa oceňuje reálnou hodnotou.</w:t>
      </w:r>
    </w:p>
    <w:p w:rsidR="00D11935" w:rsidRPr="00915A51" w:rsidRDefault="00724046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915A51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D9002D" w:rsidRPr="00867973" w:rsidRDefault="00FA00C6" w:rsidP="00D9002D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867973">
        <w:rPr>
          <w:rFonts w:ascii="Book Antiqua" w:hAnsi="Book Antiqua" w:cs="Arial"/>
          <w:iCs/>
          <w:sz w:val="24"/>
          <w:szCs w:val="24"/>
        </w:rPr>
        <w:t xml:space="preserve">Dlhodobý nehmotný majetok a dlhodobý hmotný majetok odpisovaný sa odpisuje podľa odpisového plánu, ktorý bol zostavený na základe predpokladanej doby jeho používania a predpokladaného priebehu jeho </w:t>
      </w:r>
      <w:r w:rsidRPr="00867973">
        <w:rPr>
          <w:rFonts w:ascii="Book Antiqua" w:hAnsi="Book Antiqua" w:cs="Arial"/>
          <w:iCs/>
          <w:sz w:val="24"/>
          <w:szCs w:val="24"/>
        </w:rPr>
        <w:lastRenderedPageBreak/>
        <w:t>morálneho a fyzického opotrebenia. Účtovná jednotka odpisuje majetok na základe zákona č. 431/2002 Z.</w:t>
      </w:r>
      <w:r w:rsidR="0012745A">
        <w:rPr>
          <w:rFonts w:ascii="Book Antiqua" w:hAnsi="Book Antiqua" w:cs="Arial"/>
          <w:iCs/>
          <w:sz w:val="24"/>
          <w:szCs w:val="24"/>
        </w:rPr>
        <w:t xml:space="preserve"> </w:t>
      </w:r>
      <w:r w:rsidRPr="00867973">
        <w:rPr>
          <w:rFonts w:ascii="Book Antiqua" w:hAnsi="Book Antiqua" w:cs="Arial"/>
          <w:iCs/>
          <w:sz w:val="24"/>
          <w:szCs w:val="24"/>
        </w:rPr>
        <w:t>z. a účtuje o účtovných odpisoch.</w:t>
      </w:r>
    </w:p>
    <w:p w:rsidR="008656B5" w:rsidRPr="00915A51" w:rsidRDefault="008656B5" w:rsidP="00D9002D">
      <w:pPr>
        <w:spacing w:line="360" w:lineRule="auto"/>
        <w:ind w:left="720"/>
        <w:jc w:val="both"/>
        <w:rPr>
          <w:rFonts w:ascii="Book Antiqua" w:hAnsi="Book Antiqua" w:cs="Arial"/>
          <w:bCs/>
          <w:sz w:val="24"/>
          <w:szCs w:val="24"/>
        </w:rPr>
      </w:pPr>
    </w:p>
    <w:p w:rsidR="00025C04" w:rsidRPr="00915A51" w:rsidRDefault="00025C04" w:rsidP="00190A67">
      <w:pPr>
        <w:pStyle w:val="Odsekzoznamu"/>
        <w:numPr>
          <w:ilvl w:val="0"/>
          <w:numId w:val="14"/>
        </w:numPr>
        <w:spacing w:line="360" w:lineRule="auto"/>
        <w:ind w:left="720"/>
        <w:rPr>
          <w:rFonts w:ascii="Book Antiqua" w:hAnsi="Book Antiqua" w:cs="Arial"/>
          <w:bCs/>
          <w:sz w:val="24"/>
          <w:szCs w:val="24"/>
        </w:rPr>
      </w:pPr>
      <w:r w:rsidRPr="00915A51">
        <w:rPr>
          <w:rFonts w:ascii="Book Antiqua" w:hAnsi="Book Antiqua"/>
          <w:b/>
          <w:sz w:val="24"/>
          <w:szCs w:val="24"/>
        </w:rPr>
        <w:t xml:space="preserve">Dlhodobý </w:t>
      </w:r>
      <w:r w:rsidR="00D056CB" w:rsidRPr="00915A51">
        <w:rPr>
          <w:rFonts w:ascii="Book Antiqua" w:hAnsi="Book Antiqua"/>
          <w:b/>
          <w:sz w:val="24"/>
          <w:szCs w:val="24"/>
        </w:rPr>
        <w:t xml:space="preserve"> </w:t>
      </w:r>
      <w:r w:rsidRPr="00915A51">
        <w:rPr>
          <w:rFonts w:ascii="Book Antiqua" w:hAnsi="Book Antiqua"/>
          <w:b/>
          <w:sz w:val="24"/>
          <w:szCs w:val="24"/>
        </w:rPr>
        <w:t>finančný majetok</w:t>
      </w:r>
    </w:p>
    <w:p w:rsidR="00025C04" w:rsidRDefault="00025C04" w:rsidP="00025C04">
      <w:pPr>
        <w:spacing w:line="360" w:lineRule="auto"/>
        <w:ind w:left="720"/>
        <w:rPr>
          <w:rFonts w:ascii="Book Antiqua" w:hAnsi="Book Antiqua" w:cs="Arial"/>
          <w:bCs/>
          <w:sz w:val="24"/>
          <w:szCs w:val="24"/>
        </w:rPr>
      </w:pPr>
      <w:r>
        <w:rPr>
          <w:rFonts w:ascii="Book Antiqua" w:hAnsi="Book Antiqua" w:cs="Arial"/>
          <w:bCs/>
          <w:sz w:val="24"/>
          <w:szCs w:val="24"/>
        </w:rPr>
        <w:t>Finančné investície , cenné papiere a majetkové účasti sa oceňujú obstarávacou cenou, vrátane nákladov súvisiacich s obstarávaním (</w:t>
      </w:r>
      <w:r w:rsidR="003F68E7">
        <w:rPr>
          <w:rFonts w:ascii="Book Antiqua" w:hAnsi="Book Antiqua" w:cs="Arial"/>
          <w:bCs/>
          <w:sz w:val="24"/>
          <w:szCs w:val="24"/>
        </w:rPr>
        <w:t xml:space="preserve">provízie </w:t>
      </w:r>
      <w:r>
        <w:rPr>
          <w:rFonts w:ascii="Book Antiqua" w:hAnsi="Book Antiqua" w:cs="Arial"/>
          <w:bCs/>
          <w:sz w:val="24"/>
          <w:szCs w:val="24"/>
        </w:rPr>
        <w:t>maklérom, poplatky b</w:t>
      </w:r>
      <w:r w:rsidR="003F68E7">
        <w:rPr>
          <w:rFonts w:ascii="Book Antiqua" w:hAnsi="Book Antiqua" w:cs="Arial"/>
          <w:bCs/>
          <w:sz w:val="24"/>
          <w:szCs w:val="24"/>
        </w:rPr>
        <w:t>urze</w:t>
      </w:r>
      <w:r>
        <w:rPr>
          <w:rFonts w:ascii="Book Antiqua" w:hAnsi="Book Antiqua" w:cs="Arial"/>
          <w:bCs/>
          <w:sz w:val="24"/>
          <w:szCs w:val="24"/>
        </w:rPr>
        <w:t>).</w:t>
      </w:r>
    </w:p>
    <w:p w:rsidR="008656B5" w:rsidRDefault="008656B5" w:rsidP="00025C04">
      <w:pPr>
        <w:spacing w:line="360" w:lineRule="auto"/>
        <w:ind w:left="720"/>
        <w:rPr>
          <w:rFonts w:ascii="Book Antiqua" w:hAnsi="Book Antiqua" w:cs="Arial"/>
          <w:bCs/>
          <w:sz w:val="24"/>
          <w:szCs w:val="24"/>
        </w:rPr>
      </w:pPr>
    </w:p>
    <w:p w:rsidR="00025C04" w:rsidRPr="00915A51" w:rsidRDefault="003F68E7" w:rsidP="00190A67">
      <w:pPr>
        <w:pStyle w:val="Odsekzoznamu"/>
        <w:numPr>
          <w:ilvl w:val="0"/>
          <w:numId w:val="14"/>
        </w:numPr>
        <w:spacing w:line="360" w:lineRule="auto"/>
        <w:rPr>
          <w:rFonts w:ascii="Book Antiqua" w:hAnsi="Book Antiqua"/>
          <w:b/>
          <w:sz w:val="24"/>
          <w:szCs w:val="24"/>
        </w:rPr>
      </w:pPr>
      <w:r w:rsidRPr="00915A51">
        <w:rPr>
          <w:rFonts w:ascii="Book Antiqua" w:hAnsi="Book Antiqua"/>
          <w:b/>
          <w:sz w:val="24"/>
          <w:szCs w:val="24"/>
        </w:rPr>
        <w:t>Zásoby</w:t>
      </w:r>
    </w:p>
    <w:p w:rsidR="00D11935" w:rsidRPr="00402A07" w:rsidRDefault="00D11935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</w:t>
      </w:r>
      <w:r w:rsidR="00AC3F26">
        <w:rPr>
          <w:rFonts w:ascii="Book Antiqua" w:hAnsi="Book Antiqua" w:cs="Arial"/>
          <w:sz w:val="24"/>
          <w:szCs w:val="24"/>
        </w:rPr>
        <w:t xml:space="preserve">á zahrňuje </w:t>
      </w:r>
      <w:r w:rsidR="00724046" w:rsidRPr="00402A07">
        <w:rPr>
          <w:rFonts w:ascii="Book Antiqua" w:hAnsi="Book Antiqua" w:cs="Arial"/>
          <w:sz w:val="24"/>
          <w:szCs w:val="24"/>
        </w:rPr>
        <w:t>cen</w:t>
      </w:r>
      <w:r w:rsidR="00AC3F26">
        <w:rPr>
          <w:rFonts w:ascii="Book Antiqua" w:hAnsi="Book Antiqua" w:cs="Arial"/>
          <w:sz w:val="24"/>
          <w:szCs w:val="24"/>
        </w:rPr>
        <w:t>u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</w:t>
      </w:r>
      <w:r w:rsidR="003F68E7">
        <w:rPr>
          <w:rFonts w:ascii="Book Antiqua" w:hAnsi="Book Antiqua" w:cs="Arial"/>
          <w:sz w:val="24"/>
          <w:szCs w:val="24"/>
        </w:rPr>
        <w:t xml:space="preserve"> clo, dovozná prirážka, </w:t>
      </w:r>
      <w:r w:rsidRPr="00402A07">
        <w:rPr>
          <w:rFonts w:ascii="Book Antiqua" w:hAnsi="Book Antiqua" w:cs="Arial"/>
          <w:sz w:val="24"/>
          <w:szCs w:val="24"/>
        </w:rPr>
        <w:t xml:space="preserve"> prepravné, provízia, poistné </w:t>
      </w:r>
      <w:r w:rsidR="003F68E7">
        <w:rPr>
          <w:rFonts w:ascii="Book Antiqua" w:hAnsi="Book Antiqua" w:cs="Arial"/>
          <w:sz w:val="24"/>
          <w:szCs w:val="24"/>
        </w:rPr>
        <w:t>skonto a pod. Úroky z cudzích zdrojov nie sú súčasťou obstarávacej ceny. Nakupované zásoby sú oceňované váženým aritmetickým priemerom z obstarávacích cien.</w:t>
      </w:r>
      <w:r w:rsidRPr="00402A07">
        <w:rPr>
          <w:rFonts w:ascii="Book Antiqua" w:hAnsi="Book Antiqua" w:cs="Arial"/>
          <w:sz w:val="24"/>
          <w:szCs w:val="24"/>
        </w:rPr>
        <w:t xml:space="preserve">     </w:t>
      </w:r>
    </w:p>
    <w:p w:rsidR="00D11935" w:rsidRDefault="00D11935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867973" w:rsidRPr="00867973" w:rsidRDefault="00867973" w:rsidP="00867973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867973">
        <w:rPr>
          <w:rFonts w:ascii="Book Antiqua" w:hAnsi="Book Antiqua" w:cs="Arial"/>
          <w:iCs/>
          <w:sz w:val="24"/>
          <w:szCs w:val="24"/>
        </w:rPr>
        <w:t>Zásoby obstarané zámenou sa oceňuje reálnou hodnotou.</w:t>
      </w:r>
    </w:p>
    <w:p w:rsidR="00AC3F26" w:rsidRDefault="00AC3F26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Toto ocenenie sa upravuje o zníženie hodnoty zásob.</w:t>
      </w:r>
    </w:p>
    <w:p w:rsidR="003F68E7" w:rsidRDefault="003F68E7" w:rsidP="003F68E7">
      <w:pPr>
        <w:spacing w:line="360" w:lineRule="auto"/>
        <w:ind w:left="360"/>
        <w:jc w:val="both"/>
        <w:rPr>
          <w:rFonts w:ascii="Book Antiqua" w:hAnsi="Book Antiqua" w:cs="Arial"/>
          <w:sz w:val="24"/>
          <w:szCs w:val="24"/>
        </w:rPr>
      </w:pPr>
    </w:p>
    <w:p w:rsidR="003F68E7" w:rsidRPr="00915A51" w:rsidRDefault="003F68E7" w:rsidP="00190A67">
      <w:pPr>
        <w:pStyle w:val="Odsekzoznamu"/>
        <w:numPr>
          <w:ilvl w:val="0"/>
          <w:numId w:val="14"/>
        </w:numPr>
        <w:spacing w:line="360" w:lineRule="auto"/>
        <w:rPr>
          <w:rFonts w:ascii="Book Antiqua" w:hAnsi="Book Antiqua"/>
          <w:b/>
          <w:sz w:val="24"/>
          <w:szCs w:val="24"/>
        </w:rPr>
      </w:pPr>
      <w:r w:rsidRPr="00915A51">
        <w:rPr>
          <w:rFonts w:ascii="Book Antiqua" w:hAnsi="Book Antiqua"/>
          <w:b/>
          <w:sz w:val="24"/>
          <w:szCs w:val="24"/>
        </w:rPr>
        <w:t>Pohľadávky</w:t>
      </w:r>
    </w:p>
    <w:p w:rsidR="00D11935" w:rsidRDefault="00D11935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3F68E7">
        <w:rPr>
          <w:rFonts w:ascii="Book Antiqua" w:hAnsi="Book Antiqua" w:cs="Arial"/>
          <w:sz w:val="24"/>
          <w:szCs w:val="24"/>
        </w:rPr>
        <w:t xml:space="preserve">pri ich vzniku </w:t>
      </w:r>
      <w:r w:rsidRPr="00402A07">
        <w:rPr>
          <w:rFonts w:ascii="Book Antiqua" w:hAnsi="Book Antiqua" w:cs="Arial"/>
          <w:sz w:val="24"/>
          <w:szCs w:val="24"/>
        </w:rPr>
        <w:t>sa oceňujú menovit</w:t>
      </w:r>
      <w:r w:rsidR="003F68E7">
        <w:rPr>
          <w:rFonts w:ascii="Book Antiqua" w:hAnsi="Book Antiqua" w:cs="Arial"/>
          <w:sz w:val="24"/>
          <w:szCs w:val="24"/>
        </w:rPr>
        <w:t>ou</w:t>
      </w:r>
      <w:r w:rsidRPr="00402A07">
        <w:rPr>
          <w:rFonts w:ascii="Book Antiqua" w:hAnsi="Book Antiqua" w:cs="Arial"/>
          <w:sz w:val="24"/>
          <w:szCs w:val="24"/>
        </w:rPr>
        <w:t xml:space="preserve"> hodnot</w:t>
      </w:r>
      <w:r w:rsidR="003F68E7">
        <w:rPr>
          <w:rFonts w:ascii="Book Antiqua" w:hAnsi="Book Antiqua" w:cs="Arial"/>
          <w:sz w:val="24"/>
          <w:szCs w:val="24"/>
        </w:rPr>
        <w:t>ou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3F68E7" w:rsidRDefault="003F68E7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Pohľadávky pri odplatnom nadobudnutí alebo pohľadávky nadobudnuté vkladom do základného imania sa oceňujú obstarávacou cenou t.j. vrátane nákladov súvisiacich s obstarávaním.</w:t>
      </w:r>
    </w:p>
    <w:p w:rsidR="003F68E7" w:rsidRDefault="003F68E7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Opravná položka sa vytvára napr. k pohľadávkam po splatnosti a nedobytným pohľadávkam, kde existuje riziko nevymožiteľnosti pohľadávok.</w:t>
      </w:r>
    </w:p>
    <w:p w:rsidR="00E077BC" w:rsidRDefault="00E077BC" w:rsidP="00E077BC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</w:p>
    <w:p w:rsidR="00915A51" w:rsidRDefault="00915A51" w:rsidP="00E077BC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</w:p>
    <w:p w:rsidR="003F68E7" w:rsidRPr="00915A51" w:rsidRDefault="003F68E7" w:rsidP="00190A67">
      <w:pPr>
        <w:pStyle w:val="Odsekzoznamu"/>
        <w:numPr>
          <w:ilvl w:val="0"/>
          <w:numId w:val="14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/>
          <w:b/>
          <w:sz w:val="24"/>
          <w:szCs w:val="24"/>
        </w:rPr>
        <w:t>Finančné účty</w:t>
      </w:r>
      <w:r w:rsidRPr="00915A51">
        <w:rPr>
          <w:rFonts w:ascii="Book Antiqua" w:hAnsi="Book Antiqua" w:cs="Arial"/>
          <w:sz w:val="24"/>
          <w:szCs w:val="24"/>
        </w:rPr>
        <w:t xml:space="preserve">  </w:t>
      </w:r>
    </w:p>
    <w:p w:rsidR="003F68E7" w:rsidRDefault="003F68E7" w:rsidP="003F68E7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Peňažné prostriedky a ceniny </w:t>
      </w:r>
      <w:r w:rsidR="00C13ADF">
        <w:rPr>
          <w:rFonts w:ascii="Book Antiqua" w:hAnsi="Book Antiqua" w:cs="Arial"/>
          <w:sz w:val="24"/>
          <w:szCs w:val="24"/>
        </w:rPr>
        <w:t>sa oceňujú menovitou hodnotou.</w:t>
      </w:r>
    </w:p>
    <w:p w:rsidR="00E077BC" w:rsidRPr="00915A51" w:rsidRDefault="00E077BC" w:rsidP="003F68E7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</w:p>
    <w:p w:rsidR="00C13ADF" w:rsidRPr="00915A51" w:rsidRDefault="00C13ADF" w:rsidP="00190A67">
      <w:pPr>
        <w:pStyle w:val="Odsekzoznamu"/>
        <w:numPr>
          <w:ilvl w:val="0"/>
          <w:numId w:val="14"/>
        </w:numPr>
        <w:spacing w:line="360" w:lineRule="auto"/>
        <w:rPr>
          <w:rFonts w:ascii="Book Antiqua" w:hAnsi="Book Antiqua"/>
          <w:b/>
          <w:sz w:val="24"/>
          <w:szCs w:val="24"/>
        </w:rPr>
      </w:pPr>
      <w:r w:rsidRPr="00915A51">
        <w:rPr>
          <w:rFonts w:ascii="Book Antiqua" w:hAnsi="Book Antiqua"/>
          <w:b/>
          <w:sz w:val="24"/>
          <w:szCs w:val="24"/>
        </w:rPr>
        <w:lastRenderedPageBreak/>
        <w:t xml:space="preserve">Náklady a príjmy budúcich období </w:t>
      </w:r>
    </w:p>
    <w:p w:rsidR="00402A07" w:rsidRDefault="00C13ADF" w:rsidP="00C13ADF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Náklady budúcich období a príjmy budúcich období sú vykázané vo výške, ktorá je potrebná na dodržanie zásady vecnej a časovej súvislosti s účtovným obdobím.</w:t>
      </w:r>
    </w:p>
    <w:p w:rsidR="008656B5" w:rsidRDefault="008656B5" w:rsidP="00C13ADF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</w:p>
    <w:p w:rsidR="00C13ADF" w:rsidRPr="00915A51" w:rsidRDefault="00C13ADF" w:rsidP="00190A67">
      <w:pPr>
        <w:pStyle w:val="Odsekzoznamu"/>
        <w:numPr>
          <w:ilvl w:val="0"/>
          <w:numId w:val="14"/>
        </w:numPr>
        <w:spacing w:line="360" w:lineRule="auto"/>
        <w:rPr>
          <w:rFonts w:ascii="Book Antiqua" w:hAnsi="Book Antiqua"/>
          <w:b/>
          <w:sz w:val="24"/>
          <w:szCs w:val="24"/>
        </w:rPr>
      </w:pPr>
      <w:r w:rsidRPr="00915A51">
        <w:rPr>
          <w:rFonts w:ascii="Book Antiqua" w:hAnsi="Book Antiqua"/>
          <w:b/>
          <w:sz w:val="24"/>
          <w:szCs w:val="24"/>
        </w:rPr>
        <w:t>Rezervy</w:t>
      </w:r>
    </w:p>
    <w:p w:rsidR="00E077BC" w:rsidRPr="000C5D2C" w:rsidRDefault="00C13ADF" w:rsidP="00C13ADF">
      <w:pPr>
        <w:pStyle w:val="Odsekzoznamu"/>
        <w:spacing w:line="360" w:lineRule="auto"/>
        <w:jc w:val="both"/>
        <w:rPr>
          <w:rFonts w:ascii="Book Antiqua" w:hAnsi="Book Antiqua" w:cs="Arial"/>
          <w:color w:val="000000" w:themeColor="text1"/>
          <w:sz w:val="24"/>
          <w:szCs w:val="24"/>
        </w:rPr>
      </w:pPr>
      <w:r w:rsidRPr="000C5D2C">
        <w:rPr>
          <w:rFonts w:ascii="Book Antiqua" w:hAnsi="Book Antiqua" w:cs="Arial"/>
          <w:color w:val="000000" w:themeColor="text1"/>
          <w:sz w:val="24"/>
          <w:szCs w:val="24"/>
        </w:rPr>
        <w:t>Rezervy sú záväzky</w:t>
      </w:r>
      <w:r w:rsidR="00C43B90" w:rsidRPr="000C5D2C">
        <w:rPr>
          <w:rFonts w:ascii="Book Antiqua" w:hAnsi="Book Antiqua" w:cs="Arial"/>
          <w:color w:val="000000" w:themeColor="text1"/>
          <w:sz w:val="24"/>
          <w:szCs w:val="24"/>
        </w:rPr>
        <w:t xml:space="preserve"> </w:t>
      </w:r>
      <w:r w:rsidRPr="000C5D2C">
        <w:rPr>
          <w:rFonts w:ascii="Book Antiqua" w:hAnsi="Book Antiqua" w:cs="Arial"/>
          <w:color w:val="000000" w:themeColor="text1"/>
          <w:sz w:val="24"/>
          <w:szCs w:val="24"/>
        </w:rPr>
        <w:t xml:space="preserve">s neurčitým časovým vymedzením alebo výškou a oceňujú sa v očakávanej výške záväzku. V účtovnej závierke sa tvorili rezervy </w:t>
      </w:r>
      <w:r w:rsidR="003574B3" w:rsidRPr="000C5D2C">
        <w:rPr>
          <w:rFonts w:ascii="Book Antiqua" w:hAnsi="Book Antiqua" w:cs="Arial"/>
          <w:color w:val="000000" w:themeColor="text1"/>
          <w:sz w:val="24"/>
          <w:szCs w:val="24"/>
        </w:rPr>
        <w:t xml:space="preserve">na daň z príjmov. </w:t>
      </w:r>
    </w:p>
    <w:p w:rsidR="003574B3" w:rsidRPr="00915A51" w:rsidRDefault="003574B3" w:rsidP="00C13ADF">
      <w:pPr>
        <w:pStyle w:val="Odsekzoznamu"/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13ADF" w:rsidRPr="00915A51" w:rsidRDefault="00C13ADF" w:rsidP="00190A67">
      <w:pPr>
        <w:pStyle w:val="Odsekzoznamu"/>
        <w:numPr>
          <w:ilvl w:val="0"/>
          <w:numId w:val="14"/>
        </w:numPr>
        <w:spacing w:line="360" w:lineRule="auto"/>
        <w:rPr>
          <w:rFonts w:ascii="Book Antiqua" w:hAnsi="Book Antiqua"/>
          <w:b/>
          <w:sz w:val="24"/>
          <w:szCs w:val="24"/>
        </w:rPr>
      </w:pPr>
      <w:r w:rsidRPr="00915A51">
        <w:rPr>
          <w:rFonts w:ascii="Book Antiqua" w:hAnsi="Book Antiqua"/>
          <w:b/>
          <w:sz w:val="24"/>
          <w:szCs w:val="24"/>
        </w:rPr>
        <w:t>Záväzky</w:t>
      </w:r>
    </w:p>
    <w:p w:rsidR="00C13ADF" w:rsidRDefault="00C13ADF" w:rsidP="00190A67">
      <w:pPr>
        <w:pStyle w:val="Odsekzoznamu"/>
        <w:numPr>
          <w:ilvl w:val="0"/>
          <w:numId w:val="15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Záväzky pri ich vzniku sa oceňujú menovitou hodnotou.</w:t>
      </w:r>
    </w:p>
    <w:p w:rsidR="00C13ADF" w:rsidRDefault="00C13ADF" w:rsidP="00190A67">
      <w:pPr>
        <w:pStyle w:val="Odsekzoznamu"/>
        <w:numPr>
          <w:ilvl w:val="0"/>
          <w:numId w:val="15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Záväzky sa pri ich prevzatí oceňujú obstarávacou cenou. </w:t>
      </w:r>
    </w:p>
    <w:p w:rsidR="00C13ADF" w:rsidRDefault="00C13ADF" w:rsidP="00190A67">
      <w:pPr>
        <w:pStyle w:val="Odsekzoznamu"/>
        <w:numPr>
          <w:ilvl w:val="0"/>
          <w:numId w:val="15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Ak sa pri inventarizácii zistí, že sumu záväzkov je iná ako ich výška v účtovníctve, uvedú sa záväzky v účtovníctve a v účtovnej závierke v tomto zistenom ocenení.</w:t>
      </w:r>
    </w:p>
    <w:p w:rsidR="00915A51" w:rsidRDefault="00915A51" w:rsidP="00915A51">
      <w:pPr>
        <w:pStyle w:val="Odsekzoznamu"/>
        <w:spacing w:line="360" w:lineRule="auto"/>
        <w:ind w:left="786"/>
        <w:jc w:val="both"/>
        <w:rPr>
          <w:rFonts w:ascii="Book Antiqua" w:hAnsi="Book Antiqua" w:cs="Arial"/>
          <w:sz w:val="24"/>
          <w:szCs w:val="24"/>
        </w:rPr>
      </w:pPr>
    </w:p>
    <w:p w:rsidR="00C13ADF" w:rsidRPr="00915A51" w:rsidRDefault="00C13ADF" w:rsidP="00190A67">
      <w:pPr>
        <w:pStyle w:val="Odsekzoznamu"/>
        <w:numPr>
          <w:ilvl w:val="0"/>
          <w:numId w:val="14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/>
          <w:b/>
          <w:sz w:val="24"/>
          <w:szCs w:val="24"/>
        </w:rPr>
        <w:t>Výdavky budúcich období a výnosy budúcich období</w:t>
      </w:r>
    </w:p>
    <w:p w:rsidR="00F53EA6" w:rsidRDefault="00F53EA6" w:rsidP="00190A67">
      <w:pPr>
        <w:numPr>
          <w:ilvl w:val="0"/>
          <w:numId w:val="9"/>
        </w:numPr>
        <w:spacing w:line="360" w:lineRule="auto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Výdavky budúcich období a výnosy budúcich období sú vykázané vo výške, ktorá je potrebná na dodržanie zásady vecnej a časovej súvislosti s účtovným obdobím.</w:t>
      </w:r>
    </w:p>
    <w:p w:rsidR="00F53EA6" w:rsidRPr="00915A51" w:rsidRDefault="00F53EA6" w:rsidP="00F53EA6">
      <w:pPr>
        <w:spacing w:line="360" w:lineRule="auto"/>
        <w:ind w:left="720"/>
        <w:rPr>
          <w:rFonts w:ascii="Book Antiqua" w:hAnsi="Book Antiqua" w:cs="Arial"/>
          <w:sz w:val="24"/>
          <w:szCs w:val="24"/>
        </w:rPr>
      </w:pPr>
    </w:p>
    <w:p w:rsidR="00F53EA6" w:rsidRPr="00915A51" w:rsidRDefault="00F53EA6" w:rsidP="00190A67">
      <w:pPr>
        <w:pStyle w:val="Odsekzoznamu"/>
        <w:numPr>
          <w:ilvl w:val="0"/>
          <w:numId w:val="14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/>
          <w:b/>
          <w:sz w:val="24"/>
          <w:szCs w:val="24"/>
        </w:rPr>
        <w:t>Deriváty</w:t>
      </w:r>
    </w:p>
    <w:p w:rsidR="003F68E7" w:rsidRDefault="003F68E7" w:rsidP="00190A67">
      <w:pPr>
        <w:numPr>
          <w:ilvl w:val="0"/>
          <w:numId w:val="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Deriváty sa pri nadobudnutí oceňujú cenou obstarania a ku dňu, ku ktorému sa zostavuje účtovná závierka, reálnou hodnotou.</w:t>
      </w:r>
    </w:p>
    <w:p w:rsidR="00AC3F26" w:rsidRDefault="00AC3F26" w:rsidP="00190A67">
      <w:pPr>
        <w:numPr>
          <w:ilvl w:val="0"/>
          <w:numId w:val="9"/>
        </w:numPr>
        <w:spacing w:line="360" w:lineRule="auto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Zmeny reálnych hodnôt zabezpečovacích derivátov sa účtujú bez vplyvu na výsledok hospodárenia priamo do vlastného imania na účet 414. </w:t>
      </w:r>
    </w:p>
    <w:p w:rsidR="00E077BC" w:rsidRDefault="00E077BC" w:rsidP="00E077BC">
      <w:pPr>
        <w:spacing w:line="360" w:lineRule="auto"/>
        <w:ind w:left="720"/>
        <w:rPr>
          <w:rFonts w:ascii="Book Antiqua" w:hAnsi="Book Antiqua" w:cs="Arial"/>
          <w:sz w:val="24"/>
          <w:szCs w:val="24"/>
        </w:rPr>
      </w:pPr>
    </w:p>
    <w:p w:rsidR="00915A51" w:rsidRDefault="00915A51" w:rsidP="00E077BC">
      <w:pPr>
        <w:spacing w:line="360" w:lineRule="auto"/>
        <w:ind w:left="720"/>
        <w:rPr>
          <w:rFonts w:ascii="Book Antiqua" w:hAnsi="Book Antiqua" w:cs="Arial"/>
          <w:sz w:val="24"/>
          <w:szCs w:val="24"/>
        </w:rPr>
      </w:pPr>
    </w:p>
    <w:p w:rsidR="00F53EA6" w:rsidRPr="00915A51" w:rsidRDefault="00F53EA6" w:rsidP="00190A67">
      <w:pPr>
        <w:pStyle w:val="Odsekzoznamu"/>
        <w:numPr>
          <w:ilvl w:val="0"/>
          <w:numId w:val="14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/>
          <w:b/>
          <w:sz w:val="24"/>
          <w:szCs w:val="24"/>
        </w:rPr>
        <w:t>Majetok a záväzky zabezpečené derivátmi</w:t>
      </w:r>
    </w:p>
    <w:p w:rsidR="003F68E7" w:rsidRDefault="003F68E7" w:rsidP="00190A67">
      <w:pPr>
        <w:numPr>
          <w:ilvl w:val="0"/>
          <w:numId w:val="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Majetok a záväzky zabezpečené derivátmi sa oceňujú reálnou hodnotou.</w:t>
      </w:r>
    </w:p>
    <w:p w:rsidR="00AC3F26" w:rsidRDefault="00AC3F26" w:rsidP="00190A67">
      <w:pPr>
        <w:numPr>
          <w:ilvl w:val="0"/>
          <w:numId w:val="9"/>
        </w:numPr>
        <w:spacing w:line="360" w:lineRule="auto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lastRenderedPageBreak/>
        <w:t>Zmeny reálnych hodnôt majetku a záväzkov zabezpečených derivátmi sa účtujú bez vplyvu na výsledok hospodárenia priamo do vlastného imania na účet 414.</w:t>
      </w:r>
    </w:p>
    <w:p w:rsidR="00202519" w:rsidRDefault="00202519" w:rsidP="00DE7A29">
      <w:pPr>
        <w:spacing w:line="360" w:lineRule="auto"/>
        <w:ind w:left="720"/>
        <w:rPr>
          <w:rFonts w:ascii="Book Antiqua" w:hAnsi="Book Antiqua" w:cs="Arial"/>
          <w:sz w:val="24"/>
          <w:szCs w:val="24"/>
        </w:rPr>
      </w:pPr>
    </w:p>
    <w:p w:rsidR="003574B3" w:rsidRPr="00915A51" w:rsidRDefault="003574B3" w:rsidP="00DE7A29">
      <w:pPr>
        <w:spacing w:line="360" w:lineRule="auto"/>
        <w:ind w:left="720"/>
        <w:rPr>
          <w:rFonts w:ascii="Book Antiqua" w:hAnsi="Book Antiqua" w:cs="Arial"/>
          <w:sz w:val="24"/>
          <w:szCs w:val="24"/>
        </w:rPr>
      </w:pPr>
    </w:p>
    <w:p w:rsidR="00F53EA6" w:rsidRPr="00915A51" w:rsidRDefault="00F53EA6" w:rsidP="00190A67">
      <w:pPr>
        <w:pStyle w:val="Odsekzoznamu"/>
        <w:numPr>
          <w:ilvl w:val="0"/>
          <w:numId w:val="14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/>
          <w:b/>
          <w:sz w:val="24"/>
          <w:szCs w:val="24"/>
        </w:rPr>
        <w:t>Cudzia mena</w:t>
      </w:r>
    </w:p>
    <w:p w:rsidR="00F53EA6" w:rsidRDefault="00DE7A29" w:rsidP="00190A67">
      <w:pPr>
        <w:pStyle w:val="Odsekzoznamu"/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Majetok a záväzky vyjadrené v cudzej mene sa prepočítavajú na slovenskú menu euro výmenným kurzom určeným a vyhláseným Európskou centrálnou bankou alebo Národnou bankou Slovenska v deň predchádzajúci dňu uskutočnenia účtovného prípadu alebo v iný deň, ak to ustanovuje o</w:t>
      </w:r>
      <w:r w:rsidR="00462BE9">
        <w:rPr>
          <w:rFonts w:ascii="Book Antiqua" w:hAnsi="Book Antiqua" w:cs="Arial"/>
          <w:sz w:val="24"/>
          <w:szCs w:val="24"/>
        </w:rPr>
        <w:t>s</w:t>
      </w:r>
      <w:r w:rsidR="0078581E">
        <w:rPr>
          <w:rFonts w:ascii="Book Antiqua" w:hAnsi="Book Antiqua" w:cs="Arial"/>
          <w:sz w:val="24"/>
          <w:szCs w:val="24"/>
        </w:rPr>
        <w:t>obitný predpis, resp</w:t>
      </w:r>
      <w:r>
        <w:rPr>
          <w:rFonts w:ascii="Book Antiqua" w:hAnsi="Book Antiqua" w:cs="Arial"/>
          <w:sz w:val="24"/>
          <w:szCs w:val="24"/>
        </w:rPr>
        <w:t xml:space="preserve">. v deň, ku ktorému sa zostavuje účtovná závierka. </w:t>
      </w:r>
    </w:p>
    <w:p w:rsidR="00DE7A29" w:rsidRPr="00915A51" w:rsidRDefault="00DE7A29" w:rsidP="00DE7A29">
      <w:pPr>
        <w:pStyle w:val="Odsekzoznamu"/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DE7A29" w:rsidRPr="00915A51" w:rsidRDefault="00DE7A29" w:rsidP="00190A67">
      <w:pPr>
        <w:pStyle w:val="Odsekzoznamu"/>
        <w:numPr>
          <w:ilvl w:val="0"/>
          <w:numId w:val="14"/>
        </w:num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/>
          <w:b/>
          <w:sz w:val="24"/>
          <w:szCs w:val="24"/>
        </w:rPr>
        <w:t>Výnosy</w:t>
      </w:r>
    </w:p>
    <w:p w:rsidR="00DE7A29" w:rsidRDefault="00DE7A29" w:rsidP="00190A67">
      <w:pPr>
        <w:pStyle w:val="Odsekzoznamu"/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D9002D">
        <w:rPr>
          <w:rFonts w:ascii="Book Antiqua" w:hAnsi="Book Antiqua" w:cs="Arial"/>
          <w:sz w:val="24"/>
          <w:szCs w:val="24"/>
        </w:rPr>
        <w:t>Tržby za vlastné výkony a tovar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</w:r>
    </w:p>
    <w:p w:rsidR="00D9002D" w:rsidRPr="00D9002D" w:rsidRDefault="00D9002D" w:rsidP="00190A67">
      <w:pPr>
        <w:pStyle w:val="Odsekzoznamu"/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O výnosoch z poplatkov sa účtuje v časovej a vecnej súvislosti s vyrubením poplatkov (ak je účtovná jednotka výbercom poplatkov).</w:t>
      </w:r>
    </w:p>
    <w:p w:rsidR="00462BE9" w:rsidRDefault="00462BE9" w:rsidP="00423928">
      <w:pPr>
        <w:spacing w:line="360" w:lineRule="auto"/>
        <w:jc w:val="center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071B75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071B75">
        <w:rPr>
          <w:rFonts w:ascii="Book Antiqua" w:hAnsi="Book Antiqua" w:cs="Arial"/>
          <w:b/>
          <w:sz w:val="24"/>
          <w:szCs w:val="24"/>
        </w:rPr>
        <w:t>Čl. II</w:t>
      </w:r>
    </w:p>
    <w:p w:rsidR="00DE59D4" w:rsidRPr="00071B75" w:rsidRDefault="00C85B98" w:rsidP="00D9002D">
      <w:pPr>
        <w:spacing w:line="360" w:lineRule="auto"/>
        <w:jc w:val="center"/>
        <w:rPr>
          <w:rFonts w:ascii="Book Antiqua" w:hAnsi="Book Antiqua" w:cs="Arial"/>
          <w:b/>
          <w:sz w:val="28"/>
          <w:szCs w:val="28"/>
        </w:rPr>
      </w:pPr>
      <w:r w:rsidRPr="00071B75">
        <w:rPr>
          <w:rFonts w:ascii="Book Antiqua" w:hAnsi="Book Antiqua" w:cs="Arial"/>
          <w:b/>
          <w:sz w:val="28"/>
          <w:szCs w:val="28"/>
        </w:rPr>
        <w:t>I</w:t>
      </w:r>
      <w:r w:rsidR="00D9002D" w:rsidRPr="00071B75">
        <w:rPr>
          <w:rFonts w:ascii="Book Antiqua" w:hAnsi="Book Antiqua" w:cs="Arial"/>
          <w:b/>
          <w:sz w:val="28"/>
          <w:szCs w:val="28"/>
        </w:rPr>
        <w:t>NFORMÁCIE O METÓDACH A POSTUPOCH KONSOLIDÁCIE</w:t>
      </w:r>
    </w:p>
    <w:p w:rsidR="00D9002D" w:rsidRPr="00071B75" w:rsidRDefault="00D9002D" w:rsidP="00D9002D">
      <w:pPr>
        <w:rPr>
          <w:rFonts w:ascii="Book Antiqua" w:hAnsi="Book Antiqua" w:cs="Arial"/>
          <w:sz w:val="24"/>
          <w:szCs w:val="24"/>
        </w:rPr>
      </w:pPr>
      <w:r w:rsidRPr="00071B75">
        <w:rPr>
          <w:rFonts w:ascii="Book Antiqua" w:hAnsi="Book Antiqua" w:cs="Arial"/>
          <w:sz w:val="24"/>
          <w:szCs w:val="24"/>
        </w:rPr>
        <w:t xml:space="preserve">Konsolidovaná účtovná závierka konsolidovaného celku MESTO SEREĎ bola zostavená v súlade so zákonom č. 431/2002 </w:t>
      </w:r>
      <w:proofErr w:type="spellStart"/>
      <w:r w:rsidRPr="00071B75">
        <w:rPr>
          <w:rFonts w:ascii="Book Antiqua" w:hAnsi="Book Antiqua" w:cs="Arial"/>
          <w:sz w:val="24"/>
          <w:szCs w:val="24"/>
        </w:rPr>
        <w:t>Z.z</w:t>
      </w:r>
      <w:proofErr w:type="spellEnd"/>
      <w:r w:rsidRPr="00071B75">
        <w:rPr>
          <w:rFonts w:ascii="Book Antiqua" w:hAnsi="Book Antiqua" w:cs="Arial"/>
          <w:sz w:val="24"/>
          <w:szCs w:val="24"/>
        </w:rPr>
        <w:t>. o účtovníctve v znení neskorších predpisov v súlade s opatrením Ministerstva financií SR zo dňa 17.decembra 2008 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9002D" w:rsidRPr="00071B75" w:rsidRDefault="00D9002D" w:rsidP="00462BE9"/>
    <w:p w:rsidR="00462BE9" w:rsidRPr="00071B75" w:rsidRDefault="00462BE9" w:rsidP="00591B23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Arial" w:hAnsi="Arial" w:cs="Arial"/>
          <w:sz w:val="24"/>
          <w:szCs w:val="24"/>
        </w:rPr>
      </w:pPr>
    </w:p>
    <w:p w:rsidR="00D9002D" w:rsidRDefault="00D9002D" w:rsidP="00591B23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Arial" w:hAnsi="Arial" w:cs="Arial"/>
          <w:sz w:val="24"/>
          <w:szCs w:val="24"/>
        </w:rPr>
      </w:pPr>
      <w:r w:rsidRPr="00071B75">
        <w:rPr>
          <w:rFonts w:ascii="Arial" w:hAnsi="Arial" w:cs="Arial"/>
          <w:sz w:val="24"/>
          <w:szCs w:val="24"/>
        </w:rPr>
        <w:t xml:space="preserve">Konsolidovaný celok </w:t>
      </w:r>
      <w:r w:rsidRPr="00071B75">
        <w:rPr>
          <w:rFonts w:ascii="Arial" w:hAnsi="Arial" w:cs="Arial"/>
          <w:i/>
          <w:sz w:val="24"/>
          <w:szCs w:val="24"/>
        </w:rPr>
        <w:t xml:space="preserve">Mesta Sereď </w:t>
      </w:r>
      <w:r w:rsidRPr="00071B75">
        <w:rPr>
          <w:rFonts w:ascii="Arial" w:hAnsi="Arial" w:cs="Arial"/>
          <w:sz w:val="24"/>
          <w:szCs w:val="24"/>
        </w:rPr>
        <w:t xml:space="preserve"> zahŕňa  </w:t>
      </w:r>
      <w:r w:rsidR="00D22829">
        <w:rPr>
          <w:rFonts w:ascii="Arial" w:hAnsi="Arial" w:cs="Arial"/>
          <w:sz w:val="24"/>
          <w:szCs w:val="24"/>
        </w:rPr>
        <w:t xml:space="preserve">okrem materskej účtovnej jednotky                           </w:t>
      </w:r>
      <w:r w:rsidR="000E21E1">
        <w:rPr>
          <w:rFonts w:ascii="Arial" w:hAnsi="Arial" w:cs="Arial"/>
          <w:sz w:val="24"/>
          <w:szCs w:val="24"/>
        </w:rPr>
        <w:t>6</w:t>
      </w:r>
      <w:r w:rsidRPr="00071B75">
        <w:rPr>
          <w:rFonts w:ascii="Arial" w:hAnsi="Arial" w:cs="Arial"/>
          <w:sz w:val="24"/>
          <w:szCs w:val="24"/>
        </w:rPr>
        <w:t xml:space="preserve"> rozpočtových organizácií,</w:t>
      </w:r>
      <w:r w:rsidR="00462BE9" w:rsidRPr="00071B75">
        <w:rPr>
          <w:rFonts w:ascii="Arial" w:hAnsi="Arial" w:cs="Arial"/>
          <w:sz w:val="24"/>
          <w:szCs w:val="24"/>
        </w:rPr>
        <w:t xml:space="preserve"> </w:t>
      </w:r>
      <w:r w:rsidRPr="00071B75">
        <w:rPr>
          <w:rFonts w:ascii="Arial" w:hAnsi="Arial" w:cs="Arial"/>
          <w:sz w:val="24"/>
          <w:szCs w:val="24"/>
        </w:rPr>
        <w:t xml:space="preserve"> </w:t>
      </w:r>
      <w:r w:rsidR="000E21E1">
        <w:rPr>
          <w:rFonts w:ascii="Arial" w:hAnsi="Arial" w:cs="Arial"/>
          <w:sz w:val="24"/>
          <w:szCs w:val="24"/>
        </w:rPr>
        <w:t>3</w:t>
      </w:r>
      <w:r w:rsidRPr="00071B75">
        <w:rPr>
          <w:rFonts w:ascii="Arial" w:hAnsi="Arial" w:cs="Arial"/>
          <w:sz w:val="24"/>
          <w:szCs w:val="24"/>
        </w:rPr>
        <w:t xml:space="preserve"> spoločnos</w:t>
      </w:r>
      <w:r w:rsidR="001A14FB">
        <w:rPr>
          <w:rFonts w:ascii="Arial" w:hAnsi="Arial" w:cs="Arial"/>
          <w:sz w:val="24"/>
          <w:szCs w:val="24"/>
        </w:rPr>
        <w:t xml:space="preserve">ti </w:t>
      </w:r>
      <w:r w:rsidRPr="00071B75">
        <w:rPr>
          <w:rFonts w:ascii="Arial" w:hAnsi="Arial" w:cs="Arial"/>
          <w:sz w:val="24"/>
          <w:szCs w:val="24"/>
        </w:rPr>
        <w:t xml:space="preserve"> s</w:t>
      </w:r>
      <w:r w:rsidR="0078581E">
        <w:rPr>
          <w:rFonts w:ascii="Arial" w:hAnsi="Arial" w:cs="Arial"/>
          <w:sz w:val="24"/>
          <w:szCs w:val="24"/>
        </w:rPr>
        <w:t>.</w:t>
      </w:r>
      <w:r w:rsidRPr="00071B75">
        <w:rPr>
          <w:rFonts w:ascii="Arial" w:hAnsi="Arial" w:cs="Arial"/>
          <w:sz w:val="24"/>
          <w:szCs w:val="24"/>
        </w:rPr>
        <w:t xml:space="preserve">  r. o.;  </w:t>
      </w:r>
      <w:r w:rsidR="00D22829">
        <w:rPr>
          <w:rFonts w:ascii="Arial" w:hAnsi="Arial" w:cs="Arial"/>
          <w:sz w:val="24"/>
          <w:szCs w:val="24"/>
        </w:rPr>
        <w:t xml:space="preserve">                                                                       </w:t>
      </w:r>
      <w:r w:rsidRPr="00071B75">
        <w:rPr>
          <w:rFonts w:ascii="Arial" w:hAnsi="Arial" w:cs="Arial"/>
          <w:sz w:val="24"/>
          <w:szCs w:val="24"/>
        </w:rPr>
        <w:t>ich identifikačné údaje sa nachádzajú v úvode.</w:t>
      </w:r>
    </w:p>
    <w:p w:rsidR="00462BE9" w:rsidRPr="00462BE9" w:rsidRDefault="00462BE9" w:rsidP="00591B23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Arial" w:hAnsi="Arial" w:cs="Arial"/>
          <w:sz w:val="24"/>
          <w:szCs w:val="24"/>
        </w:rPr>
      </w:pPr>
    </w:p>
    <w:p w:rsidR="00DE59D4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D661CB" w:rsidRDefault="00D661CB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D9002D" w:rsidRPr="00915A51" w:rsidRDefault="00D9002D" w:rsidP="00D9002D">
      <w:pPr>
        <w:pStyle w:val="Odsekzoznamu"/>
        <w:numPr>
          <w:ilvl w:val="0"/>
          <w:numId w:val="16"/>
        </w:numPr>
        <w:spacing w:line="360" w:lineRule="auto"/>
        <w:jc w:val="both"/>
        <w:rPr>
          <w:rFonts w:ascii="Book Antiqua" w:hAnsi="Book Antiqua" w:cs="Arial"/>
          <w:b/>
          <w:sz w:val="28"/>
          <w:szCs w:val="28"/>
        </w:rPr>
      </w:pPr>
      <w:r w:rsidRPr="00915A51">
        <w:rPr>
          <w:rFonts w:ascii="Book Antiqua" w:hAnsi="Book Antiqua" w:cs="Arial"/>
          <w:b/>
          <w:sz w:val="28"/>
          <w:szCs w:val="28"/>
        </w:rPr>
        <w:lastRenderedPageBreak/>
        <w:t xml:space="preserve">Informácie o použitých metódach konsolidácie </w:t>
      </w:r>
    </w:p>
    <w:p w:rsidR="00867973" w:rsidRPr="00915A51" w:rsidRDefault="00867973" w:rsidP="00867973">
      <w:pPr>
        <w:jc w:val="both"/>
        <w:rPr>
          <w:rFonts w:ascii="Book Antiqua" w:hAnsi="Book Antiqua"/>
          <w:sz w:val="24"/>
          <w:szCs w:val="24"/>
        </w:rPr>
      </w:pPr>
      <w:r w:rsidRPr="00915A51">
        <w:rPr>
          <w:rFonts w:ascii="Book Antiqua" w:hAnsi="Book Antiqua"/>
          <w:sz w:val="24"/>
          <w:szCs w:val="24"/>
        </w:rPr>
        <w:t>Konsolidovaná účtovná závierka MESTA SEREĎ obsahuje:</w:t>
      </w:r>
    </w:p>
    <w:p w:rsidR="00867973" w:rsidRPr="00915A51" w:rsidRDefault="00867973" w:rsidP="00867973">
      <w:pPr>
        <w:pStyle w:val="Odsekzoznamu"/>
        <w:numPr>
          <w:ilvl w:val="0"/>
          <w:numId w:val="33"/>
        </w:numPr>
        <w:jc w:val="both"/>
        <w:rPr>
          <w:rFonts w:ascii="Book Antiqua" w:hAnsi="Book Antiqua"/>
          <w:sz w:val="24"/>
          <w:szCs w:val="24"/>
        </w:rPr>
      </w:pPr>
      <w:r w:rsidRPr="00915A51">
        <w:rPr>
          <w:rFonts w:ascii="Book Antiqua" w:hAnsi="Book Antiqua"/>
          <w:sz w:val="24"/>
          <w:szCs w:val="24"/>
        </w:rPr>
        <w:t>konsolidovanú súvahu</w:t>
      </w:r>
    </w:p>
    <w:p w:rsidR="00867973" w:rsidRPr="00915A51" w:rsidRDefault="00867973" w:rsidP="00867973">
      <w:pPr>
        <w:pStyle w:val="Odsekzoznamu"/>
        <w:numPr>
          <w:ilvl w:val="0"/>
          <w:numId w:val="33"/>
        </w:numPr>
        <w:jc w:val="both"/>
        <w:rPr>
          <w:rFonts w:ascii="Book Antiqua" w:hAnsi="Book Antiqua"/>
          <w:sz w:val="24"/>
          <w:szCs w:val="24"/>
        </w:rPr>
      </w:pPr>
      <w:r w:rsidRPr="00915A51">
        <w:rPr>
          <w:rFonts w:ascii="Book Antiqua" w:hAnsi="Book Antiqua"/>
          <w:sz w:val="24"/>
          <w:szCs w:val="24"/>
        </w:rPr>
        <w:t>konsolidovaný výkaz ziskov a strát</w:t>
      </w:r>
    </w:p>
    <w:p w:rsidR="00867973" w:rsidRPr="00915A51" w:rsidRDefault="00867973" w:rsidP="00867973">
      <w:pPr>
        <w:pStyle w:val="Odsekzoznamu"/>
        <w:numPr>
          <w:ilvl w:val="0"/>
          <w:numId w:val="33"/>
        </w:numPr>
        <w:jc w:val="both"/>
        <w:rPr>
          <w:rFonts w:ascii="Book Antiqua" w:hAnsi="Book Antiqua"/>
          <w:sz w:val="24"/>
          <w:szCs w:val="24"/>
        </w:rPr>
      </w:pPr>
      <w:r w:rsidRPr="00915A51">
        <w:rPr>
          <w:rFonts w:ascii="Book Antiqua" w:hAnsi="Book Antiqua"/>
          <w:sz w:val="24"/>
          <w:szCs w:val="24"/>
        </w:rPr>
        <w:t>Poznámky</w:t>
      </w:r>
    </w:p>
    <w:p w:rsidR="000666D3" w:rsidRPr="00915A51" w:rsidRDefault="000666D3" w:rsidP="000666D3">
      <w:pPr>
        <w:spacing w:line="360" w:lineRule="auto"/>
        <w:jc w:val="both"/>
        <w:rPr>
          <w:rFonts w:ascii="Book Antiqua" w:hAnsi="Book Antiqua"/>
          <w:i/>
          <w:sz w:val="24"/>
          <w:szCs w:val="24"/>
        </w:rPr>
      </w:pPr>
    </w:p>
    <w:p w:rsidR="000666D3" w:rsidRDefault="000666D3" w:rsidP="000666D3">
      <w:pPr>
        <w:spacing w:line="360" w:lineRule="auto"/>
        <w:jc w:val="both"/>
        <w:rPr>
          <w:rFonts w:ascii="Book Antiqua" w:hAnsi="Book Antiqua"/>
          <w:i/>
          <w:sz w:val="24"/>
          <w:szCs w:val="24"/>
        </w:rPr>
      </w:pPr>
      <w:r w:rsidRPr="00915A51">
        <w:rPr>
          <w:rFonts w:ascii="Book Antiqua" w:hAnsi="Book Antiqua"/>
          <w:i/>
          <w:sz w:val="24"/>
          <w:szCs w:val="24"/>
        </w:rPr>
        <w:t>Konsolidované účtovné jednotky (obchodné spoločnosti) boli zahrnuté do konsolidovanej účtovnej závierky konsolidovaného celku MESTO SEREĎ metódou konsolidácie uvedenej v nasledujúcom prehľade:</w:t>
      </w:r>
    </w:p>
    <w:p w:rsidR="00915A51" w:rsidRPr="00915A51" w:rsidRDefault="00915A51" w:rsidP="000666D3">
      <w:pPr>
        <w:spacing w:line="360" w:lineRule="auto"/>
        <w:jc w:val="both"/>
        <w:rPr>
          <w:rFonts w:ascii="Book Antiqua" w:hAnsi="Book Antiqua"/>
          <w:i/>
          <w:sz w:val="24"/>
          <w:szCs w:val="24"/>
        </w:rPr>
      </w:pPr>
    </w:p>
    <w:p w:rsidR="00F77526" w:rsidRPr="00915A51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915A51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0"/>
        <w:gridCol w:w="1369"/>
        <w:gridCol w:w="1369"/>
        <w:gridCol w:w="1564"/>
      </w:tblGrid>
      <w:tr w:rsidR="00C82159" w:rsidRPr="00402A07" w:rsidTr="000E21E1">
        <w:tc>
          <w:tcPr>
            <w:tcW w:w="5090" w:type="dxa"/>
          </w:tcPr>
          <w:p w:rsidR="00C82159" w:rsidRPr="00591B23" w:rsidRDefault="00C82159" w:rsidP="00591B23">
            <w:pPr>
              <w:spacing w:line="360" w:lineRule="auto"/>
              <w:rPr>
                <w:b/>
                <w:i/>
              </w:rPr>
            </w:pPr>
            <w:r w:rsidRPr="00591B23">
              <w:rPr>
                <w:b/>
                <w:i/>
              </w:rPr>
              <w:t xml:space="preserve">Názov resp. obchodné meno </w:t>
            </w:r>
          </w:p>
          <w:p w:rsidR="00C82159" w:rsidRPr="00591B23" w:rsidRDefault="00C82159" w:rsidP="00591B23">
            <w:pPr>
              <w:spacing w:line="360" w:lineRule="auto"/>
              <w:rPr>
                <w:b/>
                <w:i/>
              </w:rPr>
            </w:pPr>
            <w:r w:rsidRPr="00591B23">
              <w:rPr>
                <w:b/>
                <w:i/>
              </w:rPr>
              <w:t>konsolidovanej účtovnej jednotky</w:t>
            </w:r>
          </w:p>
        </w:tc>
        <w:tc>
          <w:tcPr>
            <w:tcW w:w="1369" w:type="dxa"/>
          </w:tcPr>
          <w:p w:rsidR="00C82159" w:rsidRPr="00591B23" w:rsidRDefault="00C82159" w:rsidP="00471365">
            <w:pPr>
              <w:spacing w:line="360" w:lineRule="auto"/>
              <w:jc w:val="center"/>
              <w:rPr>
                <w:b/>
                <w:i/>
              </w:rPr>
            </w:pPr>
            <w:r w:rsidRPr="00591B23">
              <w:rPr>
                <w:b/>
                <w:i/>
              </w:rPr>
              <w:t xml:space="preserve">Metóda </w:t>
            </w:r>
          </w:p>
          <w:p w:rsidR="00C82159" w:rsidRPr="00591B23" w:rsidRDefault="00C82159" w:rsidP="00471365">
            <w:pPr>
              <w:spacing w:line="360" w:lineRule="auto"/>
              <w:jc w:val="center"/>
              <w:rPr>
                <w:b/>
                <w:i/>
              </w:rPr>
            </w:pPr>
            <w:r w:rsidRPr="00591B23">
              <w:rPr>
                <w:b/>
                <w:i/>
              </w:rPr>
              <w:t>úplnej konsolidácie</w:t>
            </w:r>
          </w:p>
        </w:tc>
        <w:tc>
          <w:tcPr>
            <w:tcW w:w="1369" w:type="dxa"/>
          </w:tcPr>
          <w:p w:rsidR="00C82159" w:rsidRPr="00591B23" w:rsidRDefault="00C82159" w:rsidP="00471365">
            <w:pPr>
              <w:spacing w:line="360" w:lineRule="auto"/>
              <w:jc w:val="center"/>
              <w:rPr>
                <w:b/>
                <w:i/>
              </w:rPr>
            </w:pPr>
            <w:r w:rsidRPr="00591B23">
              <w:rPr>
                <w:b/>
                <w:i/>
              </w:rPr>
              <w:t xml:space="preserve">Metóda </w:t>
            </w:r>
          </w:p>
          <w:p w:rsidR="00C82159" w:rsidRPr="00591B23" w:rsidRDefault="00C82159" w:rsidP="00471365">
            <w:pPr>
              <w:spacing w:line="360" w:lineRule="auto"/>
              <w:jc w:val="center"/>
              <w:rPr>
                <w:b/>
                <w:i/>
              </w:rPr>
            </w:pPr>
            <w:r w:rsidRPr="00591B23">
              <w:rPr>
                <w:b/>
                <w:i/>
              </w:rPr>
              <w:t>podielovej konsolidácie</w:t>
            </w:r>
          </w:p>
        </w:tc>
        <w:tc>
          <w:tcPr>
            <w:tcW w:w="1564" w:type="dxa"/>
          </w:tcPr>
          <w:p w:rsidR="00C82159" w:rsidRPr="00591B23" w:rsidRDefault="00C82159" w:rsidP="00471365">
            <w:pPr>
              <w:spacing w:line="360" w:lineRule="auto"/>
              <w:jc w:val="center"/>
              <w:rPr>
                <w:b/>
                <w:i/>
              </w:rPr>
            </w:pPr>
            <w:r w:rsidRPr="00591B23">
              <w:rPr>
                <w:b/>
                <w:i/>
              </w:rPr>
              <w:t xml:space="preserve">Metóda </w:t>
            </w:r>
          </w:p>
          <w:p w:rsidR="00C82159" w:rsidRPr="00591B23" w:rsidRDefault="00C82159" w:rsidP="00471365">
            <w:pPr>
              <w:spacing w:line="360" w:lineRule="auto"/>
              <w:jc w:val="center"/>
              <w:rPr>
                <w:b/>
                <w:i/>
              </w:rPr>
            </w:pPr>
            <w:r w:rsidRPr="00591B23">
              <w:rPr>
                <w:b/>
                <w:i/>
              </w:rPr>
              <w:t>vlastného imania</w:t>
            </w:r>
          </w:p>
        </w:tc>
      </w:tr>
      <w:tr w:rsidR="00C82159" w:rsidRPr="00402A07" w:rsidTr="000E21E1">
        <w:tc>
          <w:tcPr>
            <w:tcW w:w="5090" w:type="dxa"/>
          </w:tcPr>
          <w:p w:rsidR="00C82159" w:rsidRPr="005968B5" w:rsidRDefault="00F91B0D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Konsolidovaná účtovná jednotka</w:t>
            </w:r>
            <w:r w:rsidR="00C82159" w:rsidRPr="005968B5">
              <w:rPr>
                <w:rFonts w:ascii="Book Antiqua" w:hAnsi="Book Antiqua" w:cs="Arial"/>
                <w:i/>
              </w:rPr>
              <w:t xml:space="preserve"> </w:t>
            </w:r>
            <w:r w:rsidR="009314B1" w:rsidRPr="005968B5">
              <w:rPr>
                <w:rFonts w:ascii="Book Antiqua" w:hAnsi="Book Antiqua" w:cs="Arial"/>
                <w:i/>
              </w:rPr>
              <w:t>ZŠ</w:t>
            </w:r>
            <w:r w:rsidRPr="005968B5">
              <w:rPr>
                <w:rFonts w:ascii="Book Antiqua" w:hAnsi="Book Antiqua" w:cs="Arial"/>
                <w:i/>
              </w:rPr>
              <w:t xml:space="preserve"> J. A. Komenského</w:t>
            </w:r>
          </w:p>
        </w:tc>
        <w:tc>
          <w:tcPr>
            <w:tcW w:w="1369" w:type="dxa"/>
          </w:tcPr>
          <w:p w:rsidR="00C82159" w:rsidRPr="005968B5" w:rsidRDefault="009314B1" w:rsidP="00462BE9">
            <w:pPr>
              <w:spacing w:line="360" w:lineRule="auto"/>
              <w:jc w:val="center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áno</w:t>
            </w:r>
          </w:p>
        </w:tc>
        <w:tc>
          <w:tcPr>
            <w:tcW w:w="1369" w:type="dxa"/>
          </w:tcPr>
          <w:p w:rsidR="00C82159" w:rsidRPr="005968B5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</w:rPr>
            </w:pPr>
          </w:p>
        </w:tc>
        <w:tc>
          <w:tcPr>
            <w:tcW w:w="1564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F91B0D" w:rsidRPr="00402A07" w:rsidTr="000E21E1">
        <w:tc>
          <w:tcPr>
            <w:tcW w:w="5090" w:type="dxa"/>
          </w:tcPr>
          <w:p w:rsidR="00F91B0D" w:rsidRPr="005968B5" w:rsidRDefault="00F91B0D" w:rsidP="00F91B0D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Konsolidovaná účtovná jednotka ZŠ J.</w:t>
            </w:r>
            <w:r w:rsidR="0078581E">
              <w:rPr>
                <w:rFonts w:ascii="Book Antiqua" w:hAnsi="Book Antiqua" w:cs="Arial"/>
                <w:i/>
              </w:rPr>
              <w:t xml:space="preserve"> </w:t>
            </w:r>
            <w:proofErr w:type="spellStart"/>
            <w:r w:rsidRPr="005968B5">
              <w:rPr>
                <w:rFonts w:ascii="Book Antiqua" w:hAnsi="Book Antiqua" w:cs="Arial"/>
                <w:i/>
              </w:rPr>
              <w:t>Fándlyho</w:t>
            </w:r>
            <w:proofErr w:type="spellEnd"/>
            <w:r w:rsidRPr="005968B5">
              <w:rPr>
                <w:rFonts w:ascii="Book Antiqua" w:hAnsi="Book Antiqua" w:cs="Arial"/>
                <w:i/>
              </w:rPr>
              <w:t xml:space="preserve"> </w:t>
            </w:r>
          </w:p>
        </w:tc>
        <w:tc>
          <w:tcPr>
            <w:tcW w:w="1369" w:type="dxa"/>
          </w:tcPr>
          <w:p w:rsidR="00F91B0D" w:rsidRPr="005968B5" w:rsidRDefault="00F91B0D" w:rsidP="00462BE9">
            <w:pPr>
              <w:spacing w:line="360" w:lineRule="auto"/>
              <w:jc w:val="center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áno</w:t>
            </w:r>
          </w:p>
        </w:tc>
        <w:tc>
          <w:tcPr>
            <w:tcW w:w="1369" w:type="dxa"/>
          </w:tcPr>
          <w:p w:rsidR="00F91B0D" w:rsidRPr="005968B5" w:rsidRDefault="00F91B0D" w:rsidP="00471365">
            <w:pPr>
              <w:spacing w:line="360" w:lineRule="auto"/>
              <w:jc w:val="both"/>
              <w:rPr>
                <w:rFonts w:ascii="Book Antiqua" w:hAnsi="Book Antiqua" w:cs="Arial"/>
              </w:rPr>
            </w:pPr>
          </w:p>
        </w:tc>
        <w:tc>
          <w:tcPr>
            <w:tcW w:w="1564" w:type="dxa"/>
          </w:tcPr>
          <w:p w:rsidR="00F91B0D" w:rsidRPr="00402A07" w:rsidRDefault="00F91B0D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C82159" w:rsidRPr="00402A07" w:rsidTr="000E21E1">
        <w:tc>
          <w:tcPr>
            <w:tcW w:w="5090" w:type="dxa"/>
          </w:tcPr>
          <w:p w:rsidR="00C82159" w:rsidRPr="005968B5" w:rsidRDefault="009314B1" w:rsidP="00F91B0D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 xml:space="preserve">Konsolidovaná účtovná jednotka </w:t>
            </w:r>
            <w:r w:rsidR="00F91B0D" w:rsidRPr="005968B5">
              <w:rPr>
                <w:rFonts w:ascii="Book Antiqua" w:hAnsi="Book Antiqua" w:cs="Arial"/>
                <w:i/>
              </w:rPr>
              <w:t>Základn</w:t>
            </w:r>
            <w:r w:rsidR="0078581E">
              <w:rPr>
                <w:rFonts w:ascii="Book Antiqua" w:hAnsi="Book Antiqua" w:cs="Arial"/>
                <w:i/>
              </w:rPr>
              <w:t xml:space="preserve">á umelecká škola Jána </w:t>
            </w:r>
            <w:proofErr w:type="spellStart"/>
            <w:r w:rsidR="0078581E">
              <w:rPr>
                <w:rFonts w:ascii="Book Antiqua" w:hAnsi="Book Antiqua" w:cs="Arial"/>
                <w:i/>
              </w:rPr>
              <w:t>Fišera</w:t>
            </w:r>
            <w:proofErr w:type="spellEnd"/>
            <w:r w:rsidR="0078581E">
              <w:rPr>
                <w:rFonts w:ascii="Book Antiqua" w:hAnsi="Book Antiqua" w:cs="Arial"/>
                <w:i/>
              </w:rPr>
              <w:t xml:space="preserve"> - </w:t>
            </w:r>
            <w:proofErr w:type="spellStart"/>
            <w:r w:rsidR="00F91B0D" w:rsidRPr="005968B5">
              <w:rPr>
                <w:rFonts w:ascii="Book Antiqua" w:hAnsi="Book Antiqua" w:cs="Arial"/>
                <w:i/>
              </w:rPr>
              <w:t>Kvetoňa</w:t>
            </w:r>
            <w:proofErr w:type="spellEnd"/>
            <w:r w:rsidR="00F91B0D" w:rsidRPr="005968B5">
              <w:rPr>
                <w:rFonts w:ascii="Book Antiqua" w:hAnsi="Book Antiqua" w:cs="Arial"/>
                <w:i/>
              </w:rPr>
              <w:t xml:space="preserve"> </w:t>
            </w:r>
          </w:p>
        </w:tc>
        <w:tc>
          <w:tcPr>
            <w:tcW w:w="1369" w:type="dxa"/>
          </w:tcPr>
          <w:p w:rsidR="00C82159" w:rsidRPr="005968B5" w:rsidRDefault="009314B1" w:rsidP="00462BE9">
            <w:pPr>
              <w:spacing w:line="360" w:lineRule="auto"/>
              <w:jc w:val="center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áno</w:t>
            </w:r>
          </w:p>
        </w:tc>
        <w:tc>
          <w:tcPr>
            <w:tcW w:w="1369" w:type="dxa"/>
          </w:tcPr>
          <w:p w:rsidR="00C82159" w:rsidRPr="005968B5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</w:p>
        </w:tc>
        <w:tc>
          <w:tcPr>
            <w:tcW w:w="1564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C82159" w:rsidRPr="00402A07" w:rsidTr="000E21E1">
        <w:tc>
          <w:tcPr>
            <w:tcW w:w="5090" w:type="dxa"/>
          </w:tcPr>
          <w:p w:rsidR="00C82159" w:rsidRPr="005968B5" w:rsidRDefault="00C17CE7" w:rsidP="000B0987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Konsolidovan</w:t>
            </w:r>
            <w:r w:rsidR="00F91B0D" w:rsidRPr="005968B5">
              <w:rPr>
                <w:rFonts w:ascii="Book Antiqua" w:hAnsi="Book Antiqua" w:cs="Arial"/>
                <w:i/>
              </w:rPr>
              <w:t>á</w:t>
            </w:r>
            <w:r w:rsidRPr="005968B5">
              <w:rPr>
                <w:rFonts w:ascii="Book Antiqua" w:hAnsi="Book Antiqua" w:cs="Arial"/>
                <w:i/>
              </w:rPr>
              <w:t xml:space="preserve"> účtovn</w:t>
            </w:r>
            <w:r w:rsidR="00F91B0D" w:rsidRPr="005968B5">
              <w:rPr>
                <w:rFonts w:ascii="Book Antiqua" w:hAnsi="Book Antiqua" w:cs="Arial"/>
                <w:i/>
              </w:rPr>
              <w:t>á</w:t>
            </w:r>
            <w:r w:rsidRPr="005968B5">
              <w:rPr>
                <w:rFonts w:ascii="Book Antiqua" w:hAnsi="Book Antiqua" w:cs="Arial"/>
                <w:i/>
              </w:rPr>
              <w:t xml:space="preserve"> jednotk</w:t>
            </w:r>
            <w:r w:rsidR="000B0987" w:rsidRPr="005968B5">
              <w:rPr>
                <w:rFonts w:ascii="Book Antiqua" w:hAnsi="Book Antiqua" w:cs="Arial"/>
                <w:i/>
              </w:rPr>
              <w:t>a</w:t>
            </w:r>
            <w:r w:rsidR="009314B1" w:rsidRPr="005968B5">
              <w:rPr>
                <w:rFonts w:ascii="Book Antiqua" w:hAnsi="Book Antiqua" w:cs="Arial"/>
                <w:i/>
              </w:rPr>
              <w:t xml:space="preserve"> </w:t>
            </w:r>
            <w:r w:rsidRPr="005968B5">
              <w:rPr>
                <w:rFonts w:ascii="Book Antiqua" w:hAnsi="Book Antiqua" w:cs="Arial"/>
                <w:i/>
              </w:rPr>
              <w:t>MŠ</w:t>
            </w:r>
            <w:r w:rsidR="00F91B0D" w:rsidRPr="005968B5">
              <w:rPr>
                <w:rFonts w:ascii="Book Antiqua" w:hAnsi="Book Antiqua" w:cs="Arial"/>
                <w:i/>
              </w:rPr>
              <w:t xml:space="preserve"> Komenského</w:t>
            </w:r>
          </w:p>
        </w:tc>
        <w:tc>
          <w:tcPr>
            <w:tcW w:w="1369" w:type="dxa"/>
          </w:tcPr>
          <w:p w:rsidR="00C82159" w:rsidRPr="005968B5" w:rsidRDefault="009314B1" w:rsidP="00462BE9">
            <w:pPr>
              <w:spacing w:line="360" w:lineRule="auto"/>
              <w:jc w:val="center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áno</w:t>
            </w:r>
          </w:p>
        </w:tc>
        <w:tc>
          <w:tcPr>
            <w:tcW w:w="1369" w:type="dxa"/>
          </w:tcPr>
          <w:p w:rsidR="00C82159" w:rsidRPr="005968B5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</w:p>
        </w:tc>
        <w:tc>
          <w:tcPr>
            <w:tcW w:w="1564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C17CE7" w:rsidRPr="00402A07" w:rsidTr="000E21E1">
        <w:tc>
          <w:tcPr>
            <w:tcW w:w="5090" w:type="dxa"/>
          </w:tcPr>
          <w:p w:rsidR="00C17CE7" w:rsidRPr="005968B5" w:rsidRDefault="00C17CE7" w:rsidP="00F91B0D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 xml:space="preserve">Konsolidovaná účtovná jednotka </w:t>
            </w:r>
            <w:r w:rsidR="00F91B0D" w:rsidRPr="005968B5">
              <w:rPr>
                <w:rFonts w:ascii="Book Antiqua" w:hAnsi="Book Antiqua" w:cs="Arial"/>
                <w:i/>
              </w:rPr>
              <w:t>MŠ D. Štúra</w:t>
            </w:r>
          </w:p>
        </w:tc>
        <w:tc>
          <w:tcPr>
            <w:tcW w:w="1369" w:type="dxa"/>
          </w:tcPr>
          <w:p w:rsidR="00C17CE7" w:rsidRPr="005968B5" w:rsidRDefault="00C17CE7" w:rsidP="00462BE9">
            <w:pPr>
              <w:spacing w:line="360" w:lineRule="auto"/>
              <w:jc w:val="center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áno</w:t>
            </w:r>
          </w:p>
        </w:tc>
        <w:tc>
          <w:tcPr>
            <w:tcW w:w="1369" w:type="dxa"/>
          </w:tcPr>
          <w:p w:rsidR="00C17CE7" w:rsidRPr="005968B5" w:rsidRDefault="00C17CE7" w:rsidP="00315974">
            <w:pPr>
              <w:spacing w:line="360" w:lineRule="auto"/>
              <w:jc w:val="both"/>
              <w:rPr>
                <w:rFonts w:ascii="Book Antiqua" w:hAnsi="Book Antiqua" w:cs="Arial"/>
              </w:rPr>
            </w:pPr>
          </w:p>
        </w:tc>
        <w:tc>
          <w:tcPr>
            <w:tcW w:w="1564" w:type="dxa"/>
          </w:tcPr>
          <w:p w:rsidR="00C17CE7" w:rsidRPr="00402A07" w:rsidRDefault="00C17CE7" w:rsidP="00315974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C17CE7" w:rsidRPr="00402A07" w:rsidTr="000E21E1">
        <w:tc>
          <w:tcPr>
            <w:tcW w:w="5090" w:type="dxa"/>
          </w:tcPr>
          <w:p w:rsidR="00C17CE7" w:rsidRPr="005968B5" w:rsidRDefault="00C17CE7" w:rsidP="00F91B0D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 xml:space="preserve">Konsolidovaná účtovná jednotka </w:t>
            </w:r>
            <w:r w:rsidR="00F91B0D" w:rsidRPr="005968B5">
              <w:rPr>
                <w:rFonts w:ascii="Book Antiqua" w:hAnsi="Book Antiqua" w:cs="Arial"/>
                <w:i/>
              </w:rPr>
              <w:t>Domu kultúry</w:t>
            </w:r>
          </w:p>
        </w:tc>
        <w:tc>
          <w:tcPr>
            <w:tcW w:w="1369" w:type="dxa"/>
          </w:tcPr>
          <w:p w:rsidR="00C17CE7" w:rsidRPr="005968B5" w:rsidRDefault="00C17CE7" w:rsidP="00462BE9">
            <w:pPr>
              <w:spacing w:line="360" w:lineRule="auto"/>
              <w:jc w:val="center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áno</w:t>
            </w:r>
          </w:p>
        </w:tc>
        <w:tc>
          <w:tcPr>
            <w:tcW w:w="1369" w:type="dxa"/>
          </w:tcPr>
          <w:p w:rsidR="00C17CE7" w:rsidRPr="005968B5" w:rsidRDefault="00C17CE7" w:rsidP="00315974">
            <w:pPr>
              <w:spacing w:line="360" w:lineRule="auto"/>
              <w:jc w:val="both"/>
              <w:rPr>
                <w:rFonts w:ascii="Book Antiqua" w:hAnsi="Book Antiqua" w:cs="Arial"/>
              </w:rPr>
            </w:pPr>
          </w:p>
        </w:tc>
        <w:tc>
          <w:tcPr>
            <w:tcW w:w="1564" w:type="dxa"/>
          </w:tcPr>
          <w:p w:rsidR="00C17CE7" w:rsidRPr="00402A07" w:rsidRDefault="00C17CE7" w:rsidP="00315974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C17CE7" w:rsidRPr="00402A07" w:rsidTr="000E21E1">
        <w:tc>
          <w:tcPr>
            <w:tcW w:w="5090" w:type="dxa"/>
          </w:tcPr>
          <w:p w:rsidR="00C17CE7" w:rsidRPr="005968B5" w:rsidRDefault="00C17CE7" w:rsidP="00F91B0D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Konsolidovaná účtovná jednotka M</w:t>
            </w:r>
            <w:r w:rsidR="00F91B0D" w:rsidRPr="005968B5">
              <w:rPr>
                <w:rFonts w:ascii="Book Antiqua" w:hAnsi="Book Antiqua" w:cs="Arial"/>
                <w:i/>
              </w:rPr>
              <w:t>estský bytový podnik s.r.o</w:t>
            </w:r>
            <w:r w:rsidR="00542363">
              <w:rPr>
                <w:rFonts w:ascii="Book Antiqua" w:hAnsi="Book Antiqua" w:cs="Arial"/>
                <w:i/>
              </w:rPr>
              <w:t>.</w:t>
            </w:r>
            <w:r w:rsidR="00F91B0D" w:rsidRPr="005968B5">
              <w:rPr>
                <w:rFonts w:ascii="Book Antiqua" w:hAnsi="Book Antiqua" w:cs="Arial"/>
                <w:i/>
              </w:rPr>
              <w:t xml:space="preserve"> </w:t>
            </w:r>
          </w:p>
        </w:tc>
        <w:tc>
          <w:tcPr>
            <w:tcW w:w="1369" w:type="dxa"/>
          </w:tcPr>
          <w:p w:rsidR="00C17CE7" w:rsidRPr="005968B5" w:rsidRDefault="00C17CE7" w:rsidP="00462BE9">
            <w:pPr>
              <w:spacing w:line="360" w:lineRule="auto"/>
              <w:jc w:val="center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áno</w:t>
            </w:r>
          </w:p>
        </w:tc>
        <w:tc>
          <w:tcPr>
            <w:tcW w:w="1369" w:type="dxa"/>
          </w:tcPr>
          <w:p w:rsidR="00C17CE7" w:rsidRPr="005968B5" w:rsidRDefault="00C17CE7" w:rsidP="00315974">
            <w:pPr>
              <w:spacing w:line="360" w:lineRule="auto"/>
              <w:jc w:val="both"/>
              <w:rPr>
                <w:rFonts w:ascii="Book Antiqua" w:hAnsi="Book Antiqua" w:cs="Arial"/>
              </w:rPr>
            </w:pPr>
          </w:p>
        </w:tc>
        <w:tc>
          <w:tcPr>
            <w:tcW w:w="1564" w:type="dxa"/>
          </w:tcPr>
          <w:p w:rsidR="00C17CE7" w:rsidRPr="00402A07" w:rsidRDefault="00C17CE7" w:rsidP="00315974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814AE2" w:rsidRPr="00402A07" w:rsidTr="000E21E1">
        <w:tc>
          <w:tcPr>
            <w:tcW w:w="5090" w:type="dxa"/>
          </w:tcPr>
          <w:p w:rsidR="00814AE2" w:rsidRPr="005968B5" w:rsidRDefault="00814AE2" w:rsidP="003865FC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  <w:r>
              <w:rPr>
                <w:rFonts w:ascii="Book Antiqua" w:hAnsi="Book Antiqua" w:cs="Arial"/>
                <w:i/>
              </w:rPr>
              <w:t xml:space="preserve">Konsolidovaná účtovná jednotka </w:t>
            </w:r>
            <w:r w:rsidR="0012745A">
              <w:rPr>
                <w:rFonts w:ascii="Book Antiqua" w:hAnsi="Book Antiqua" w:cs="Arial"/>
                <w:i/>
              </w:rPr>
              <w:t>Správa majetku Sereď</w:t>
            </w:r>
            <w:r w:rsidR="001A14FB">
              <w:rPr>
                <w:rFonts w:ascii="Book Antiqua" w:hAnsi="Book Antiqua" w:cs="Arial"/>
                <w:i/>
              </w:rPr>
              <w:t xml:space="preserve">  s.r.o.</w:t>
            </w:r>
          </w:p>
        </w:tc>
        <w:tc>
          <w:tcPr>
            <w:tcW w:w="1369" w:type="dxa"/>
          </w:tcPr>
          <w:p w:rsidR="00814AE2" w:rsidRPr="005968B5" w:rsidRDefault="003865FC" w:rsidP="00462BE9">
            <w:pPr>
              <w:spacing w:line="360" w:lineRule="auto"/>
              <w:jc w:val="center"/>
              <w:rPr>
                <w:rFonts w:ascii="Book Antiqua" w:hAnsi="Book Antiqua" w:cs="Arial"/>
                <w:i/>
              </w:rPr>
            </w:pPr>
            <w:r>
              <w:rPr>
                <w:rFonts w:ascii="Book Antiqua" w:hAnsi="Book Antiqua" w:cs="Arial"/>
                <w:i/>
              </w:rPr>
              <w:t>áno</w:t>
            </w:r>
          </w:p>
        </w:tc>
        <w:tc>
          <w:tcPr>
            <w:tcW w:w="1369" w:type="dxa"/>
          </w:tcPr>
          <w:p w:rsidR="00814AE2" w:rsidRPr="005968B5" w:rsidRDefault="00814AE2" w:rsidP="00315974">
            <w:pPr>
              <w:spacing w:line="360" w:lineRule="auto"/>
              <w:jc w:val="both"/>
              <w:rPr>
                <w:rFonts w:ascii="Book Antiqua" w:hAnsi="Book Antiqua" w:cs="Arial"/>
              </w:rPr>
            </w:pPr>
          </w:p>
        </w:tc>
        <w:tc>
          <w:tcPr>
            <w:tcW w:w="1564" w:type="dxa"/>
          </w:tcPr>
          <w:p w:rsidR="00814AE2" w:rsidRPr="00402A07" w:rsidRDefault="00814AE2" w:rsidP="00315974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0E21E1" w:rsidRPr="00402A07" w:rsidTr="000E21E1">
        <w:tc>
          <w:tcPr>
            <w:tcW w:w="5090" w:type="dxa"/>
          </w:tcPr>
          <w:p w:rsidR="000E21E1" w:rsidRDefault="000E21E1" w:rsidP="000E21E1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  <w:r>
              <w:rPr>
                <w:rFonts w:ascii="Book Antiqua" w:hAnsi="Book Antiqua" w:cs="Arial"/>
                <w:i/>
              </w:rPr>
              <w:t>Konsolidovaná účtovná jednotka Naša domová správa s.r.o.</w:t>
            </w:r>
          </w:p>
        </w:tc>
        <w:tc>
          <w:tcPr>
            <w:tcW w:w="1369" w:type="dxa"/>
          </w:tcPr>
          <w:p w:rsidR="000E21E1" w:rsidRDefault="0078581E" w:rsidP="00462BE9">
            <w:pPr>
              <w:spacing w:line="360" w:lineRule="auto"/>
              <w:jc w:val="center"/>
              <w:rPr>
                <w:rFonts w:ascii="Book Antiqua" w:hAnsi="Book Antiqua" w:cs="Arial"/>
                <w:i/>
              </w:rPr>
            </w:pPr>
            <w:r>
              <w:rPr>
                <w:rFonts w:ascii="Book Antiqua" w:hAnsi="Book Antiqua" w:cs="Arial"/>
                <w:i/>
              </w:rPr>
              <w:t>á</w:t>
            </w:r>
            <w:r w:rsidR="00147E50">
              <w:rPr>
                <w:rFonts w:ascii="Book Antiqua" w:hAnsi="Book Antiqua" w:cs="Arial"/>
                <w:i/>
              </w:rPr>
              <w:t>no</w:t>
            </w:r>
          </w:p>
        </w:tc>
        <w:tc>
          <w:tcPr>
            <w:tcW w:w="1369" w:type="dxa"/>
          </w:tcPr>
          <w:p w:rsidR="000E21E1" w:rsidRPr="005968B5" w:rsidRDefault="000E21E1" w:rsidP="00315974">
            <w:pPr>
              <w:spacing w:line="360" w:lineRule="auto"/>
              <w:jc w:val="both"/>
              <w:rPr>
                <w:rFonts w:ascii="Book Antiqua" w:hAnsi="Book Antiqua" w:cs="Arial"/>
              </w:rPr>
            </w:pPr>
          </w:p>
        </w:tc>
        <w:tc>
          <w:tcPr>
            <w:tcW w:w="1564" w:type="dxa"/>
          </w:tcPr>
          <w:p w:rsidR="000E21E1" w:rsidRPr="00402A07" w:rsidRDefault="000E21E1" w:rsidP="00315974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5968B5" w:rsidRPr="00915A51" w:rsidRDefault="00447F0F" w:rsidP="00591B23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915A51">
        <w:rPr>
          <w:rFonts w:ascii="Book Antiqua" w:hAnsi="Book Antiqua" w:cs="Arial"/>
          <w:i/>
          <w:sz w:val="24"/>
          <w:szCs w:val="24"/>
        </w:rPr>
        <w:t>Metóda úpln</w:t>
      </w:r>
      <w:r w:rsidR="00347A64" w:rsidRPr="00915A51">
        <w:rPr>
          <w:rFonts w:ascii="Book Antiqua" w:hAnsi="Book Antiqua" w:cs="Arial"/>
          <w:i/>
          <w:sz w:val="24"/>
          <w:szCs w:val="24"/>
        </w:rPr>
        <w:t>ej konsolidácie bola použitá pri</w:t>
      </w:r>
      <w:r w:rsidRPr="00915A51">
        <w:rPr>
          <w:rFonts w:ascii="Book Antiqua" w:hAnsi="Book Antiqua" w:cs="Arial"/>
          <w:i/>
          <w:sz w:val="24"/>
          <w:szCs w:val="24"/>
        </w:rPr>
        <w:t xml:space="preserve"> </w:t>
      </w:r>
      <w:r w:rsidR="00867973" w:rsidRPr="00915A51">
        <w:rPr>
          <w:rFonts w:ascii="Book Antiqua" w:hAnsi="Book Antiqua" w:cs="Arial"/>
          <w:i/>
          <w:sz w:val="24"/>
          <w:szCs w:val="24"/>
        </w:rPr>
        <w:t xml:space="preserve">všetkých </w:t>
      </w:r>
      <w:r w:rsidRPr="00915A51">
        <w:rPr>
          <w:rFonts w:ascii="Book Antiqua" w:hAnsi="Book Antiqua" w:cs="Arial"/>
          <w:i/>
          <w:sz w:val="24"/>
          <w:szCs w:val="24"/>
        </w:rPr>
        <w:t>dcérsky</w:t>
      </w:r>
      <w:r w:rsidR="00347A64" w:rsidRPr="00915A51">
        <w:rPr>
          <w:rFonts w:ascii="Book Antiqua" w:hAnsi="Book Antiqua" w:cs="Arial"/>
          <w:i/>
          <w:sz w:val="24"/>
          <w:szCs w:val="24"/>
        </w:rPr>
        <w:t>ch</w:t>
      </w:r>
      <w:r w:rsidRPr="00915A51">
        <w:rPr>
          <w:rFonts w:ascii="Book Antiqua" w:hAnsi="Book Antiqua" w:cs="Arial"/>
          <w:i/>
          <w:sz w:val="24"/>
          <w:szCs w:val="24"/>
        </w:rPr>
        <w:t xml:space="preserve"> účtovných jednotkách.</w:t>
      </w:r>
    </w:p>
    <w:p w:rsidR="00AE0EA6" w:rsidRPr="00915A51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sz w:val="24"/>
          <w:szCs w:val="24"/>
        </w:rPr>
      </w:pPr>
      <w:r w:rsidRPr="00915A51">
        <w:rPr>
          <w:rFonts w:ascii="Book Antiqua" w:hAnsi="Book Antiqua" w:cs="Arial"/>
          <w:b/>
          <w:sz w:val="24"/>
          <w:szCs w:val="24"/>
        </w:rPr>
        <w:t>Moment prvej konsolidácie kapitálu :</w:t>
      </w:r>
    </w:p>
    <w:p w:rsidR="00AE0EA6" w:rsidRPr="00591B23" w:rsidRDefault="00AE0EA6" w:rsidP="00190A67">
      <w:pPr>
        <w:numPr>
          <w:ilvl w:val="0"/>
          <w:numId w:val="11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sz w:val="24"/>
          <w:szCs w:val="24"/>
        </w:rPr>
      </w:pPr>
      <w:r w:rsidRPr="00591B23">
        <w:rPr>
          <w:sz w:val="24"/>
          <w:szCs w:val="24"/>
        </w:rPr>
        <w:t xml:space="preserve">Pri  rozpočtových </w:t>
      </w:r>
      <w:r w:rsidR="00867973">
        <w:rPr>
          <w:sz w:val="24"/>
          <w:szCs w:val="24"/>
        </w:rPr>
        <w:t xml:space="preserve"> </w:t>
      </w:r>
      <w:r w:rsidRPr="00591B23">
        <w:rPr>
          <w:sz w:val="24"/>
          <w:szCs w:val="24"/>
        </w:rPr>
        <w:t xml:space="preserve">organizáciách je to deň ich zriadenia. </w:t>
      </w:r>
    </w:p>
    <w:p w:rsidR="00AE0EA6" w:rsidRDefault="00AE0EA6" w:rsidP="00190A67">
      <w:pPr>
        <w:numPr>
          <w:ilvl w:val="0"/>
          <w:numId w:val="11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sz w:val="24"/>
          <w:szCs w:val="24"/>
        </w:rPr>
      </w:pPr>
      <w:r w:rsidRPr="00591B23">
        <w:rPr>
          <w:sz w:val="24"/>
          <w:szCs w:val="24"/>
        </w:rPr>
        <w:t>Pr</w:t>
      </w:r>
      <w:r w:rsidR="00347A64" w:rsidRPr="00591B23">
        <w:rPr>
          <w:sz w:val="24"/>
          <w:szCs w:val="24"/>
        </w:rPr>
        <w:t>i obchodných spoločnostiach je t</w:t>
      </w:r>
      <w:r w:rsidRPr="00591B23">
        <w:rPr>
          <w:sz w:val="24"/>
          <w:szCs w:val="24"/>
        </w:rPr>
        <w:t>o deň obstarania podielov.</w:t>
      </w:r>
    </w:p>
    <w:p w:rsidR="00915A51" w:rsidRPr="00591B23" w:rsidRDefault="00915A51" w:rsidP="00915A51">
      <w:pPr>
        <w:autoSpaceDE w:val="0"/>
        <w:autoSpaceDN w:val="0"/>
        <w:adjustRightInd w:val="0"/>
        <w:spacing w:line="360" w:lineRule="auto"/>
        <w:ind w:left="1440"/>
        <w:rPr>
          <w:sz w:val="24"/>
          <w:szCs w:val="24"/>
        </w:rPr>
      </w:pPr>
    </w:p>
    <w:p w:rsidR="00447F0F" w:rsidRPr="00915A51" w:rsidRDefault="008656B5" w:rsidP="009D5B34">
      <w:pPr>
        <w:pStyle w:val="Odsekzoznamu"/>
        <w:numPr>
          <w:ilvl w:val="0"/>
          <w:numId w:val="16"/>
        </w:numPr>
        <w:spacing w:line="360" w:lineRule="auto"/>
        <w:jc w:val="both"/>
        <w:rPr>
          <w:rFonts w:ascii="Book Antiqua" w:hAnsi="Book Antiqua" w:cs="Arial"/>
          <w:b/>
          <w:i/>
          <w:sz w:val="28"/>
          <w:szCs w:val="28"/>
        </w:rPr>
      </w:pPr>
      <w:r w:rsidRPr="00915A51">
        <w:rPr>
          <w:rFonts w:ascii="Book Antiqua" w:hAnsi="Book Antiqua" w:cs="Arial"/>
          <w:b/>
          <w:sz w:val="24"/>
          <w:szCs w:val="24"/>
        </w:rPr>
        <w:t>Goodwill</w:t>
      </w:r>
    </w:p>
    <w:p w:rsidR="000B082D" w:rsidRPr="00915A51" w:rsidRDefault="000B082D" w:rsidP="00202519">
      <w:pPr>
        <w:numPr>
          <w:ilvl w:val="0"/>
          <w:numId w:val="12"/>
        </w:numPr>
        <w:tabs>
          <w:tab w:val="clear" w:pos="1440"/>
          <w:tab w:val="num" w:pos="567"/>
        </w:tabs>
        <w:ind w:left="567" w:hanging="283"/>
        <w:jc w:val="both"/>
        <w:rPr>
          <w:rFonts w:ascii="Book Antiqua" w:hAnsi="Book Antiqua"/>
          <w:sz w:val="24"/>
          <w:szCs w:val="24"/>
        </w:rPr>
      </w:pPr>
      <w:r w:rsidRPr="00915A51">
        <w:rPr>
          <w:rFonts w:ascii="Book Antiqua" w:hAnsi="Book Antiqua"/>
          <w:sz w:val="24"/>
          <w:szCs w:val="24"/>
        </w:rPr>
        <w:t xml:space="preserve">Goodwill nevzniká pri konsolidovanej účtovnej  jednotke, ktorou je rozpočtová </w:t>
      </w:r>
      <w:r w:rsidR="00867973" w:rsidRPr="00915A51">
        <w:rPr>
          <w:rFonts w:ascii="Book Antiqua" w:hAnsi="Book Antiqua"/>
          <w:sz w:val="24"/>
          <w:szCs w:val="24"/>
        </w:rPr>
        <w:t xml:space="preserve"> </w:t>
      </w:r>
      <w:r w:rsidRPr="00915A51">
        <w:rPr>
          <w:rFonts w:ascii="Book Antiqua" w:hAnsi="Book Antiqua"/>
          <w:sz w:val="24"/>
          <w:szCs w:val="24"/>
        </w:rPr>
        <w:t>organizácia.</w:t>
      </w:r>
    </w:p>
    <w:p w:rsidR="000B082D" w:rsidRPr="00915A51" w:rsidRDefault="000B082D" w:rsidP="00202519">
      <w:pPr>
        <w:numPr>
          <w:ilvl w:val="0"/>
          <w:numId w:val="12"/>
        </w:numPr>
        <w:tabs>
          <w:tab w:val="clear" w:pos="1440"/>
          <w:tab w:val="num" w:pos="567"/>
        </w:tabs>
        <w:ind w:left="567" w:hanging="283"/>
        <w:jc w:val="both"/>
        <w:rPr>
          <w:rFonts w:ascii="Book Antiqua" w:hAnsi="Book Antiqua"/>
          <w:sz w:val="24"/>
          <w:szCs w:val="24"/>
        </w:rPr>
      </w:pPr>
      <w:r w:rsidRPr="00915A51">
        <w:rPr>
          <w:rFonts w:ascii="Book Antiqua" w:hAnsi="Book Antiqua"/>
          <w:sz w:val="24"/>
          <w:szCs w:val="24"/>
        </w:rPr>
        <w:lastRenderedPageBreak/>
        <w:t>Goodwill vzniká pri kúpe už existujúcej konsolidovanej účtovnej  jednotky, ktorou je obchodná spoločnosť.</w:t>
      </w:r>
    </w:p>
    <w:p w:rsidR="000B082D" w:rsidRPr="00915A51" w:rsidRDefault="000B082D" w:rsidP="00202519">
      <w:pPr>
        <w:numPr>
          <w:ilvl w:val="0"/>
          <w:numId w:val="12"/>
        </w:numPr>
        <w:tabs>
          <w:tab w:val="clear" w:pos="1440"/>
          <w:tab w:val="num" w:pos="567"/>
        </w:tabs>
        <w:ind w:hanging="1156"/>
        <w:jc w:val="both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/>
          <w:sz w:val="24"/>
          <w:szCs w:val="24"/>
        </w:rPr>
        <w:t>Goodwill sa odpisuje do 5 rokov</w:t>
      </w:r>
      <w:r w:rsidRPr="00915A51">
        <w:rPr>
          <w:rFonts w:ascii="Book Antiqua" w:hAnsi="Book Antiqua" w:cs="Arial"/>
          <w:sz w:val="24"/>
          <w:szCs w:val="24"/>
        </w:rPr>
        <w:t>.</w:t>
      </w:r>
    </w:p>
    <w:p w:rsidR="003865FC" w:rsidRDefault="003865FC" w:rsidP="00202519">
      <w:pPr>
        <w:numPr>
          <w:ilvl w:val="0"/>
          <w:numId w:val="12"/>
        </w:numPr>
        <w:tabs>
          <w:tab w:val="clear" w:pos="1440"/>
          <w:tab w:val="num" w:pos="567"/>
        </w:tabs>
        <w:ind w:left="567" w:hanging="283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V konsolidovanej účtovnej závierke MESTA Sereď nebol k 31.12.201</w:t>
      </w:r>
      <w:r w:rsidR="003F0D3F">
        <w:rPr>
          <w:rFonts w:ascii="Book Antiqua" w:hAnsi="Book Antiqua" w:cs="Arial"/>
          <w:sz w:val="24"/>
          <w:szCs w:val="24"/>
        </w:rPr>
        <w:t>8</w:t>
      </w:r>
      <w:r>
        <w:rPr>
          <w:rFonts w:ascii="Book Antiqua" w:hAnsi="Book Antiqua" w:cs="Arial"/>
          <w:sz w:val="24"/>
          <w:szCs w:val="24"/>
        </w:rPr>
        <w:t xml:space="preserve"> vykázaný </w:t>
      </w:r>
      <w:proofErr w:type="spellStart"/>
      <w:r>
        <w:rPr>
          <w:rFonts w:ascii="Book Antiqua" w:hAnsi="Book Antiqua" w:cs="Arial"/>
          <w:sz w:val="24"/>
          <w:szCs w:val="24"/>
        </w:rPr>
        <w:t>goodwi</w:t>
      </w:r>
      <w:r w:rsidR="00194874">
        <w:rPr>
          <w:rFonts w:ascii="Book Antiqua" w:hAnsi="Book Antiqua" w:cs="Arial"/>
          <w:sz w:val="24"/>
          <w:szCs w:val="24"/>
        </w:rPr>
        <w:t>l</w:t>
      </w:r>
      <w:r>
        <w:rPr>
          <w:rFonts w:ascii="Book Antiqua" w:hAnsi="Book Antiqua" w:cs="Arial"/>
          <w:sz w:val="24"/>
          <w:szCs w:val="24"/>
        </w:rPr>
        <w:t>l</w:t>
      </w:r>
      <w:proofErr w:type="spellEnd"/>
      <w:r>
        <w:rPr>
          <w:rFonts w:ascii="Book Antiqua" w:hAnsi="Book Antiqua" w:cs="Arial"/>
          <w:sz w:val="24"/>
          <w:szCs w:val="24"/>
        </w:rPr>
        <w:t>.</w:t>
      </w:r>
    </w:p>
    <w:p w:rsidR="003574B3" w:rsidRPr="00915A51" w:rsidRDefault="003574B3" w:rsidP="008656B5">
      <w:pPr>
        <w:spacing w:line="360" w:lineRule="auto"/>
        <w:ind w:left="567"/>
        <w:jc w:val="both"/>
        <w:rPr>
          <w:rFonts w:ascii="Book Antiqua" w:hAnsi="Book Antiqua" w:cs="Arial"/>
          <w:sz w:val="24"/>
          <w:szCs w:val="24"/>
        </w:rPr>
      </w:pPr>
    </w:p>
    <w:p w:rsidR="008656B5" w:rsidRPr="00915A51" w:rsidRDefault="008656B5" w:rsidP="008656B5">
      <w:pPr>
        <w:pStyle w:val="Odsekzoznamu"/>
        <w:numPr>
          <w:ilvl w:val="0"/>
          <w:numId w:val="16"/>
        </w:num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 w:rsidRPr="00915A51">
        <w:rPr>
          <w:rFonts w:ascii="Book Antiqua" w:hAnsi="Book Antiqua" w:cs="Arial"/>
          <w:b/>
          <w:sz w:val="24"/>
          <w:szCs w:val="24"/>
        </w:rPr>
        <w:t>Konsolidácia medzivýsledku</w:t>
      </w:r>
    </w:p>
    <w:p w:rsidR="00B974EC" w:rsidRPr="00915A51" w:rsidRDefault="005B6898" w:rsidP="004B09EE">
      <w:pPr>
        <w:spacing w:line="360" w:lineRule="auto"/>
        <w:jc w:val="both"/>
        <w:rPr>
          <w:rFonts w:ascii="Book Antiqua" w:hAnsi="Book Antiqua"/>
          <w:sz w:val="24"/>
          <w:szCs w:val="24"/>
        </w:rPr>
      </w:pPr>
      <w:r w:rsidRPr="00915A51">
        <w:rPr>
          <w:rFonts w:ascii="Book Antiqua" w:hAnsi="Book Antiqua"/>
          <w:sz w:val="24"/>
          <w:szCs w:val="24"/>
        </w:rPr>
        <w:t xml:space="preserve">            </w:t>
      </w:r>
      <w:r w:rsidR="004B09EE" w:rsidRPr="00915A51">
        <w:rPr>
          <w:rFonts w:ascii="Book Antiqua" w:hAnsi="Book Antiqua"/>
          <w:sz w:val="24"/>
          <w:szCs w:val="24"/>
        </w:rPr>
        <w:t>M</w:t>
      </w:r>
      <w:r w:rsidRPr="00915A51">
        <w:rPr>
          <w:rFonts w:ascii="Book Antiqua" w:hAnsi="Book Antiqua"/>
          <w:sz w:val="24"/>
          <w:szCs w:val="24"/>
        </w:rPr>
        <w:t>edzivýsledok z predaja dlhodobého hmotného majetku, dlhodobého nehmotného majetku a zásob v rámci konsolidovaného celku MESTO SEREĎ ne</w:t>
      </w:r>
      <w:r w:rsidR="004B09EE" w:rsidRPr="00915A51">
        <w:rPr>
          <w:rFonts w:ascii="Book Antiqua" w:hAnsi="Book Antiqua"/>
          <w:sz w:val="24"/>
          <w:szCs w:val="24"/>
        </w:rPr>
        <w:t xml:space="preserve">vznikol nakoľko v sledovanom období bol uskutočnený medzi materskou účtovnou jednotkou a dcérskou účtovnou jednotkou </w:t>
      </w:r>
      <w:r w:rsidR="00B974EC" w:rsidRPr="00915A51">
        <w:rPr>
          <w:rFonts w:ascii="Book Antiqua" w:hAnsi="Book Antiqua"/>
          <w:sz w:val="24"/>
          <w:szCs w:val="24"/>
        </w:rPr>
        <w:t>:</w:t>
      </w:r>
    </w:p>
    <w:p w:rsidR="00297E23" w:rsidRPr="00D661CB" w:rsidRDefault="00B974EC" w:rsidP="004B09EE">
      <w:pPr>
        <w:spacing w:line="360" w:lineRule="auto"/>
        <w:jc w:val="both"/>
        <w:rPr>
          <w:rFonts w:ascii="Book Antiqua" w:hAnsi="Book Antiqua"/>
          <w:color w:val="000000" w:themeColor="text1"/>
          <w:sz w:val="24"/>
          <w:szCs w:val="24"/>
        </w:rPr>
      </w:pPr>
      <w:r w:rsidRPr="00297E23">
        <w:rPr>
          <w:rFonts w:ascii="Book Antiqua" w:hAnsi="Book Antiqua"/>
          <w:color w:val="000000" w:themeColor="text1"/>
          <w:sz w:val="24"/>
          <w:szCs w:val="24"/>
        </w:rPr>
        <w:t>-</w:t>
      </w:r>
      <w:r w:rsidR="004B09EE" w:rsidRPr="00297E23">
        <w:rPr>
          <w:rFonts w:ascii="Book Antiqua" w:hAnsi="Book Antiqua"/>
          <w:color w:val="000000" w:themeColor="text1"/>
          <w:sz w:val="24"/>
          <w:szCs w:val="24"/>
        </w:rPr>
        <w:t xml:space="preserve"> Domom kultúr</w:t>
      </w:r>
      <w:r w:rsidRPr="00297E23">
        <w:rPr>
          <w:rFonts w:ascii="Book Antiqua" w:hAnsi="Book Antiqua"/>
          <w:color w:val="000000" w:themeColor="text1"/>
          <w:sz w:val="24"/>
          <w:szCs w:val="24"/>
        </w:rPr>
        <w:t>y</w:t>
      </w:r>
      <w:r w:rsidR="005C572E" w:rsidRPr="00297E23">
        <w:rPr>
          <w:rFonts w:ascii="Book Antiqua" w:hAnsi="Book Antiqua"/>
          <w:color w:val="000000" w:themeColor="text1"/>
          <w:sz w:val="24"/>
          <w:szCs w:val="24"/>
        </w:rPr>
        <w:t xml:space="preserve"> </w:t>
      </w:r>
      <w:r w:rsidR="00297E23" w:rsidRPr="00297E23">
        <w:rPr>
          <w:rFonts w:ascii="Book Antiqua" w:hAnsi="Book Antiqua"/>
          <w:color w:val="000000" w:themeColor="text1"/>
          <w:sz w:val="24"/>
          <w:szCs w:val="24"/>
        </w:rPr>
        <w:t>a Správou majetku Sereď s.r.o.</w:t>
      </w:r>
      <w:r w:rsidR="004B09EE" w:rsidRPr="00297E23">
        <w:rPr>
          <w:rFonts w:ascii="Book Antiqua" w:hAnsi="Book Antiqua"/>
          <w:color w:val="000000" w:themeColor="text1"/>
          <w:sz w:val="24"/>
          <w:szCs w:val="24"/>
        </w:rPr>
        <w:t xml:space="preserve">  predaj zásob (kníh) . Uvedený predaj bol realizovaný bez zisku. </w:t>
      </w:r>
    </w:p>
    <w:p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462BE9" w:rsidRDefault="004A7847" w:rsidP="00462BE9">
      <w:pPr>
        <w:spacing w:line="360" w:lineRule="auto"/>
        <w:jc w:val="center"/>
        <w:rPr>
          <w:rFonts w:ascii="Book Antiqua" w:hAnsi="Book Antiqua" w:cs="Arial"/>
          <w:b/>
          <w:sz w:val="28"/>
          <w:szCs w:val="28"/>
        </w:rPr>
      </w:pPr>
      <w:r w:rsidRPr="00462BE9">
        <w:rPr>
          <w:rFonts w:ascii="Book Antiqua" w:hAnsi="Book Antiqua" w:cs="Arial"/>
          <w:b/>
          <w:sz w:val="28"/>
          <w:szCs w:val="28"/>
        </w:rPr>
        <w:t>I</w:t>
      </w:r>
      <w:r w:rsidR="00462BE9">
        <w:rPr>
          <w:rFonts w:ascii="Book Antiqua" w:hAnsi="Book Antiqua" w:cs="Arial"/>
          <w:b/>
          <w:sz w:val="28"/>
          <w:szCs w:val="28"/>
        </w:rPr>
        <w:t>NFORMÁCIE O ÚDAJOCH NA STRANE AKTÍV A PASÍV</w:t>
      </w:r>
    </w:p>
    <w:p w:rsidR="00CF6944" w:rsidRPr="00402A07" w:rsidRDefault="00CF6944" w:rsidP="00CF6944">
      <w:pPr>
        <w:spacing w:line="360" w:lineRule="auto"/>
        <w:ind w:left="1440"/>
        <w:rPr>
          <w:rFonts w:ascii="Book Antiqua" w:hAnsi="Book Antiqua" w:cs="Arial"/>
          <w:sz w:val="24"/>
          <w:szCs w:val="24"/>
        </w:rPr>
      </w:pPr>
    </w:p>
    <w:p w:rsidR="006C6323" w:rsidRPr="00915A51" w:rsidRDefault="00AA6313" w:rsidP="00AA6313">
      <w:pPr>
        <w:jc w:val="both"/>
        <w:rPr>
          <w:rFonts w:ascii="Book Antiqua" w:hAnsi="Book Antiqua" w:cs="Arial"/>
          <w:b/>
          <w:bCs/>
        </w:rPr>
      </w:pPr>
      <w:r w:rsidRPr="00915A51">
        <w:rPr>
          <w:rFonts w:ascii="Book Antiqua" w:hAnsi="Book Antiqua"/>
          <w:sz w:val="24"/>
          <w:szCs w:val="24"/>
        </w:rPr>
        <w:t>Informácie o údajoch na strane aktív a pasív sú uvedené v tabuľkových prílohách .</w:t>
      </w:r>
    </w:p>
    <w:p w:rsidR="007028B7" w:rsidRPr="00915A51" w:rsidRDefault="007028B7" w:rsidP="00B01E4E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797192" w:rsidRPr="00915A51" w:rsidRDefault="00797192" w:rsidP="00797192">
      <w:pPr>
        <w:jc w:val="both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432484" w:rsidRPr="00915A51">
        <w:rPr>
          <w:rFonts w:ascii="Book Antiqua" w:hAnsi="Book Antiqua" w:cs="Arial"/>
          <w:sz w:val="24"/>
          <w:szCs w:val="24"/>
        </w:rPr>
        <w:t xml:space="preserve">Konsolidovaný celok MESTA SEREĎ </w:t>
      </w:r>
    </w:p>
    <w:p w:rsidR="00432484" w:rsidRPr="00915A51" w:rsidRDefault="00432484" w:rsidP="00432484">
      <w:pPr>
        <w:pStyle w:val="Odsekzoznamu"/>
        <w:numPr>
          <w:ilvl w:val="0"/>
          <w:numId w:val="22"/>
        </w:numPr>
        <w:jc w:val="both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neposkytol k 31.12.201</w:t>
      </w:r>
      <w:r w:rsidR="00452632">
        <w:rPr>
          <w:rFonts w:ascii="Book Antiqua" w:hAnsi="Book Antiqua" w:cs="Arial"/>
          <w:sz w:val="24"/>
          <w:szCs w:val="24"/>
        </w:rPr>
        <w:t>8</w:t>
      </w:r>
      <w:r w:rsidRPr="00915A51">
        <w:rPr>
          <w:rFonts w:ascii="Book Antiqua" w:hAnsi="Book Antiqua" w:cs="Arial"/>
          <w:sz w:val="24"/>
          <w:szCs w:val="24"/>
        </w:rPr>
        <w:t xml:space="preserve"> záruky tretím stranám</w:t>
      </w:r>
      <w:r w:rsidR="000570AC" w:rsidRPr="00915A51">
        <w:rPr>
          <w:rFonts w:ascii="Book Antiqua" w:hAnsi="Book Antiqua" w:cs="Arial"/>
          <w:sz w:val="24"/>
          <w:szCs w:val="24"/>
        </w:rPr>
        <w:t>;</w:t>
      </w:r>
      <w:r w:rsidRPr="00915A51">
        <w:rPr>
          <w:rFonts w:ascii="Book Antiqua" w:hAnsi="Book Antiqua" w:cs="Arial"/>
          <w:sz w:val="24"/>
          <w:szCs w:val="24"/>
        </w:rPr>
        <w:t xml:space="preserve"> </w:t>
      </w:r>
    </w:p>
    <w:p w:rsidR="00432484" w:rsidRPr="00915A51" w:rsidRDefault="00432484" w:rsidP="00432484">
      <w:pPr>
        <w:pStyle w:val="Odsekzoznamu"/>
        <w:numPr>
          <w:ilvl w:val="0"/>
          <w:numId w:val="22"/>
        </w:numPr>
        <w:jc w:val="both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neposkytol ručenia</w:t>
      </w:r>
      <w:r w:rsidR="000570AC" w:rsidRPr="00915A51">
        <w:rPr>
          <w:rFonts w:ascii="Book Antiqua" w:hAnsi="Book Antiqua" w:cs="Arial"/>
          <w:sz w:val="24"/>
          <w:szCs w:val="24"/>
        </w:rPr>
        <w:t>.</w:t>
      </w:r>
      <w:r w:rsidRPr="00915A51">
        <w:rPr>
          <w:rFonts w:ascii="Book Antiqua" w:hAnsi="Book Antiqua" w:cs="Arial"/>
          <w:sz w:val="24"/>
          <w:szCs w:val="24"/>
        </w:rPr>
        <w:t xml:space="preserve"> </w:t>
      </w:r>
    </w:p>
    <w:p w:rsidR="00797192" w:rsidRPr="00432484" w:rsidRDefault="00797192" w:rsidP="00797192">
      <w:pPr>
        <w:jc w:val="both"/>
        <w:rPr>
          <w:rFonts w:ascii="Book Antiqua" w:hAnsi="Book Antiqua" w:cs="Arial"/>
          <w:sz w:val="24"/>
          <w:szCs w:val="24"/>
        </w:rPr>
      </w:pPr>
    </w:p>
    <w:p w:rsidR="00797192" w:rsidRDefault="00AA6313" w:rsidP="00797192">
      <w:pPr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 xml:space="preserve">                                                                       ČL. IV  </w:t>
      </w:r>
    </w:p>
    <w:p w:rsidR="00AA6313" w:rsidRDefault="00AA6313" w:rsidP="00797192">
      <w:pPr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797192" w:rsidRPr="006D3CAF" w:rsidRDefault="00797192" w:rsidP="006D3CAF">
      <w:pPr>
        <w:jc w:val="center"/>
        <w:rPr>
          <w:rFonts w:ascii="Book Antiqua" w:hAnsi="Book Antiqua" w:cs="Arial"/>
          <w:b/>
          <w:sz w:val="24"/>
          <w:szCs w:val="24"/>
        </w:rPr>
      </w:pPr>
      <w:r w:rsidRPr="006D3CAF">
        <w:rPr>
          <w:rFonts w:ascii="Book Antiqua" w:hAnsi="Book Antiqua" w:cs="Arial"/>
          <w:b/>
          <w:sz w:val="24"/>
          <w:szCs w:val="24"/>
        </w:rPr>
        <w:t>SKUTOČNOSTI, KTOR</w:t>
      </w:r>
      <w:r w:rsidR="000570AC" w:rsidRPr="006D3CAF">
        <w:rPr>
          <w:rFonts w:ascii="Book Antiqua" w:hAnsi="Book Antiqua" w:cs="Arial"/>
          <w:b/>
          <w:sz w:val="24"/>
          <w:szCs w:val="24"/>
        </w:rPr>
        <w:t>É</w:t>
      </w:r>
      <w:r w:rsidRPr="006D3CAF">
        <w:rPr>
          <w:rFonts w:ascii="Book Antiqua" w:hAnsi="Book Antiqua" w:cs="Arial"/>
          <w:b/>
          <w:sz w:val="24"/>
          <w:szCs w:val="24"/>
        </w:rPr>
        <w:t xml:space="preserve"> NASTALI PO DNI, KU KTORÉMU SA ZOSTAVUJE</w:t>
      </w:r>
    </w:p>
    <w:p w:rsidR="00797192" w:rsidRPr="006D3CAF" w:rsidRDefault="00797192" w:rsidP="006D3CAF">
      <w:pPr>
        <w:jc w:val="center"/>
        <w:rPr>
          <w:rFonts w:ascii="Book Antiqua" w:hAnsi="Book Antiqua" w:cs="Arial"/>
          <w:b/>
          <w:sz w:val="24"/>
          <w:szCs w:val="24"/>
        </w:rPr>
      </w:pPr>
      <w:r w:rsidRPr="006D3CAF">
        <w:rPr>
          <w:rFonts w:ascii="Book Antiqua" w:hAnsi="Book Antiqua" w:cs="Arial"/>
          <w:b/>
          <w:sz w:val="24"/>
          <w:szCs w:val="24"/>
        </w:rPr>
        <w:t>ÚČTOVNÁ ZÁVIERKA, DO DŇA JEJ ZOSTOVENIA</w:t>
      </w:r>
    </w:p>
    <w:p w:rsidR="008854DD" w:rsidRDefault="008854DD" w:rsidP="008854D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97192" w:rsidRPr="00797192" w:rsidRDefault="00CA27C3" w:rsidP="00797192">
      <w:pPr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P</w:t>
      </w:r>
      <w:r w:rsidR="00797192">
        <w:rPr>
          <w:rFonts w:ascii="Book Antiqua" w:hAnsi="Book Antiqua" w:cs="Arial"/>
          <w:sz w:val="24"/>
          <w:szCs w:val="24"/>
        </w:rPr>
        <w:t>o 31. decembri 201</w:t>
      </w:r>
      <w:r w:rsidR="00452632">
        <w:rPr>
          <w:rFonts w:ascii="Book Antiqua" w:hAnsi="Book Antiqua" w:cs="Arial"/>
          <w:sz w:val="24"/>
          <w:szCs w:val="24"/>
        </w:rPr>
        <w:t>8</w:t>
      </w:r>
      <w:r w:rsidR="00797192">
        <w:rPr>
          <w:rFonts w:ascii="Book Antiqua" w:hAnsi="Book Antiqua" w:cs="Arial"/>
          <w:sz w:val="24"/>
          <w:szCs w:val="24"/>
        </w:rPr>
        <w:t xml:space="preserve"> nenastali také udalosti, ktoré by si vyžadovali zverejnenie alebo vykázanie v konsolidovanej účtovnej závierke za rok 201</w:t>
      </w:r>
      <w:r w:rsidR="00452632">
        <w:rPr>
          <w:rFonts w:ascii="Book Antiqua" w:hAnsi="Book Antiqua" w:cs="Arial"/>
          <w:sz w:val="24"/>
          <w:szCs w:val="24"/>
        </w:rPr>
        <w:t>8</w:t>
      </w:r>
      <w:r w:rsidR="00797192">
        <w:rPr>
          <w:rFonts w:ascii="Book Antiqua" w:hAnsi="Book Antiqua" w:cs="Arial"/>
          <w:sz w:val="24"/>
          <w:szCs w:val="24"/>
        </w:rPr>
        <w:t>.</w:t>
      </w:r>
    </w:p>
    <w:p w:rsidR="00797192" w:rsidRPr="00D9210B" w:rsidRDefault="00797192" w:rsidP="00797192">
      <w:pPr>
        <w:jc w:val="both"/>
        <w:rPr>
          <w:rFonts w:ascii="Book Antiqua" w:hAnsi="Book Antiqua" w:cs="Arial"/>
          <w:b/>
          <w:i/>
          <w:color w:val="000000" w:themeColor="text1"/>
          <w:sz w:val="24"/>
          <w:szCs w:val="24"/>
        </w:rPr>
      </w:pPr>
    </w:p>
    <w:p w:rsidR="00D4669D" w:rsidRPr="00D9210B" w:rsidRDefault="000E4068" w:rsidP="00D4669D">
      <w:pPr>
        <w:spacing w:line="360" w:lineRule="auto"/>
        <w:jc w:val="both"/>
        <w:rPr>
          <w:rFonts w:ascii="Book Antiqua" w:hAnsi="Book Antiqua" w:cs="Arial"/>
          <w:color w:val="000000" w:themeColor="text1"/>
          <w:sz w:val="24"/>
          <w:szCs w:val="24"/>
        </w:rPr>
      </w:pPr>
      <w:r w:rsidRPr="00D9210B">
        <w:rPr>
          <w:rFonts w:ascii="Book Antiqua" w:hAnsi="Book Antiqua" w:cs="Arial"/>
          <w:color w:val="000000" w:themeColor="text1"/>
          <w:sz w:val="24"/>
          <w:szCs w:val="24"/>
        </w:rPr>
        <w:t>S</w:t>
      </w:r>
      <w:r w:rsidR="00037289" w:rsidRPr="00D9210B">
        <w:rPr>
          <w:rFonts w:ascii="Book Antiqua" w:hAnsi="Book Antiqua" w:cs="Arial"/>
          <w:color w:val="000000" w:themeColor="text1"/>
          <w:sz w:val="24"/>
          <w:szCs w:val="24"/>
        </w:rPr>
        <w:t>ereď</w:t>
      </w:r>
      <w:r w:rsidR="00D4669D" w:rsidRPr="00D9210B">
        <w:rPr>
          <w:rFonts w:ascii="Book Antiqua" w:hAnsi="Book Antiqua" w:cs="Arial"/>
          <w:color w:val="000000" w:themeColor="text1"/>
          <w:sz w:val="24"/>
          <w:szCs w:val="24"/>
        </w:rPr>
        <w:t xml:space="preserve">, </w:t>
      </w:r>
      <w:r w:rsidR="00D9210B" w:rsidRPr="00D9210B">
        <w:rPr>
          <w:rFonts w:ascii="Book Antiqua" w:hAnsi="Book Antiqua" w:cs="Arial"/>
          <w:color w:val="000000" w:themeColor="text1"/>
          <w:sz w:val="24"/>
          <w:szCs w:val="24"/>
        </w:rPr>
        <w:t>0</w:t>
      </w:r>
      <w:r w:rsidR="00D9210B">
        <w:rPr>
          <w:rFonts w:ascii="Book Antiqua" w:hAnsi="Book Antiqua" w:cs="Arial"/>
          <w:color w:val="000000" w:themeColor="text1"/>
          <w:sz w:val="24"/>
          <w:szCs w:val="24"/>
        </w:rPr>
        <w:t>3</w:t>
      </w:r>
      <w:bookmarkStart w:id="0" w:name="_GoBack"/>
      <w:bookmarkEnd w:id="0"/>
      <w:r w:rsidR="000C5D2C" w:rsidRPr="00D9210B">
        <w:rPr>
          <w:rFonts w:ascii="Book Antiqua" w:hAnsi="Book Antiqua" w:cs="Arial"/>
          <w:color w:val="000000" w:themeColor="text1"/>
          <w:sz w:val="24"/>
          <w:szCs w:val="24"/>
        </w:rPr>
        <w:t>.0</w:t>
      </w:r>
      <w:r w:rsidR="000A5501" w:rsidRPr="00D9210B">
        <w:rPr>
          <w:rFonts w:ascii="Book Antiqua" w:hAnsi="Book Antiqua" w:cs="Arial"/>
          <w:color w:val="000000" w:themeColor="text1"/>
          <w:sz w:val="24"/>
          <w:szCs w:val="24"/>
        </w:rPr>
        <w:t>6</w:t>
      </w:r>
      <w:r w:rsidR="000C5D2C" w:rsidRPr="00D9210B">
        <w:rPr>
          <w:rFonts w:ascii="Book Antiqua" w:hAnsi="Book Antiqua" w:cs="Arial"/>
          <w:color w:val="000000" w:themeColor="text1"/>
          <w:sz w:val="24"/>
          <w:szCs w:val="24"/>
        </w:rPr>
        <w:t>.201</w:t>
      </w:r>
      <w:r w:rsidR="00194874" w:rsidRPr="00D9210B">
        <w:rPr>
          <w:rFonts w:ascii="Book Antiqua" w:hAnsi="Book Antiqua" w:cs="Arial"/>
          <w:color w:val="000000" w:themeColor="text1"/>
          <w:sz w:val="24"/>
          <w:szCs w:val="24"/>
        </w:rPr>
        <w:t>9</w:t>
      </w:r>
    </w:p>
    <w:p w:rsidR="008854DD" w:rsidRDefault="000E4068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Spracoval</w:t>
      </w:r>
      <w:r w:rsidR="008854DD">
        <w:rPr>
          <w:rFonts w:ascii="Book Antiqua" w:hAnsi="Book Antiqua" w:cs="Arial"/>
          <w:sz w:val="24"/>
          <w:szCs w:val="24"/>
        </w:rPr>
        <w:t xml:space="preserve">: </w:t>
      </w:r>
      <w:r w:rsidR="000570AC">
        <w:rPr>
          <w:rFonts w:ascii="Book Antiqua" w:hAnsi="Book Antiqua" w:cs="Arial"/>
          <w:sz w:val="24"/>
          <w:szCs w:val="24"/>
        </w:rPr>
        <w:t>Martina Hilková</w:t>
      </w:r>
    </w:p>
    <w:p w:rsidR="006D3CAF" w:rsidRDefault="000E4068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Sch</w:t>
      </w:r>
      <w:r w:rsidR="00D4669D" w:rsidRPr="00402A07">
        <w:rPr>
          <w:rFonts w:ascii="Book Antiqua" w:hAnsi="Book Antiqua" w:cs="Arial"/>
          <w:sz w:val="24"/>
          <w:szCs w:val="24"/>
        </w:rPr>
        <w:t>válil:</w:t>
      </w:r>
      <w:r w:rsidR="00A87C3E">
        <w:rPr>
          <w:rFonts w:ascii="Book Antiqua" w:hAnsi="Book Antiqua" w:cs="Arial"/>
          <w:sz w:val="24"/>
          <w:szCs w:val="24"/>
        </w:rPr>
        <w:t xml:space="preserve"> </w:t>
      </w:r>
      <w:r w:rsidR="00D4669D" w:rsidRPr="00402A07">
        <w:rPr>
          <w:rFonts w:ascii="Book Antiqua" w:hAnsi="Book Antiqua" w:cs="Arial"/>
          <w:sz w:val="24"/>
          <w:szCs w:val="24"/>
        </w:rPr>
        <w:t xml:space="preserve"> </w:t>
      </w:r>
      <w:r w:rsidR="00750B60">
        <w:rPr>
          <w:rFonts w:ascii="Book Antiqua" w:hAnsi="Book Antiqua" w:cs="Arial"/>
          <w:sz w:val="24"/>
          <w:szCs w:val="24"/>
        </w:rPr>
        <w:t xml:space="preserve"> </w:t>
      </w:r>
      <w:r w:rsidR="006710F6">
        <w:rPr>
          <w:rFonts w:ascii="Book Antiqua" w:hAnsi="Book Antiqua" w:cs="Arial"/>
          <w:sz w:val="24"/>
          <w:szCs w:val="24"/>
        </w:rPr>
        <w:t xml:space="preserve"> </w:t>
      </w:r>
      <w:r w:rsidR="0014635C">
        <w:rPr>
          <w:rFonts w:ascii="Book Antiqua" w:hAnsi="Book Antiqua" w:cs="Arial"/>
          <w:sz w:val="24"/>
          <w:szCs w:val="24"/>
        </w:rPr>
        <w:t>Ing. Tibor Krajčovič</w:t>
      </w:r>
      <w:r w:rsidR="0025291B">
        <w:rPr>
          <w:rFonts w:ascii="Book Antiqua" w:hAnsi="Book Antiqua" w:cs="Arial"/>
          <w:sz w:val="24"/>
          <w:szCs w:val="24"/>
        </w:rPr>
        <w:t xml:space="preserve"> </w:t>
      </w:r>
      <w:r w:rsidR="008854DD">
        <w:rPr>
          <w:rFonts w:ascii="Book Antiqua" w:hAnsi="Book Antiqua" w:cs="Arial"/>
          <w:sz w:val="24"/>
          <w:szCs w:val="24"/>
        </w:rPr>
        <w:t xml:space="preserve"> - prednosta MsÚ</w:t>
      </w:r>
    </w:p>
    <w:p w:rsidR="00D661CB" w:rsidRDefault="00D661CB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643C7C" w:rsidRDefault="00643C7C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D661CB" w:rsidRDefault="00D661CB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25291B" w:rsidRDefault="008854DD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                                                              </w:t>
      </w:r>
      <w:r w:rsidR="00D661CB">
        <w:rPr>
          <w:rFonts w:ascii="Book Antiqua" w:hAnsi="Book Antiqua" w:cs="Arial"/>
          <w:sz w:val="24"/>
          <w:szCs w:val="24"/>
        </w:rPr>
        <w:t xml:space="preserve">                                 </w:t>
      </w:r>
      <w:r>
        <w:rPr>
          <w:rFonts w:ascii="Book Antiqua" w:hAnsi="Book Antiqua" w:cs="Arial"/>
          <w:sz w:val="24"/>
          <w:szCs w:val="24"/>
        </w:rPr>
        <w:t xml:space="preserve">  </w:t>
      </w:r>
      <w:r w:rsidR="0025291B">
        <w:rPr>
          <w:rFonts w:ascii="Book Antiqua" w:hAnsi="Book Antiqua" w:cs="Arial"/>
          <w:sz w:val="24"/>
          <w:szCs w:val="24"/>
        </w:rPr>
        <w:t xml:space="preserve"> Ing. Martin </w:t>
      </w:r>
      <w:proofErr w:type="spellStart"/>
      <w:r w:rsidR="0025291B">
        <w:rPr>
          <w:rFonts w:ascii="Book Antiqua" w:hAnsi="Book Antiqua" w:cs="Arial"/>
          <w:sz w:val="24"/>
          <w:szCs w:val="24"/>
        </w:rPr>
        <w:t>Tomčányi</w:t>
      </w:r>
      <w:proofErr w:type="spellEnd"/>
      <w:r w:rsidR="006710F6">
        <w:rPr>
          <w:rFonts w:ascii="Book Antiqua" w:hAnsi="Book Antiqua" w:cs="Arial"/>
          <w:sz w:val="24"/>
          <w:szCs w:val="24"/>
        </w:rPr>
        <w:t xml:space="preserve"> </w:t>
      </w:r>
    </w:p>
    <w:p w:rsidR="008854DD" w:rsidRDefault="008854DD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                                                                                                          </w:t>
      </w:r>
      <w:r w:rsidR="00CA27C3">
        <w:rPr>
          <w:rFonts w:ascii="Book Antiqua" w:hAnsi="Book Antiqua" w:cs="Arial"/>
          <w:sz w:val="24"/>
          <w:szCs w:val="24"/>
        </w:rPr>
        <w:t>p</w:t>
      </w:r>
      <w:r>
        <w:rPr>
          <w:rFonts w:ascii="Book Antiqua" w:hAnsi="Book Antiqua" w:cs="Arial"/>
          <w:sz w:val="24"/>
          <w:szCs w:val="24"/>
        </w:rPr>
        <w:t>rimátor mesta</w:t>
      </w:r>
    </w:p>
    <w:sectPr w:rsidR="008854DD" w:rsidSect="00D661CB">
      <w:headerReference w:type="default" r:id="rId9"/>
      <w:footerReference w:type="default" r:id="rId10"/>
      <w:pgSz w:w="11906" w:h="16838"/>
      <w:pgMar w:top="851" w:right="1558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243D" w:rsidRDefault="00A6243D">
      <w:r>
        <w:separator/>
      </w:r>
    </w:p>
  </w:endnote>
  <w:endnote w:type="continuationSeparator" w:id="0">
    <w:p w:rsidR="00A6243D" w:rsidRDefault="00A624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305732977"/>
      <w:docPartObj>
        <w:docPartGallery w:val="Page Numbers (Bottom of Page)"/>
        <w:docPartUnique/>
      </w:docPartObj>
    </w:sdtPr>
    <w:sdtEndPr/>
    <w:sdtContent>
      <w:p w:rsidR="00B870C4" w:rsidRDefault="00B870C4" w:rsidP="008939E1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9210B">
          <w:rPr>
            <w:noProof/>
          </w:rPr>
          <w:t>9</w:t>
        </w:r>
        <w:r>
          <w:rPr>
            <w:noProof/>
          </w:rPr>
          <w:fldChar w:fldCharType="end"/>
        </w:r>
      </w:p>
    </w:sdtContent>
  </w:sdt>
  <w:p w:rsidR="00B870C4" w:rsidRDefault="00B870C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243D" w:rsidRDefault="00A6243D">
      <w:r>
        <w:separator/>
      </w:r>
    </w:p>
  </w:footnote>
  <w:footnote w:type="continuationSeparator" w:id="0">
    <w:p w:rsidR="00A6243D" w:rsidRDefault="00A6243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70C4" w:rsidRDefault="00B870C4">
    <w:pPr>
      <w:pStyle w:val="Hlavika"/>
    </w:pPr>
  </w:p>
  <w:p w:rsidR="00B870C4" w:rsidRDefault="00B870C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A07E3D"/>
    <w:multiLevelType w:val="hybridMultilevel"/>
    <w:tmpl w:val="748485AA"/>
    <w:lvl w:ilvl="0" w:tplc="E4C4DA26">
      <w:start w:val="1"/>
      <w:numFmt w:val="upperLetter"/>
      <w:lvlText w:val="%1)"/>
      <w:lvlJc w:val="left"/>
      <w:pPr>
        <w:ind w:left="501" w:hanging="360"/>
      </w:pPr>
      <w:rPr>
        <w:rFonts w:hint="default"/>
        <w:sz w:val="28"/>
      </w:rPr>
    </w:lvl>
    <w:lvl w:ilvl="1" w:tplc="041B0019" w:tentative="1">
      <w:start w:val="1"/>
      <w:numFmt w:val="lowerLetter"/>
      <w:lvlText w:val="%2."/>
      <w:lvlJc w:val="left"/>
      <w:pPr>
        <w:ind w:left="1221" w:hanging="360"/>
      </w:pPr>
    </w:lvl>
    <w:lvl w:ilvl="2" w:tplc="041B001B" w:tentative="1">
      <w:start w:val="1"/>
      <w:numFmt w:val="lowerRoman"/>
      <w:lvlText w:val="%3."/>
      <w:lvlJc w:val="right"/>
      <w:pPr>
        <w:ind w:left="1941" w:hanging="180"/>
      </w:pPr>
    </w:lvl>
    <w:lvl w:ilvl="3" w:tplc="041B000F" w:tentative="1">
      <w:start w:val="1"/>
      <w:numFmt w:val="decimal"/>
      <w:lvlText w:val="%4."/>
      <w:lvlJc w:val="left"/>
      <w:pPr>
        <w:ind w:left="2661" w:hanging="360"/>
      </w:pPr>
    </w:lvl>
    <w:lvl w:ilvl="4" w:tplc="041B0019" w:tentative="1">
      <w:start w:val="1"/>
      <w:numFmt w:val="lowerLetter"/>
      <w:lvlText w:val="%5."/>
      <w:lvlJc w:val="left"/>
      <w:pPr>
        <w:ind w:left="3381" w:hanging="360"/>
      </w:pPr>
    </w:lvl>
    <w:lvl w:ilvl="5" w:tplc="041B001B" w:tentative="1">
      <w:start w:val="1"/>
      <w:numFmt w:val="lowerRoman"/>
      <w:lvlText w:val="%6."/>
      <w:lvlJc w:val="right"/>
      <w:pPr>
        <w:ind w:left="4101" w:hanging="180"/>
      </w:pPr>
    </w:lvl>
    <w:lvl w:ilvl="6" w:tplc="041B000F" w:tentative="1">
      <w:start w:val="1"/>
      <w:numFmt w:val="decimal"/>
      <w:lvlText w:val="%7."/>
      <w:lvlJc w:val="left"/>
      <w:pPr>
        <w:ind w:left="4821" w:hanging="360"/>
      </w:pPr>
    </w:lvl>
    <w:lvl w:ilvl="7" w:tplc="041B0019" w:tentative="1">
      <w:start w:val="1"/>
      <w:numFmt w:val="lowerLetter"/>
      <w:lvlText w:val="%8."/>
      <w:lvlJc w:val="left"/>
      <w:pPr>
        <w:ind w:left="5541" w:hanging="360"/>
      </w:pPr>
    </w:lvl>
    <w:lvl w:ilvl="8" w:tplc="041B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1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83C210E"/>
    <w:multiLevelType w:val="hybridMultilevel"/>
    <w:tmpl w:val="843A3210"/>
    <w:lvl w:ilvl="0" w:tplc="868ADCE2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1A6053"/>
    <w:multiLevelType w:val="hybridMultilevel"/>
    <w:tmpl w:val="70BC642C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14BE712D"/>
    <w:multiLevelType w:val="hybridMultilevel"/>
    <w:tmpl w:val="E252DEA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78D2FF4"/>
    <w:multiLevelType w:val="hybridMultilevel"/>
    <w:tmpl w:val="7FAE9626"/>
    <w:lvl w:ilvl="0" w:tplc="88662D6A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502"/>
        </w:tabs>
        <w:ind w:left="502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222"/>
        </w:tabs>
        <w:ind w:left="1222" w:hanging="180"/>
      </w:pPr>
    </w:lvl>
    <w:lvl w:ilvl="3" w:tplc="041B000F">
      <w:start w:val="1"/>
      <w:numFmt w:val="decimal"/>
      <w:lvlText w:val="%4."/>
      <w:lvlJc w:val="left"/>
      <w:pPr>
        <w:tabs>
          <w:tab w:val="num" w:pos="1942"/>
        </w:tabs>
        <w:ind w:left="1942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662"/>
        </w:tabs>
        <w:ind w:left="2662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382"/>
        </w:tabs>
        <w:ind w:left="3382" w:hanging="180"/>
      </w:pPr>
    </w:lvl>
    <w:lvl w:ilvl="6" w:tplc="041B000F">
      <w:start w:val="1"/>
      <w:numFmt w:val="decimal"/>
      <w:lvlText w:val="%7."/>
      <w:lvlJc w:val="left"/>
      <w:pPr>
        <w:tabs>
          <w:tab w:val="num" w:pos="4102"/>
        </w:tabs>
        <w:ind w:left="4102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4822"/>
        </w:tabs>
        <w:ind w:left="4822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5542"/>
        </w:tabs>
        <w:ind w:left="5542" w:hanging="180"/>
      </w:pPr>
    </w:lvl>
  </w:abstractNum>
  <w:abstractNum w:abstractNumId="8">
    <w:nsid w:val="1F583DB2"/>
    <w:multiLevelType w:val="hybridMultilevel"/>
    <w:tmpl w:val="B20642EC"/>
    <w:lvl w:ilvl="0" w:tplc="D5BC08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2414BE6"/>
    <w:multiLevelType w:val="hybridMultilevel"/>
    <w:tmpl w:val="10CA598A"/>
    <w:lvl w:ilvl="0" w:tplc="7D3CC362">
      <w:start w:val="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C27218F"/>
    <w:multiLevelType w:val="hybridMultilevel"/>
    <w:tmpl w:val="0548F3A2"/>
    <w:lvl w:ilvl="0" w:tplc="041B000F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90" w:hanging="360"/>
      </w:pPr>
    </w:lvl>
    <w:lvl w:ilvl="2" w:tplc="041B001B" w:tentative="1">
      <w:start w:val="1"/>
      <w:numFmt w:val="lowerRoman"/>
      <w:lvlText w:val="%3."/>
      <w:lvlJc w:val="right"/>
      <w:pPr>
        <w:ind w:left="2510" w:hanging="180"/>
      </w:pPr>
    </w:lvl>
    <w:lvl w:ilvl="3" w:tplc="041B000F" w:tentative="1">
      <w:start w:val="1"/>
      <w:numFmt w:val="decimal"/>
      <w:lvlText w:val="%4."/>
      <w:lvlJc w:val="left"/>
      <w:pPr>
        <w:ind w:left="3230" w:hanging="360"/>
      </w:pPr>
    </w:lvl>
    <w:lvl w:ilvl="4" w:tplc="041B0019" w:tentative="1">
      <w:start w:val="1"/>
      <w:numFmt w:val="lowerLetter"/>
      <w:lvlText w:val="%5."/>
      <w:lvlJc w:val="left"/>
      <w:pPr>
        <w:ind w:left="3950" w:hanging="360"/>
      </w:pPr>
    </w:lvl>
    <w:lvl w:ilvl="5" w:tplc="041B001B" w:tentative="1">
      <w:start w:val="1"/>
      <w:numFmt w:val="lowerRoman"/>
      <w:lvlText w:val="%6."/>
      <w:lvlJc w:val="right"/>
      <w:pPr>
        <w:ind w:left="4670" w:hanging="180"/>
      </w:pPr>
    </w:lvl>
    <w:lvl w:ilvl="6" w:tplc="041B000F" w:tentative="1">
      <w:start w:val="1"/>
      <w:numFmt w:val="decimal"/>
      <w:lvlText w:val="%7."/>
      <w:lvlJc w:val="left"/>
      <w:pPr>
        <w:ind w:left="5390" w:hanging="360"/>
      </w:pPr>
    </w:lvl>
    <w:lvl w:ilvl="7" w:tplc="041B0019" w:tentative="1">
      <w:start w:val="1"/>
      <w:numFmt w:val="lowerLetter"/>
      <w:lvlText w:val="%8."/>
      <w:lvlJc w:val="left"/>
      <w:pPr>
        <w:ind w:left="6110" w:hanging="360"/>
      </w:pPr>
    </w:lvl>
    <w:lvl w:ilvl="8" w:tplc="041B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>
    <w:nsid w:val="2E257A8C"/>
    <w:multiLevelType w:val="hybridMultilevel"/>
    <w:tmpl w:val="48BCD406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2">
    <w:nsid w:val="3085229A"/>
    <w:multiLevelType w:val="hybridMultilevel"/>
    <w:tmpl w:val="25A2352A"/>
    <w:lvl w:ilvl="0" w:tplc="8A705632">
      <w:start w:val="1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B4F09B8"/>
    <w:multiLevelType w:val="hybridMultilevel"/>
    <w:tmpl w:val="8E8C18E4"/>
    <w:lvl w:ilvl="0" w:tplc="36188EDE">
      <w:start w:val="1"/>
      <w:numFmt w:val="decimal"/>
      <w:lvlText w:val="%1."/>
      <w:lvlJc w:val="left"/>
      <w:pPr>
        <w:ind w:left="360" w:hanging="360"/>
      </w:pPr>
      <w:rPr>
        <w:rFonts w:ascii="Book Antiqua" w:hAnsi="Book Antiqua" w:hint="default"/>
        <w:b/>
        <w:i w:val="0"/>
        <w:sz w:val="28"/>
        <w:szCs w:val="2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3BE877B7"/>
    <w:multiLevelType w:val="hybridMultilevel"/>
    <w:tmpl w:val="E98AE214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FB138E7"/>
    <w:multiLevelType w:val="hybridMultilevel"/>
    <w:tmpl w:val="89B091CE"/>
    <w:lvl w:ilvl="0" w:tplc="5C943466">
      <w:start w:val="2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  <w:b/>
        <w:bCs w:val="0"/>
        <w:i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39E3847"/>
    <w:multiLevelType w:val="hybridMultilevel"/>
    <w:tmpl w:val="A41E9C2E"/>
    <w:lvl w:ilvl="0" w:tplc="EACC2040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5005C27"/>
    <w:multiLevelType w:val="hybridMultilevel"/>
    <w:tmpl w:val="1C44AA52"/>
    <w:lvl w:ilvl="0" w:tplc="0032FDC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485063D4"/>
    <w:multiLevelType w:val="hybridMultilevel"/>
    <w:tmpl w:val="B0BE0B1E"/>
    <w:lvl w:ilvl="0" w:tplc="BA028B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 w:val="0"/>
        <w:i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D3E7D38"/>
    <w:multiLevelType w:val="multilevel"/>
    <w:tmpl w:val="63B0F4D2"/>
    <w:lvl w:ilvl="0">
      <w:start w:val="1"/>
      <w:numFmt w:val="decimal"/>
      <w:pStyle w:val="Nadpiss1urovne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/>
        <w:bCs/>
        <w:color w:val="404040" w:themeColor="text1" w:themeTint="BF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23">
    <w:nsid w:val="4D660303"/>
    <w:multiLevelType w:val="hybridMultilevel"/>
    <w:tmpl w:val="20B64DE6"/>
    <w:lvl w:ilvl="0" w:tplc="22C2DDA2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E100B61"/>
    <w:multiLevelType w:val="hybridMultilevel"/>
    <w:tmpl w:val="B0BE0B1E"/>
    <w:lvl w:ilvl="0" w:tplc="BA028B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 w:val="0"/>
        <w:i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F0B1014"/>
    <w:multiLevelType w:val="hybridMultilevel"/>
    <w:tmpl w:val="07966102"/>
    <w:lvl w:ilvl="0" w:tplc="CCF8D716">
      <w:start w:val="5"/>
      <w:numFmt w:val="upp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6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D62406C"/>
    <w:multiLevelType w:val="hybridMultilevel"/>
    <w:tmpl w:val="6846D9C8"/>
    <w:lvl w:ilvl="0" w:tplc="D5BC08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D8D3521"/>
    <w:multiLevelType w:val="hybridMultilevel"/>
    <w:tmpl w:val="B20642EC"/>
    <w:lvl w:ilvl="0" w:tplc="D5BC08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EA413AB"/>
    <w:multiLevelType w:val="hybridMultilevel"/>
    <w:tmpl w:val="9B1E7BBA"/>
    <w:lvl w:ilvl="0" w:tplc="C714D854">
      <w:start w:val="1"/>
      <w:numFmt w:val="lowerLetter"/>
      <w:lvlText w:val="%1)"/>
      <w:lvlJc w:val="left"/>
      <w:pPr>
        <w:ind w:left="12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20" w:hanging="360"/>
      </w:pPr>
    </w:lvl>
    <w:lvl w:ilvl="2" w:tplc="041B001B" w:tentative="1">
      <w:start w:val="1"/>
      <w:numFmt w:val="lowerRoman"/>
      <w:lvlText w:val="%3."/>
      <w:lvlJc w:val="right"/>
      <w:pPr>
        <w:ind w:left="2640" w:hanging="180"/>
      </w:pPr>
    </w:lvl>
    <w:lvl w:ilvl="3" w:tplc="041B000F" w:tentative="1">
      <w:start w:val="1"/>
      <w:numFmt w:val="decimal"/>
      <w:lvlText w:val="%4."/>
      <w:lvlJc w:val="left"/>
      <w:pPr>
        <w:ind w:left="3360" w:hanging="360"/>
      </w:pPr>
    </w:lvl>
    <w:lvl w:ilvl="4" w:tplc="041B0019" w:tentative="1">
      <w:start w:val="1"/>
      <w:numFmt w:val="lowerLetter"/>
      <w:lvlText w:val="%5."/>
      <w:lvlJc w:val="left"/>
      <w:pPr>
        <w:ind w:left="4080" w:hanging="360"/>
      </w:pPr>
    </w:lvl>
    <w:lvl w:ilvl="5" w:tplc="041B001B" w:tentative="1">
      <w:start w:val="1"/>
      <w:numFmt w:val="lowerRoman"/>
      <w:lvlText w:val="%6."/>
      <w:lvlJc w:val="right"/>
      <w:pPr>
        <w:ind w:left="4800" w:hanging="180"/>
      </w:pPr>
    </w:lvl>
    <w:lvl w:ilvl="6" w:tplc="041B000F" w:tentative="1">
      <w:start w:val="1"/>
      <w:numFmt w:val="decimal"/>
      <w:lvlText w:val="%7."/>
      <w:lvlJc w:val="left"/>
      <w:pPr>
        <w:ind w:left="5520" w:hanging="360"/>
      </w:pPr>
    </w:lvl>
    <w:lvl w:ilvl="7" w:tplc="041B0019" w:tentative="1">
      <w:start w:val="1"/>
      <w:numFmt w:val="lowerLetter"/>
      <w:lvlText w:val="%8."/>
      <w:lvlJc w:val="left"/>
      <w:pPr>
        <w:ind w:left="6240" w:hanging="360"/>
      </w:pPr>
    </w:lvl>
    <w:lvl w:ilvl="8" w:tplc="041B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30">
    <w:nsid w:val="609E4F89"/>
    <w:multiLevelType w:val="hybridMultilevel"/>
    <w:tmpl w:val="B0BE0B1E"/>
    <w:lvl w:ilvl="0" w:tplc="BA028B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 w:val="0"/>
        <w:i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44B65A8"/>
    <w:multiLevelType w:val="hybridMultilevel"/>
    <w:tmpl w:val="580C46FC"/>
    <w:lvl w:ilvl="0" w:tplc="041B0005">
      <w:start w:val="1"/>
      <w:numFmt w:val="bullet"/>
      <w:lvlText w:val=""/>
      <w:lvlJc w:val="left"/>
      <w:pPr>
        <w:ind w:left="786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3">
    <w:nsid w:val="64A262B3"/>
    <w:multiLevelType w:val="hybridMultilevel"/>
    <w:tmpl w:val="2542BC28"/>
    <w:lvl w:ilvl="0" w:tplc="8CC031BA">
      <w:start w:val="1"/>
      <w:numFmt w:val="lowerLetter"/>
      <w:lvlText w:val="%1)"/>
      <w:lvlJc w:val="left"/>
      <w:pPr>
        <w:ind w:left="10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40" w:hanging="360"/>
      </w:pPr>
    </w:lvl>
    <w:lvl w:ilvl="2" w:tplc="041B001B" w:tentative="1">
      <w:start w:val="1"/>
      <w:numFmt w:val="lowerRoman"/>
      <w:lvlText w:val="%3."/>
      <w:lvlJc w:val="right"/>
      <w:pPr>
        <w:ind w:left="2460" w:hanging="180"/>
      </w:pPr>
    </w:lvl>
    <w:lvl w:ilvl="3" w:tplc="041B000F" w:tentative="1">
      <w:start w:val="1"/>
      <w:numFmt w:val="decimal"/>
      <w:lvlText w:val="%4."/>
      <w:lvlJc w:val="left"/>
      <w:pPr>
        <w:ind w:left="3180" w:hanging="360"/>
      </w:pPr>
    </w:lvl>
    <w:lvl w:ilvl="4" w:tplc="041B0019" w:tentative="1">
      <w:start w:val="1"/>
      <w:numFmt w:val="lowerLetter"/>
      <w:lvlText w:val="%5."/>
      <w:lvlJc w:val="left"/>
      <w:pPr>
        <w:ind w:left="3900" w:hanging="360"/>
      </w:pPr>
    </w:lvl>
    <w:lvl w:ilvl="5" w:tplc="041B001B" w:tentative="1">
      <w:start w:val="1"/>
      <w:numFmt w:val="lowerRoman"/>
      <w:lvlText w:val="%6."/>
      <w:lvlJc w:val="right"/>
      <w:pPr>
        <w:ind w:left="4620" w:hanging="180"/>
      </w:pPr>
    </w:lvl>
    <w:lvl w:ilvl="6" w:tplc="041B000F" w:tentative="1">
      <w:start w:val="1"/>
      <w:numFmt w:val="decimal"/>
      <w:lvlText w:val="%7."/>
      <w:lvlJc w:val="left"/>
      <w:pPr>
        <w:ind w:left="5340" w:hanging="360"/>
      </w:pPr>
    </w:lvl>
    <w:lvl w:ilvl="7" w:tplc="041B0019" w:tentative="1">
      <w:start w:val="1"/>
      <w:numFmt w:val="lowerLetter"/>
      <w:lvlText w:val="%8."/>
      <w:lvlJc w:val="left"/>
      <w:pPr>
        <w:ind w:left="6060" w:hanging="360"/>
      </w:pPr>
    </w:lvl>
    <w:lvl w:ilvl="8" w:tplc="041B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34">
    <w:nsid w:val="65746796"/>
    <w:multiLevelType w:val="hybridMultilevel"/>
    <w:tmpl w:val="5B74FA00"/>
    <w:lvl w:ilvl="0" w:tplc="54247D96">
      <w:start w:val="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6EA710C"/>
    <w:multiLevelType w:val="hybridMultilevel"/>
    <w:tmpl w:val="B0BE0B1E"/>
    <w:lvl w:ilvl="0" w:tplc="BA028B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 w:val="0"/>
        <w:i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92A43C0"/>
    <w:multiLevelType w:val="hybridMultilevel"/>
    <w:tmpl w:val="B0BE0B1E"/>
    <w:lvl w:ilvl="0" w:tplc="BA028B4E">
      <w:start w:val="1"/>
      <w:numFmt w:val="decimal"/>
      <w:lvlText w:val="%1."/>
      <w:lvlJc w:val="left"/>
      <w:pPr>
        <w:tabs>
          <w:tab w:val="num" w:pos="785"/>
        </w:tabs>
        <w:ind w:left="785" w:hanging="360"/>
      </w:pPr>
      <w:rPr>
        <w:b/>
        <w:bCs w:val="0"/>
        <w:i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BB844EC"/>
    <w:multiLevelType w:val="hybridMultilevel"/>
    <w:tmpl w:val="CFC2C202"/>
    <w:lvl w:ilvl="0" w:tplc="1AD83202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C6641DF"/>
    <w:multiLevelType w:val="hybridMultilevel"/>
    <w:tmpl w:val="78DCF470"/>
    <w:lvl w:ilvl="0" w:tplc="171A83D8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22D75EB"/>
    <w:multiLevelType w:val="hybridMultilevel"/>
    <w:tmpl w:val="71CAC9EA"/>
    <w:lvl w:ilvl="0" w:tplc="F1748DC0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28F3012"/>
    <w:multiLevelType w:val="hybridMultilevel"/>
    <w:tmpl w:val="91B655A0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BF009E3"/>
    <w:multiLevelType w:val="hybridMultilevel"/>
    <w:tmpl w:val="74B23C94"/>
    <w:lvl w:ilvl="0" w:tplc="4D9A9FDE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E071632"/>
    <w:multiLevelType w:val="hybridMultilevel"/>
    <w:tmpl w:val="925683E2"/>
    <w:lvl w:ilvl="0" w:tplc="71204F7A">
      <w:start w:val="1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5"/>
  </w:num>
  <w:num w:numId="2">
    <w:abstractNumId w:val="37"/>
  </w:num>
  <w:num w:numId="3">
    <w:abstractNumId w:val="14"/>
  </w:num>
  <w:num w:numId="4">
    <w:abstractNumId w:val="7"/>
  </w:num>
  <w:num w:numId="5">
    <w:abstractNumId w:val="40"/>
  </w:num>
  <w:num w:numId="6">
    <w:abstractNumId w:val="13"/>
  </w:num>
  <w:num w:numId="7">
    <w:abstractNumId w:val="31"/>
  </w:num>
  <w:num w:numId="8">
    <w:abstractNumId w:val="15"/>
  </w:num>
  <w:num w:numId="9">
    <w:abstractNumId w:val="3"/>
  </w:num>
  <w:num w:numId="10">
    <w:abstractNumId w:val="4"/>
  </w:num>
  <w:num w:numId="11">
    <w:abstractNumId w:val="1"/>
  </w:num>
  <w:num w:numId="12">
    <w:abstractNumId w:val="26"/>
  </w:num>
  <w:num w:numId="13">
    <w:abstractNumId w:val="16"/>
  </w:num>
  <w:num w:numId="14">
    <w:abstractNumId w:val="42"/>
  </w:num>
  <w:num w:numId="15">
    <w:abstractNumId w:val="32"/>
  </w:num>
  <w:num w:numId="16">
    <w:abstractNumId w:val="10"/>
  </w:num>
  <w:num w:numId="17">
    <w:abstractNumId w:val="20"/>
  </w:num>
  <w:num w:numId="18">
    <w:abstractNumId w:val="0"/>
  </w:num>
  <w:num w:numId="19">
    <w:abstractNumId w:val="6"/>
  </w:num>
  <w:num w:numId="20">
    <w:abstractNumId w:val="33"/>
  </w:num>
  <w:num w:numId="21">
    <w:abstractNumId w:val="25"/>
  </w:num>
  <w:num w:numId="22">
    <w:abstractNumId w:val="29"/>
  </w:num>
  <w:num w:numId="23">
    <w:abstractNumId w:val="36"/>
  </w:num>
  <w:num w:numId="24">
    <w:abstractNumId w:val="34"/>
  </w:num>
  <w:num w:numId="25">
    <w:abstractNumId w:val="24"/>
  </w:num>
  <w:num w:numId="26">
    <w:abstractNumId w:val="21"/>
  </w:num>
  <w:num w:numId="27">
    <w:abstractNumId w:val="38"/>
  </w:num>
  <w:num w:numId="28">
    <w:abstractNumId w:val="30"/>
  </w:num>
  <w:num w:numId="29">
    <w:abstractNumId w:val="41"/>
  </w:num>
  <w:num w:numId="30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5"/>
  </w:num>
  <w:num w:numId="33">
    <w:abstractNumId w:val="17"/>
  </w:num>
  <w:num w:numId="34">
    <w:abstractNumId w:val="19"/>
  </w:num>
  <w:num w:numId="35">
    <w:abstractNumId w:val="39"/>
  </w:num>
  <w:num w:numId="36">
    <w:abstractNumId w:val="43"/>
  </w:num>
  <w:num w:numId="37">
    <w:abstractNumId w:val="44"/>
  </w:num>
  <w:num w:numId="38">
    <w:abstractNumId w:val="9"/>
  </w:num>
  <w:num w:numId="39">
    <w:abstractNumId w:val="12"/>
  </w:num>
  <w:num w:numId="40">
    <w:abstractNumId w:val="23"/>
  </w:num>
  <w:num w:numId="41">
    <w:abstractNumId w:val="2"/>
  </w:num>
  <w:num w:numId="42">
    <w:abstractNumId w:val="18"/>
  </w:num>
  <w:num w:numId="43">
    <w:abstractNumId w:val="11"/>
  </w:num>
  <w:num w:numId="44">
    <w:abstractNumId w:val="28"/>
  </w:num>
  <w:num w:numId="45">
    <w:abstractNumId w:val="8"/>
  </w:num>
  <w:num w:numId="46">
    <w:abstractNumId w:val="27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D6C"/>
    <w:rsid w:val="0000311D"/>
    <w:rsid w:val="00003F88"/>
    <w:rsid w:val="00004C74"/>
    <w:rsid w:val="00005521"/>
    <w:rsid w:val="000117CC"/>
    <w:rsid w:val="00011C00"/>
    <w:rsid w:val="000124A2"/>
    <w:rsid w:val="00012CF4"/>
    <w:rsid w:val="00013C4E"/>
    <w:rsid w:val="00014499"/>
    <w:rsid w:val="00017785"/>
    <w:rsid w:val="00017DDC"/>
    <w:rsid w:val="0002081F"/>
    <w:rsid w:val="00021117"/>
    <w:rsid w:val="0002215E"/>
    <w:rsid w:val="0002268A"/>
    <w:rsid w:val="000227FA"/>
    <w:rsid w:val="00022BB0"/>
    <w:rsid w:val="00022C31"/>
    <w:rsid w:val="00022D0D"/>
    <w:rsid w:val="00024527"/>
    <w:rsid w:val="00025C04"/>
    <w:rsid w:val="00026A2F"/>
    <w:rsid w:val="00026FBD"/>
    <w:rsid w:val="0003051E"/>
    <w:rsid w:val="00030BF2"/>
    <w:rsid w:val="00031462"/>
    <w:rsid w:val="000326C1"/>
    <w:rsid w:val="00032EEA"/>
    <w:rsid w:val="000344AB"/>
    <w:rsid w:val="00035B19"/>
    <w:rsid w:val="00037289"/>
    <w:rsid w:val="000377BF"/>
    <w:rsid w:val="000401FA"/>
    <w:rsid w:val="000414F4"/>
    <w:rsid w:val="000425B7"/>
    <w:rsid w:val="00043ECF"/>
    <w:rsid w:val="0004410D"/>
    <w:rsid w:val="00045CEA"/>
    <w:rsid w:val="00046E0C"/>
    <w:rsid w:val="00050356"/>
    <w:rsid w:val="00051290"/>
    <w:rsid w:val="00051A56"/>
    <w:rsid w:val="0005237F"/>
    <w:rsid w:val="00052637"/>
    <w:rsid w:val="00053596"/>
    <w:rsid w:val="0005392F"/>
    <w:rsid w:val="00053CE0"/>
    <w:rsid w:val="00054476"/>
    <w:rsid w:val="00056302"/>
    <w:rsid w:val="00056633"/>
    <w:rsid w:val="000570AC"/>
    <w:rsid w:val="00057C74"/>
    <w:rsid w:val="00060C85"/>
    <w:rsid w:val="0006362E"/>
    <w:rsid w:val="000644F7"/>
    <w:rsid w:val="00065BF4"/>
    <w:rsid w:val="000666D3"/>
    <w:rsid w:val="00066F45"/>
    <w:rsid w:val="00070F57"/>
    <w:rsid w:val="00071B75"/>
    <w:rsid w:val="00073181"/>
    <w:rsid w:val="00076740"/>
    <w:rsid w:val="00083F48"/>
    <w:rsid w:val="00084E0C"/>
    <w:rsid w:val="00084FA4"/>
    <w:rsid w:val="0008765A"/>
    <w:rsid w:val="00090478"/>
    <w:rsid w:val="0009085C"/>
    <w:rsid w:val="00091060"/>
    <w:rsid w:val="00095499"/>
    <w:rsid w:val="000958E6"/>
    <w:rsid w:val="00095F8E"/>
    <w:rsid w:val="000970ED"/>
    <w:rsid w:val="000A217D"/>
    <w:rsid w:val="000A21B2"/>
    <w:rsid w:val="000A22D2"/>
    <w:rsid w:val="000A2B1C"/>
    <w:rsid w:val="000A2C3B"/>
    <w:rsid w:val="000A42BD"/>
    <w:rsid w:val="000A44FF"/>
    <w:rsid w:val="000A4A37"/>
    <w:rsid w:val="000A5501"/>
    <w:rsid w:val="000A79BB"/>
    <w:rsid w:val="000B082D"/>
    <w:rsid w:val="000B0987"/>
    <w:rsid w:val="000B3EC4"/>
    <w:rsid w:val="000B41C9"/>
    <w:rsid w:val="000B4630"/>
    <w:rsid w:val="000B74EE"/>
    <w:rsid w:val="000B764A"/>
    <w:rsid w:val="000B7E0C"/>
    <w:rsid w:val="000C1111"/>
    <w:rsid w:val="000C1CF3"/>
    <w:rsid w:val="000C230D"/>
    <w:rsid w:val="000C3172"/>
    <w:rsid w:val="000C4270"/>
    <w:rsid w:val="000C4EC5"/>
    <w:rsid w:val="000C5840"/>
    <w:rsid w:val="000C5B03"/>
    <w:rsid w:val="000C5D2C"/>
    <w:rsid w:val="000C634B"/>
    <w:rsid w:val="000D1882"/>
    <w:rsid w:val="000D1CEA"/>
    <w:rsid w:val="000D2C0A"/>
    <w:rsid w:val="000D7785"/>
    <w:rsid w:val="000E0559"/>
    <w:rsid w:val="000E0B80"/>
    <w:rsid w:val="000E1AB7"/>
    <w:rsid w:val="000E21E1"/>
    <w:rsid w:val="000E4068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496E"/>
    <w:rsid w:val="00115AC6"/>
    <w:rsid w:val="00116DAF"/>
    <w:rsid w:val="001204C4"/>
    <w:rsid w:val="00120BA4"/>
    <w:rsid w:val="00120CDD"/>
    <w:rsid w:val="00122700"/>
    <w:rsid w:val="00124BD6"/>
    <w:rsid w:val="00124F19"/>
    <w:rsid w:val="00125D41"/>
    <w:rsid w:val="0012745A"/>
    <w:rsid w:val="00127D4E"/>
    <w:rsid w:val="00130270"/>
    <w:rsid w:val="0013151C"/>
    <w:rsid w:val="00131872"/>
    <w:rsid w:val="001318ED"/>
    <w:rsid w:val="00131B55"/>
    <w:rsid w:val="0013207F"/>
    <w:rsid w:val="00133BA9"/>
    <w:rsid w:val="00135398"/>
    <w:rsid w:val="0013798F"/>
    <w:rsid w:val="00137BB7"/>
    <w:rsid w:val="001409CF"/>
    <w:rsid w:val="001425FE"/>
    <w:rsid w:val="00142D96"/>
    <w:rsid w:val="00143645"/>
    <w:rsid w:val="001436D5"/>
    <w:rsid w:val="00143E09"/>
    <w:rsid w:val="0014635C"/>
    <w:rsid w:val="00146E01"/>
    <w:rsid w:val="00147361"/>
    <w:rsid w:val="00147E50"/>
    <w:rsid w:val="00150367"/>
    <w:rsid w:val="00150D5B"/>
    <w:rsid w:val="00155237"/>
    <w:rsid w:val="00160B95"/>
    <w:rsid w:val="00161D63"/>
    <w:rsid w:val="00162730"/>
    <w:rsid w:val="00164FF2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4276"/>
    <w:rsid w:val="00175B7D"/>
    <w:rsid w:val="00175FB8"/>
    <w:rsid w:val="001800BE"/>
    <w:rsid w:val="00180D8C"/>
    <w:rsid w:val="00181847"/>
    <w:rsid w:val="00182FFB"/>
    <w:rsid w:val="00183B74"/>
    <w:rsid w:val="00184661"/>
    <w:rsid w:val="00184AF3"/>
    <w:rsid w:val="00185009"/>
    <w:rsid w:val="00185316"/>
    <w:rsid w:val="001870A5"/>
    <w:rsid w:val="0018715C"/>
    <w:rsid w:val="00190A67"/>
    <w:rsid w:val="00190DAF"/>
    <w:rsid w:val="001926E4"/>
    <w:rsid w:val="001926F6"/>
    <w:rsid w:val="001931B7"/>
    <w:rsid w:val="00194874"/>
    <w:rsid w:val="0019515D"/>
    <w:rsid w:val="00197D78"/>
    <w:rsid w:val="001A14FB"/>
    <w:rsid w:val="001A4619"/>
    <w:rsid w:val="001A5069"/>
    <w:rsid w:val="001A55D7"/>
    <w:rsid w:val="001A598E"/>
    <w:rsid w:val="001A5C81"/>
    <w:rsid w:val="001A7650"/>
    <w:rsid w:val="001B0433"/>
    <w:rsid w:val="001B1229"/>
    <w:rsid w:val="001B2089"/>
    <w:rsid w:val="001B331A"/>
    <w:rsid w:val="001B4220"/>
    <w:rsid w:val="001B59C1"/>
    <w:rsid w:val="001B6514"/>
    <w:rsid w:val="001B6C81"/>
    <w:rsid w:val="001C0ABC"/>
    <w:rsid w:val="001C1DFE"/>
    <w:rsid w:val="001C2315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40F5"/>
    <w:rsid w:val="001D727A"/>
    <w:rsid w:val="001E00AA"/>
    <w:rsid w:val="001E01CB"/>
    <w:rsid w:val="001E14CB"/>
    <w:rsid w:val="001E1F25"/>
    <w:rsid w:val="001E2C2A"/>
    <w:rsid w:val="001E3D5D"/>
    <w:rsid w:val="001E5157"/>
    <w:rsid w:val="001E626A"/>
    <w:rsid w:val="001E7435"/>
    <w:rsid w:val="001E7DD6"/>
    <w:rsid w:val="001F0DF9"/>
    <w:rsid w:val="001F3097"/>
    <w:rsid w:val="001F49CB"/>
    <w:rsid w:val="0020080C"/>
    <w:rsid w:val="00202519"/>
    <w:rsid w:val="00203366"/>
    <w:rsid w:val="00203609"/>
    <w:rsid w:val="00205598"/>
    <w:rsid w:val="0020591D"/>
    <w:rsid w:val="00205DA7"/>
    <w:rsid w:val="00206E25"/>
    <w:rsid w:val="002071D9"/>
    <w:rsid w:val="00207F8B"/>
    <w:rsid w:val="00210B3B"/>
    <w:rsid w:val="0021185A"/>
    <w:rsid w:val="00213389"/>
    <w:rsid w:val="0021378C"/>
    <w:rsid w:val="00214AC5"/>
    <w:rsid w:val="0021755B"/>
    <w:rsid w:val="00221394"/>
    <w:rsid w:val="00221584"/>
    <w:rsid w:val="00221F49"/>
    <w:rsid w:val="002229DB"/>
    <w:rsid w:val="00226FB5"/>
    <w:rsid w:val="002305AC"/>
    <w:rsid w:val="002309A2"/>
    <w:rsid w:val="00230B65"/>
    <w:rsid w:val="00230C0D"/>
    <w:rsid w:val="0023246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BED"/>
    <w:rsid w:val="00250EA3"/>
    <w:rsid w:val="00250F07"/>
    <w:rsid w:val="0025291B"/>
    <w:rsid w:val="00252E03"/>
    <w:rsid w:val="0025306B"/>
    <w:rsid w:val="002557E9"/>
    <w:rsid w:val="00255EC9"/>
    <w:rsid w:val="002564B5"/>
    <w:rsid w:val="00256C42"/>
    <w:rsid w:val="0026085F"/>
    <w:rsid w:val="0026153B"/>
    <w:rsid w:val="00262773"/>
    <w:rsid w:val="00263786"/>
    <w:rsid w:val="00264EC9"/>
    <w:rsid w:val="00265AAD"/>
    <w:rsid w:val="00267A10"/>
    <w:rsid w:val="002721C8"/>
    <w:rsid w:val="00273D60"/>
    <w:rsid w:val="00274303"/>
    <w:rsid w:val="00275DAA"/>
    <w:rsid w:val="00276769"/>
    <w:rsid w:val="00280303"/>
    <w:rsid w:val="002836B1"/>
    <w:rsid w:val="002901EE"/>
    <w:rsid w:val="00290E4F"/>
    <w:rsid w:val="00291118"/>
    <w:rsid w:val="00292E9C"/>
    <w:rsid w:val="00293CD8"/>
    <w:rsid w:val="00294794"/>
    <w:rsid w:val="00295133"/>
    <w:rsid w:val="00295C4F"/>
    <w:rsid w:val="002965E0"/>
    <w:rsid w:val="002966C9"/>
    <w:rsid w:val="00296711"/>
    <w:rsid w:val="002977AE"/>
    <w:rsid w:val="0029796E"/>
    <w:rsid w:val="00297E23"/>
    <w:rsid w:val="002A1975"/>
    <w:rsid w:val="002A345C"/>
    <w:rsid w:val="002A41A3"/>
    <w:rsid w:val="002A4283"/>
    <w:rsid w:val="002A499D"/>
    <w:rsid w:val="002A6743"/>
    <w:rsid w:val="002A7938"/>
    <w:rsid w:val="002B21DE"/>
    <w:rsid w:val="002B4847"/>
    <w:rsid w:val="002B48AD"/>
    <w:rsid w:val="002B4D1C"/>
    <w:rsid w:val="002B5C77"/>
    <w:rsid w:val="002B615A"/>
    <w:rsid w:val="002C14AD"/>
    <w:rsid w:val="002C331F"/>
    <w:rsid w:val="002C5EAA"/>
    <w:rsid w:val="002C7194"/>
    <w:rsid w:val="002C7F37"/>
    <w:rsid w:val="002D00C9"/>
    <w:rsid w:val="002D5868"/>
    <w:rsid w:val="002D6454"/>
    <w:rsid w:val="002D6CE1"/>
    <w:rsid w:val="002E0AE8"/>
    <w:rsid w:val="002E1E9E"/>
    <w:rsid w:val="002E2D10"/>
    <w:rsid w:val="002E7548"/>
    <w:rsid w:val="002E7D68"/>
    <w:rsid w:val="002F0233"/>
    <w:rsid w:val="002F0458"/>
    <w:rsid w:val="002F1410"/>
    <w:rsid w:val="002F5877"/>
    <w:rsid w:val="002F6C41"/>
    <w:rsid w:val="0030409F"/>
    <w:rsid w:val="003045C2"/>
    <w:rsid w:val="003048AE"/>
    <w:rsid w:val="003050C0"/>
    <w:rsid w:val="00306F05"/>
    <w:rsid w:val="003101CA"/>
    <w:rsid w:val="00310763"/>
    <w:rsid w:val="003122DE"/>
    <w:rsid w:val="003125B2"/>
    <w:rsid w:val="003145E8"/>
    <w:rsid w:val="00314B33"/>
    <w:rsid w:val="00314D59"/>
    <w:rsid w:val="00315974"/>
    <w:rsid w:val="003161F6"/>
    <w:rsid w:val="003167D3"/>
    <w:rsid w:val="003178E2"/>
    <w:rsid w:val="00320335"/>
    <w:rsid w:val="00320C8F"/>
    <w:rsid w:val="00320E71"/>
    <w:rsid w:val="003218D0"/>
    <w:rsid w:val="00321AE5"/>
    <w:rsid w:val="003228FE"/>
    <w:rsid w:val="00323294"/>
    <w:rsid w:val="003243A9"/>
    <w:rsid w:val="00324CBD"/>
    <w:rsid w:val="00326482"/>
    <w:rsid w:val="00326E54"/>
    <w:rsid w:val="00327799"/>
    <w:rsid w:val="003301C3"/>
    <w:rsid w:val="00331319"/>
    <w:rsid w:val="00333251"/>
    <w:rsid w:val="00333362"/>
    <w:rsid w:val="003334C3"/>
    <w:rsid w:val="0033396E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47F2C"/>
    <w:rsid w:val="0035228D"/>
    <w:rsid w:val="003534E9"/>
    <w:rsid w:val="003554F7"/>
    <w:rsid w:val="00356F8D"/>
    <w:rsid w:val="00357317"/>
    <w:rsid w:val="003574B3"/>
    <w:rsid w:val="003653B5"/>
    <w:rsid w:val="00366930"/>
    <w:rsid w:val="00367498"/>
    <w:rsid w:val="00373056"/>
    <w:rsid w:val="003740FE"/>
    <w:rsid w:val="00376BFB"/>
    <w:rsid w:val="00381316"/>
    <w:rsid w:val="00385410"/>
    <w:rsid w:val="003865FC"/>
    <w:rsid w:val="0038720A"/>
    <w:rsid w:val="003917EC"/>
    <w:rsid w:val="0039293C"/>
    <w:rsid w:val="003A0D9C"/>
    <w:rsid w:val="003A1ACB"/>
    <w:rsid w:val="003A28B1"/>
    <w:rsid w:val="003A39E8"/>
    <w:rsid w:val="003A4603"/>
    <w:rsid w:val="003A470A"/>
    <w:rsid w:val="003A54D7"/>
    <w:rsid w:val="003A6355"/>
    <w:rsid w:val="003A6BC6"/>
    <w:rsid w:val="003A6EF4"/>
    <w:rsid w:val="003B2D85"/>
    <w:rsid w:val="003B405E"/>
    <w:rsid w:val="003B508C"/>
    <w:rsid w:val="003B58AD"/>
    <w:rsid w:val="003B78AE"/>
    <w:rsid w:val="003B7E6B"/>
    <w:rsid w:val="003B7EE6"/>
    <w:rsid w:val="003C087E"/>
    <w:rsid w:val="003C26B2"/>
    <w:rsid w:val="003C2758"/>
    <w:rsid w:val="003C3326"/>
    <w:rsid w:val="003C3BE0"/>
    <w:rsid w:val="003C3EB3"/>
    <w:rsid w:val="003C4762"/>
    <w:rsid w:val="003C5D6D"/>
    <w:rsid w:val="003C62A0"/>
    <w:rsid w:val="003C6A65"/>
    <w:rsid w:val="003C6C1A"/>
    <w:rsid w:val="003C7865"/>
    <w:rsid w:val="003D20EF"/>
    <w:rsid w:val="003E0343"/>
    <w:rsid w:val="003E2E8B"/>
    <w:rsid w:val="003E3641"/>
    <w:rsid w:val="003E3951"/>
    <w:rsid w:val="003E598B"/>
    <w:rsid w:val="003E6DDE"/>
    <w:rsid w:val="003F0D3F"/>
    <w:rsid w:val="003F10EF"/>
    <w:rsid w:val="003F15D7"/>
    <w:rsid w:val="003F1D27"/>
    <w:rsid w:val="003F37E9"/>
    <w:rsid w:val="003F68E7"/>
    <w:rsid w:val="003F771E"/>
    <w:rsid w:val="00400F4F"/>
    <w:rsid w:val="00402A07"/>
    <w:rsid w:val="00403209"/>
    <w:rsid w:val="0040431A"/>
    <w:rsid w:val="0040528A"/>
    <w:rsid w:val="00406D93"/>
    <w:rsid w:val="00407382"/>
    <w:rsid w:val="00407C86"/>
    <w:rsid w:val="00410C21"/>
    <w:rsid w:val="00412EEF"/>
    <w:rsid w:val="00414612"/>
    <w:rsid w:val="00417087"/>
    <w:rsid w:val="00417D92"/>
    <w:rsid w:val="00420C1E"/>
    <w:rsid w:val="00422612"/>
    <w:rsid w:val="00423928"/>
    <w:rsid w:val="00423D84"/>
    <w:rsid w:val="004245FF"/>
    <w:rsid w:val="004247D0"/>
    <w:rsid w:val="0042603F"/>
    <w:rsid w:val="00427774"/>
    <w:rsid w:val="00430BEC"/>
    <w:rsid w:val="0043248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7B2"/>
    <w:rsid w:val="00451D57"/>
    <w:rsid w:val="00452632"/>
    <w:rsid w:val="00453142"/>
    <w:rsid w:val="00453715"/>
    <w:rsid w:val="00454E47"/>
    <w:rsid w:val="00455CBC"/>
    <w:rsid w:val="00456E91"/>
    <w:rsid w:val="00461AFE"/>
    <w:rsid w:val="004628F2"/>
    <w:rsid w:val="00462B8C"/>
    <w:rsid w:val="00462BE9"/>
    <w:rsid w:val="00464ACE"/>
    <w:rsid w:val="00464D36"/>
    <w:rsid w:val="00466122"/>
    <w:rsid w:val="00471206"/>
    <w:rsid w:val="00471365"/>
    <w:rsid w:val="004735C4"/>
    <w:rsid w:val="00474010"/>
    <w:rsid w:val="00474B03"/>
    <w:rsid w:val="004760F2"/>
    <w:rsid w:val="004774D5"/>
    <w:rsid w:val="00480557"/>
    <w:rsid w:val="0048203E"/>
    <w:rsid w:val="00482C9B"/>
    <w:rsid w:val="00482E46"/>
    <w:rsid w:val="00483B85"/>
    <w:rsid w:val="00484E67"/>
    <w:rsid w:val="00485169"/>
    <w:rsid w:val="00485A53"/>
    <w:rsid w:val="004908F5"/>
    <w:rsid w:val="004911C6"/>
    <w:rsid w:val="00491430"/>
    <w:rsid w:val="00491B58"/>
    <w:rsid w:val="00492FB5"/>
    <w:rsid w:val="00493260"/>
    <w:rsid w:val="004955AC"/>
    <w:rsid w:val="00496BD0"/>
    <w:rsid w:val="004A07DA"/>
    <w:rsid w:val="004A113F"/>
    <w:rsid w:val="004A2FDF"/>
    <w:rsid w:val="004A3C23"/>
    <w:rsid w:val="004A4641"/>
    <w:rsid w:val="004A632B"/>
    <w:rsid w:val="004A7847"/>
    <w:rsid w:val="004A7FE9"/>
    <w:rsid w:val="004B064E"/>
    <w:rsid w:val="004B09EE"/>
    <w:rsid w:val="004B0B7D"/>
    <w:rsid w:val="004B1080"/>
    <w:rsid w:val="004B4354"/>
    <w:rsid w:val="004B482B"/>
    <w:rsid w:val="004B551B"/>
    <w:rsid w:val="004B5587"/>
    <w:rsid w:val="004B6659"/>
    <w:rsid w:val="004B74CC"/>
    <w:rsid w:val="004B7813"/>
    <w:rsid w:val="004B7E04"/>
    <w:rsid w:val="004C09A8"/>
    <w:rsid w:val="004C1550"/>
    <w:rsid w:val="004C278A"/>
    <w:rsid w:val="004C279A"/>
    <w:rsid w:val="004C2A89"/>
    <w:rsid w:val="004C3D44"/>
    <w:rsid w:val="004C4C7A"/>
    <w:rsid w:val="004C57F4"/>
    <w:rsid w:val="004C5F43"/>
    <w:rsid w:val="004C7847"/>
    <w:rsid w:val="004D2660"/>
    <w:rsid w:val="004D2D37"/>
    <w:rsid w:val="004D2EC3"/>
    <w:rsid w:val="004D3DA5"/>
    <w:rsid w:val="004D535C"/>
    <w:rsid w:val="004D74B2"/>
    <w:rsid w:val="004E0E3E"/>
    <w:rsid w:val="004E123D"/>
    <w:rsid w:val="004E2184"/>
    <w:rsid w:val="004E2194"/>
    <w:rsid w:val="004E3B83"/>
    <w:rsid w:val="004E3F1C"/>
    <w:rsid w:val="004E3F2D"/>
    <w:rsid w:val="004E77E5"/>
    <w:rsid w:val="004F007B"/>
    <w:rsid w:val="004F1C04"/>
    <w:rsid w:val="004F79A7"/>
    <w:rsid w:val="00503649"/>
    <w:rsid w:val="005058CC"/>
    <w:rsid w:val="00506E27"/>
    <w:rsid w:val="00507B63"/>
    <w:rsid w:val="00511307"/>
    <w:rsid w:val="00511F84"/>
    <w:rsid w:val="00513645"/>
    <w:rsid w:val="00514D14"/>
    <w:rsid w:val="0051580A"/>
    <w:rsid w:val="005216B6"/>
    <w:rsid w:val="00521CED"/>
    <w:rsid w:val="0052229A"/>
    <w:rsid w:val="00522575"/>
    <w:rsid w:val="00522F84"/>
    <w:rsid w:val="005230F3"/>
    <w:rsid w:val="00524D58"/>
    <w:rsid w:val="00524E49"/>
    <w:rsid w:val="0052788B"/>
    <w:rsid w:val="005308BA"/>
    <w:rsid w:val="00533FF4"/>
    <w:rsid w:val="005346E4"/>
    <w:rsid w:val="00534960"/>
    <w:rsid w:val="0053507A"/>
    <w:rsid w:val="00540047"/>
    <w:rsid w:val="0054037D"/>
    <w:rsid w:val="00541A0E"/>
    <w:rsid w:val="00542363"/>
    <w:rsid w:val="0054486E"/>
    <w:rsid w:val="0054497F"/>
    <w:rsid w:val="00544A60"/>
    <w:rsid w:val="00546686"/>
    <w:rsid w:val="00550752"/>
    <w:rsid w:val="00550A3C"/>
    <w:rsid w:val="00550A76"/>
    <w:rsid w:val="00552C2A"/>
    <w:rsid w:val="00554592"/>
    <w:rsid w:val="005547E2"/>
    <w:rsid w:val="00554B96"/>
    <w:rsid w:val="005555CA"/>
    <w:rsid w:val="005555D8"/>
    <w:rsid w:val="00555680"/>
    <w:rsid w:val="00555B40"/>
    <w:rsid w:val="00556AC1"/>
    <w:rsid w:val="00557AE7"/>
    <w:rsid w:val="00560D00"/>
    <w:rsid w:val="0056274B"/>
    <w:rsid w:val="00565668"/>
    <w:rsid w:val="00566ADF"/>
    <w:rsid w:val="00567648"/>
    <w:rsid w:val="00570035"/>
    <w:rsid w:val="00570EDB"/>
    <w:rsid w:val="005718F1"/>
    <w:rsid w:val="005721B0"/>
    <w:rsid w:val="00572A46"/>
    <w:rsid w:val="00574CF0"/>
    <w:rsid w:val="0057524B"/>
    <w:rsid w:val="00575AB0"/>
    <w:rsid w:val="00575E97"/>
    <w:rsid w:val="00575EEE"/>
    <w:rsid w:val="00576370"/>
    <w:rsid w:val="005765A0"/>
    <w:rsid w:val="00577B7A"/>
    <w:rsid w:val="005804DE"/>
    <w:rsid w:val="00582DAF"/>
    <w:rsid w:val="005844B7"/>
    <w:rsid w:val="00590174"/>
    <w:rsid w:val="005911B3"/>
    <w:rsid w:val="00591B23"/>
    <w:rsid w:val="00593A92"/>
    <w:rsid w:val="00595034"/>
    <w:rsid w:val="005957F7"/>
    <w:rsid w:val="00596449"/>
    <w:rsid w:val="005968B5"/>
    <w:rsid w:val="005A03BA"/>
    <w:rsid w:val="005A1345"/>
    <w:rsid w:val="005A1D1B"/>
    <w:rsid w:val="005A2018"/>
    <w:rsid w:val="005A2021"/>
    <w:rsid w:val="005A2A35"/>
    <w:rsid w:val="005A31AD"/>
    <w:rsid w:val="005A4B99"/>
    <w:rsid w:val="005A610F"/>
    <w:rsid w:val="005A611D"/>
    <w:rsid w:val="005A6E90"/>
    <w:rsid w:val="005B29AD"/>
    <w:rsid w:val="005B2E90"/>
    <w:rsid w:val="005B622F"/>
    <w:rsid w:val="005B65CD"/>
    <w:rsid w:val="005B67E4"/>
    <w:rsid w:val="005B6879"/>
    <w:rsid w:val="005B6898"/>
    <w:rsid w:val="005B757A"/>
    <w:rsid w:val="005C01C8"/>
    <w:rsid w:val="005C0831"/>
    <w:rsid w:val="005C0C58"/>
    <w:rsid w:val="005C572E"/>
    <w:rsid w:val="005C6C9C"/>
    <w:rsid w:val="005C74C4"/>
    <w:rsid w:val="005C7AFE"/>
    <w:rsid w:val="005D0488"/>
    <w:rsid w:val="005D105A"/>
    <w:rsid w:val="005D522C"/>
    <w:rsid w:val="005D77A2"/>
    <w:rsid w:val="005E267B"/>
    <w:rsid w:val="005E3B97"/>
    <w:rsid w:val="005E604C"/>
    <w:rsid w:val="005E6FE5"/>
    <w:rsid w:val="005F08B2"/>
    <w:rsid w:val="005F3319"/>
    <w:rsid w:val="005F4B86"/>
    <w:rsid w:val="005F57EC"/>
    <w:rsid w:val="0060016B"/>
    <w:rsid w:val="0060060A"/>
    <w:rsid w:val="006010B6"/>
    <w:rsid w:val="00604314"/>
    <w:rsid w:val="0060493F"/>
    <w:rsid w:val="00605BE6"/>
    <w:rsid w:val="00605FBD"/>
    <w:rsid w:val="00611434"/>
    <w:rsid w:val="006115ED"/>
    <w:rsid w:val="00612775"/>
    <w:rsid w:val="00613949"/>
    <w:rsid w:val="0061457F"/>
    <w:rsid w:val="00614E01"/>
    <w:rsid w:val="00616292"/>
    <w:rsid w:val="006162AB"/>
    <w:rsid w:val="006162B5"/>
    <w:rsid w:val="00616340"/>
    <w:rsid w:val="00617079"/>
    <w:rsid w:val="00617ACF"/>
    <w:rsid w:val="00617AD8"/>
    <w:rsid w:val="00617C35"/>
    <w:rsid w:val="006204F4"/>
    <w:rsid w:val="0062102E"/>
    <w:rsid w:val="00621A22"/>
    <w:rsid w:val="00621E74"/>
    <w:rsid w:val="00622918"/>
    <w:rsid w:val="00623015"/>
    <w:rsid w:val="00623F2E"/>
    <w:rsid w:val="00625AEE"/>
    <w:rsid w:val="00625E9C"/>
    <w:rsid w:val="00627792"/>
    <w:rsid w:val="00630018"/>
    <w:rsid w:val="0063004A"/>
    <w:rsid w:val="00630FD7"/>
    <w:rsid w:val="00631D23"/>
    <w:rsid w:val="00632051"/>
    <w:rsid w:val="006321C1"/>
    <w:rsid w:val="006322F2"/>
    <w:rsid w:val="00632F24"/>
    <w:rsid w:val="00634575"/>
    <w:rsid w:val="0063501F"/>
    <w:rsid w:val="00637633"/>
    <w:rsid w:val="00637E08"/>
    <w:rsid w:val="006406E7"/>
    <w:rsid w:val="006409A6"/>
    <w:rsid w:val="00642343"/>
    <w:rsid w:val="00643ADF"/>
    <w:rsid w:val="00643C7C"/>
    <w:rsid w:val="00643E22"/>
    <w:rsid w:val="00644DA3"/>
    <w:rsid w:val="006462B6"/>
    <w:rsid w:val="00651253"/>
    <w:rsid w:val="00651669"/>
    <w:rsid w:val="00652F9D"/>
    <w:rsid w:val="00656520"/>
    <w:rsid w:val="006565DA"/>
    <w:rsid w:val="006569C1"/>
    <w:rsid w:val="00656C44"/>
    <w:rsid w:val="00657CD6"/>
    <w:rsid w:val="00657EB3"/>
    <w:rsid w:val="006617F2"/>
    <w:rsid w:val="006710F6"/>
    <w:rsid w:val="00671BD2"/>
    <w:rsid w:val="00672250"/>
    <w:rsid w:val="00673A54"/>
    <w:rsid w:val="006753AF"/>
    <w:rsid w:val="00676C1C"/>
    <w:rsid w:val="0067730F"/>
    <w:rsid w:val="006779A5"/>
    <w:rsid w:val="006807C7"/>
    <w:rsid w:val="00684C3E"/>
    <w:rsid w:val="00686C1A"/>
    <w:rsid w:val="006915E8"/>
    <w:rsid w:val="00692466"/>
    <w:rsid w:val="006937CA"/>
    <w:rsid w:val="00695279"/>
    <w:rsid w:val="00695E3B"/>
    <w:rsid w:val="006A06CA"/>
    <w:rsid w:val="006A3836"/>
    <w:rsid w:val="006A4111"/>
    <w:rsid w:val="006A59BF"/>
    <w:rsid w:val="006A6444"/>
    <w:rsid w:val="006A77DE"/>
    <w:rsid w:val="006B0D74"/>
    <w:rsid w:val="006B0DF6"/>
    <w:rsid w:val="006B1179"/>
    <w:rsid w:val="006B1809"/>
    <w:rsid w:val="006B27CE"/>
    <w:rsid w:val="006B31B7"/>
    <w:rsid w:val="006B4828"/>
    <w:rsid w:val="006B6735"/>
    <w:rsid w:val="006B6D81"/>
    <w:rsid w:val="006B71E5"/>
    <w:rsid w:val="006C0907"/>
    <w:rsid w:val="006C1F5A"/>
    <w:rsid w:val="006C4230"/>
    <w:rsid w:val="006C5D9D"/>
    <w:rsid w:val="006C6323"/>
    <w:rsid w:val="006C6888"/>
    <w:rsid w:val="006C7022"/>
    <w:rsid w:val="006D00AF"/>
    <w:rsid w:val="006D27D8"/>
    <w:rsid w:val="006D3CAF"/>
    <w:rsid w:val="006D6F67"/>
    <w:rsid w:val="006D7A03"/>
    <w:rsid w:val="006E048F"/>
    <w:rsid w:val="006E1F2A"/>
    <w:rsid w:val="006E3F99"/>
    <w:rsid w:val="006E4A27"/>
    <w:rsid w:val="006E5688"/>
    <w:rsid w:val="006E5C68"/>
    <w:rsid w:val="006E5FF1"/>
    <w:rsid w:val="006E7A9C"/>
    <w:rsid w:val="006F19A3"/>
    <w:rsid w:val="006F311B"/>
    <w:rsid w:val="006F4019"/>
    <w:rsid w:val="006F4F12"/>
    <w:rsid w:val="006F7F34"/>
    <w:rsid w:val="007028B7"/>
    <w:rsid w:val="00704560"/>
    <w:rsid w:val="007054C0"/>
    <w:rsid w:val="00706C3D"/>
    <w:rsid w:val="007101AF"/>
    <w:rsid w:val="00710961"/>
    <w:rsid w:val="0071225A"/>
    <w:rsid w:val="00713439"/>
    <w:rsid w:val="007150F2"/>
    <w:rsid w:val="007151BF"/>
    <w:rsid w:val="00716ECC"/>
    <w:rsid w:val="00717B65"/>
    <w:rsid w:val="00720222"/>
    <w:rsid w:val="00722598"/>
    <w:rsid w:val="00723E2E"/>
    <w:rsid w:val="00724046"/>
    <w:rsid w:val="007259D1"/>
    <w:rsid w:val="00725DD0"/>
    <w:rsid w:val="00726C18"/>
    <w:rsid w:val="007329A6"/>
    <w:rsid w:val="00732AEB"/>
    <w:rsid w:val="00732F3C"/>
    <w:rsid w:val="00735C0E"/>
    <w:rsid w:val="00736743"/>
    <w:rsid w:val="007370C6"/>
    <w:rsid w:val="007377D2"/>
    <w:rsid w:val="00737A65"/>
    <w:rsid w:val="007401B8"/>
    <w:rsid w:val="00740C6B"/>
    <w:rsid w:val="00743476"/>
    <w:rsid w:val="007437F7"/>
    <w:rsid w:val="00743DF5"/>
    <w:rsid w:val="00747363"/>
    <w:rsid w:val="00750B60"/>
    <w:rsid w:val="00754364"/>
    <w:rsid w:val="0075460E"/>
    <w:rsid w:val="007554CA"/>
    <w:rsid w:val="007600DC"/>
    <w:rsid w:val="0076024E"/>
    <w:rsid w:val="00760897"/>
    <w:rsid w:val="00761104"/>
    <w:rsid w:val="00761610"/>
    <w:rsid w:val="0076235B"/>
    <w:rsid w:val="0076534A"/>
    <w:rsid w:val="00765E81"/>
    <w:rsid w:val="0076654E"/>
    <w:rsid w:val="00766641"/>
    <w:rsid w:val="00766ADC"/>
    <w:rsid w:val="00766F78"/>
    <w:rsid w:val="00770B44"/>
    <w:rsid w:val="00771B93"/>
    <w:rsid w:val="0077227C"/>
    <w:rsid w:val="007764E8"/>
    <w:rsid w:val="007828D1"/>
    <w:rsid w:val="00783B4F"/>
    <w:rsid w:val="007849FD"/>
    <w:rsid w:val="0078581E"/>
    <w:rsid w:val="007869BD"/>
    <w:rsid w:val="00791FD0"/>
    <w:rsid w:val="00793198"/>
    <w:rsid w:val="00797192"/>
    <w:rsid w:val="007A0ADA"/>
    <w:rsid w:val="007A1FEF"/>
    <w:rsid w:val="007A38C9"/>
    <w:rsid w:val="007A4108"/>
    <w:rsid w:val="007A65C6"/>
    <w:rsid w:val="007A6710"/>
    <w:rsid w:val="007A76D3"/>
    <w:rsid w:val="007B2DDB"/>
    <w:rsid w:val="007B473F"/>
    <w:rsid w:val="007B4BA9"/>
    <w:rsid w:val="007B6013"/>
    <w:rsid w:val="007B64A2"/>
    <w:rsid w:val="007B6DF0"/>
    <w:rsid w:val="007C5BC9"/>
    <w:rsid w:val="007C6223"/>
    <w:rsid w:val="007D21C8"/>
    <w:rsid w:val="007D21D5"/>
    <w:rsid w:val="007D39F1"/>
    <w:rsid w:val="007D433B"/>
    <w:rsid w:val="007D6C8B"/>
    <w:rsid w:val="007D798C"/>
    <w:rsid w:val="007E2317"/>
    <w:rsid w:val="007E2839"/>
    <w:rsid w:val="007E6A67"/>
    <w:rsid w:val="007E6CA7"/>
    <w:rsid w:val="007F010E"/>
    <w:rsid w:val="007F268D"/>
    <w:rsid w:val="007F2DB6"/>
    <w:rsid w:val="007F2FEA"/>
    <w:rsid w:val="007F35F8"/>
    <w:rsid w:val="007F3DBA"/>
    <w:rsid w:val="007F52F6"/>
    <w:rsid w:val="007F704A"/>
    <w:rsid w:val="007F7D11"/>
    <w:rsid w:val="00800B5E"/>
    <w:rsid w:val="00801973"/>
    <w:rsid w:val="00801C3A"/>
    <w:rsid w:val="008026CC"/>
    <w:rsid w:val="00802AE5"/>
    <w:rsid w:val="00803CB3"/>
    <w:rsid w:val="00804404"/>
    <w:rsid w:val="00805A50"/>
    <w:rsid w:val="00810069"/>
    <w:rsid w:val="008115A5"/>
    <w:rsid w:val="00814AE2"/>
    <w:rsid w:val="00816472"/>
    <w:rsid w:val="008174B1"/>
    <w:rsid w:val="00820672"/>
    <w:rsid w:val="008207DB"/>
    <w:rsid w:val="00820A65"/>
    <w:rsid w:val="00823407"/>
    <w:rsid w:val="00824036"/>
    <w:rsid w:val="00825BD8"/>
    <w:rsid w:val="00826379"/>
    <w:rsid w:val="00830FC6"/>
    <w:rsid w:val="00831F2F"/>
    <w:rsid w:val="00840291"/>
    <w:rsid w:val="00840EEE"/>
    <w:rsid w:val="00841177"/>
    <w:rsid w:val="0084205E"/>
    <w:rsid w:val="00843890"/>
    <w:rsid w:val="00843C8E"/>
    <w:rsid w:val="00845C4E"/>
    <w:rsid w:val="0084746C"/>
    <w:rsid w:val="008505A5"/>
    <w:rsid w:val="008511CD"/>
    <w:rsid w:val="00851842"/>
    <w:rsid w:val="008518FA"/>
    <w:rsid w:val="00852FE5"/>
    <w:rsid w:val="0085526C"/>
    <w:rsid w:val="00857AC8"/>
    <w:rsid w:val="00862128"/>
    <w:rsid w:val="00863B5B"/>
    <w:rsid w:val="008656B5"/>
    <w:rsid w:val="00865976"/>
    <w:rsid w:val="00866447"/>
    <w:rsid w:val="008666D1"/>
    <w:rsid w:val="00866CD2"/>
    <w:rsid w:val="008670F7"/>
    <w:rsid w:val="00867973"/>
    <w:rsid w:val="00870469"/>
    <w:rsid w:val="00870C3D"/>
    <w:rsid w:val="00870E83"/>
    <w:rsid w:val="00871667"/>
    <w:rsid w:val="00873E6D"/>
    <w:rsid w:val="00874743"/>
    <w:rsid w:val="00876905"/>
    <w:rsid w:val="008776A7"/>
    <w:rsid w:val="00877FF9"/>
    <w:rsid w:val="00880A05"/>
    <w:rsid w:val="008818DF"/>
    <w:rsid w:val="00882EE1"/>
    <w:rsid w:val="00883053"/>
    <w:rsid w:val="00883949"/>
    <w:rsid w:val="00883FB6"/>
    <w:rsid w:val="00884820"/>
    <w:rsid w:val="00884D19"/>
    <w:rsid w:val="008854DD"/>
    <w:rsid w:val="00885FEF"/>
    <w:rsid w:val="0088663B"/>
    <w:rsid w:val="00891577"/>
    <w:rsid w:val="00891F77"/>
    <w:rsid w:val="0089279C"/>
    <w:rsid w:val="008939E1"/>
    <w:rsid w:val="00895DF0"/>
    <w:rsid w:val="008962AF"/>
    <w:rsid w:val="008A0763"/>
    <w:rsid w:val="008A07CD"/>
    <w:rsid w:val="008A091D"/>
    <w:rsid w:val="008A2DEA"/>
    <w:rsid w:val="008A39D6"/>
    <w:rsid w:val="008A3A4E"/>
    <w:rsid w:val="008A3BF7"/>
    <w:rsid w:val="008A3D6B"/>
    <w:rsid w:val="008A52D3"/>
    <w:rsid w:val="008A6C1C"/>
    <w:rsid w:val="008A6C58"/>
    <w:rsid w:val="008A6C89"/>
    <w:rsid w:val="008B1213"/>
    <w:rsid w:val="008B169F"/>
    <w:rsid w:val="008B392E"/>
    <w:rsid w:val="008B5A05"/>
    <w:rsid w:val="008B6BC3"/>
    <w:rsid w:val="008C0026"/>
    <w:rsid w:val="008C0409"/>
    <w:rsid w:val="008C04FA"/>
    <w:rsid w:val="008C1430"/>
    <w:rsid w:val="008C22A4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4CD"/>
    <w:rsid w:val="008D783D"/>
    <w:rsid w:val="008E2853"/>
    <w:rsid w:val="008E34BA"/>
    <w:rsid w:val="008E34F0"/>
    <w:rsid w:val="008E3500"/>
    <w:rsid w:val="008E3A31"/>
    <w:rsid w:val="008E4728"/>
    <w:rsid w:val="008E5C13"/>
    <w:rsid w:val="008E7E46"/>
    <w:rsid w:val="008E7EBE"/>
    <w:rsid w:val="008F0816"/>
    <w:rsid w:val="008F1CEA"/>
    <w:rsid w:val="008F268F"/>
    <w:rsid w:val="008F2D47"/>
    <w:rsid w:val="008F62C0"/>
    <w:rsid w:val="008F71F9"/>
    <w:rsid w:val="00900440"/>
    <w:rsid w:val="00900826"/>
    <w:rsid w:val="009048E9"/>
    <w:rsid w:val="0090507B"/>
    <w:rsid w:val="0090674E"/>
    <w:rsid w:val="009105AE"/>
    <w:rsid w:val="00910F9E"/>
    <w:rsid w:val="009139EC"/>
    <w:rsid w:val="009142D8"/>
    <w:rsid w:val="0091457C"/>
    <w:rsid w:val="009151E2"/>
    <w:rsid w:val="00915208"/>
    <w:rsid w:val="00915A51"/>
    <w:rsid w:val="00917208"/>
    <w:rsid w:val="00920821"/>
    <w:rsid w:val="00922B67"/>
    <w:rsid w:val="009257D9"/>
    <w:rsid w:val="00925ACD"/>
    <w:rsid w:val="00925EEA"/>
    <w:rsid w:val="009261DE"/>
    <w:rsid w:val="009301F2"/>
    <w:rsid w:val="00930DC2"/>
    <w:rsid w:val="00930EFE"/>
    <w:rsid w:val="00930F58"/>
    <w:rsid w:val="00931316"/>
    <w:rsid w:val="009314B1"/>
    <w:rsid w:val="009316A5"/>
    <w:rsid w:val="00935E1B"/>
    <w:rsid w:val="00936EB3"/>
    <w:rsid w:val="00942775"/>
    <w:rsid w:val="00942BEB"/>
    <w:rsid w:val="00943147"/>
    <w:rsid w:val="00943BAE"/>
    <w:rsid w:val="0094473A"/>
    <w:rsid w:val="00944C08"/>
    <w:rsid w:val="009463F0"/>
    <w:rsid w:val="00946BA0"/>
    <w:rsid w:val="00952533"/>
    <w:rsid w:val="00952F47"/>
    <w:rsid w:val="009537EF"/>
    <w:rsid w:val="00954022"/>
    <w:rsid w:val="009549B1"/>
    <w:rsid w:val="00956246"/>
    <w:rsid w:val="009565B5"/>
    <w:rsid w:val="0096070D"/>
    <w:rsid w:val="00960C75"/>
    <w:rsid w:val="00960D57"/>
    <w:rsid w:val="009610DB"/>
    <w:rsid w:val="00963F56"/>
    <w:rsid w:val="009643F3"/>
    <w:rsid w:val="00965746"/>
    <w:rsid w:val="00965CFC"/>
    <w:rsid w:val="00966CFF"/>
    <w:rsid w:val="00970DCB"/>
    <w:rsid w:val="00970DD0"/>
    <w:rsid w:val="00972ACE"/>
    <w:rsid w:val="00974DD5"/>
    <w:rsid w:val="00976318"/>
    <w:rsid w:val="00976B8C"/>
    <w:rsid w:val="00976EFB"/>
    <w:rsid w:val="009802C3"/>
    <w:rsid w:val="0098066C"/>
    <w:rsid w:val="009809A2"/>
    <w:rsid w:val="00980AB2"/>
    <w:rsid w:val="00981DAE"/>
    <w:rsid w:val="00982BEC"/>
    <w:rsid w:val="009836BC"/>
    <w:rsid w:val="00985024"/>
    <w:rsid w:val="009877DD"/>
    <w:rsid w:val="00990CAD"/>
    <w:rsid w:val="00991256"/>
    <w:rsid w:val="00993C3A"/>
    <w:rsid w:val="0099564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1FFF"/>
    <w:rsid w:val="009B23EC"/>
    <w:rsid w:val="009B3C9C"/>
    <w:rsid w:val="009B5A32"/>
    <w:rsid w:val="009B6595"/>
    <w:rsid w:val="009B73EB"/>
    <w:rsid w:val="009B7EDA"/>
    <w:rsid w:val="009C0F1E"/>
    <w:rsid w:val="009C2189"/>
    <w:rsid w:val="009C2CCE"/>
    <w:rsid w:val="009C2E65"/>
    <w:rsid w:val="009C3BBF"/>
    <w:rsid w:val="009C4D29"/>
    <w:rsid w:val="009C6918"/>
    <w:rsid w:val="009C742C"/>
    <w:rsid w:val="009D2029"/>
    <w:rsid w:val="009D25B5"/>
    <w:rsid w:val="009D29E4"/>
    <w:rsid w:val="009D58CC"/>
    <w:rsid w:val="009D5B34"/>
    <w:rsid w:val="009D68B1"/>
    <w:rsid w:val="009E32B8"/>
    <w:rsid w:val="009E3B89"/>
    <w:rsid w:val="009E5A8D"/>
    <w:rsid w:val="009E60D9"/>
    <w:rsid w:val="009E75A2"/>
    <w:rsid w:val="009F0666"/>
    <w:rsid w:val="009F0B62"/>
    <w:rsid w:val="009F0C1A"/>
    <w:rsid w:val="009F105B"/>
    <w:rsid w:val="009F77B2"/>
    <w:rsid w:val="00A0540B"/>
    <w:rsid w:val="00A0646E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6F4"/>
    <w:rsid w:val="00A21775"/>
    <w:rsid w:val="00A24735"/>
    <w:rsid w:val="00A266CE"/>
    <w:rsid w:val="00A303D3"/>
    <w:rsid w:val="00A32870"/>
    <w:rsid w:val="00A32C6E"/>
    <w:rsid w:val="00A346FF"/>
    <w:rsid w:val="00A348A0"/>
    <w:rsid w:val="00A35AF8"/>
    <w:rsid w:val="00A36D89"/>
    <w:rsid w:val="00A409EA"/>
    <w:rsid w:val="00A40E1F"/>
    <w:rsid w:val="00A40FFC"/>
    <w:rsid w:val="00A41020"/>
    <w:rsid w:val="00A4139C"/>
    <w:rsid w:val="00A41D74"/>
    <w:rsid w:val="00A4312C"/>
    <w:rsid w:val="00A44D6E"/>
    <w:rsid w:val="00A45FC3"/>
    <w:rsid w:val="00A4679A"/>
    <w:rsid w:val="00A47DF1"/>
    <w:rsid w:val="00A5028D"/>
    <w:rsid w:val="00A51705"/>
    <w:rsid w:val="00A53252"/>
    <w:rsid w:val="00A5357A"/>
    <w:rsid w:val="00A55171"/>
    <w:rsid w:val="00A57783"/>
    <w:rsid w:val="00A60F53"/>
    <w:rsid w:val="00A614DA"/>
    <w:rsid w:val="00A61B31"/>
    <w:rsid w:val="00A61CEE"/>
    <w:rsid w:val="00A6243D"/>
    <w:rsid w:val="00A6418B"/>
    <w:rsid w:val="00A65673"/>
    <w:rsid w:val="00A661AA"/>
    <w:rsid w:val="00A707E8"/>
    <w:rsid w:val="00A71045"/>
    <w:rsid w:val="00A72054"/>
    <w:rsid w:val="00A75FA5"/>
    <w:rsid w:val="00A7669B"/>
    <w:rsid w:val="00A7765B"/>
    <w:rsid w:val="00A77B12"/>
    <w:rsid w:val="00A77C31"/>
    <w:rsid w:val="00A802D6"/>
    <w:rsid w:val="00A80C51"/>
    <w:rsid w:val="00A81409"/>
    <w:rsid w:val="00A82F2E"/>
    <w:rsid w:val="00A831A1"/>
    <w:rsid w:val="00A84F62"/>
    <w:rsid w:val="00A85D95"/>
    <w:rsid w:val="00A863EE"/>
    <w:rsid w:val="00A87C3E"/>
    <w:rsid w:val="00A90058"/>
    <w:rsid w:val="00A91443"/>
    <w:rsid w:val="00A9181C"/>
    <w:rsid w:val="00A92193"/>
    <w:rsid w:val="00A94674"/>
    <w:rsid w:val="00A97642"/>
    <w:rsid w:val="00AA366D"/>
    <w:rsid w:val="00AA4068"/>
    <w:rsid w:val="00AA41DC"/>
    <w:rsid w:val="00AA46DB"/>
    <w:rsid w:val="00AA54D3"/>
    <w:rsid w:val="00AA6313"/>
    <w:rsid w:val="00AA6E6F"/>
    <w:rsid w:val="00AA7278"/>
    <w:rsid w:val="00AA7AEA"/>
    <w:rsid w:val="00AB0DD9"/>
    <w:rsid w:val="00AB324A"/>
    <w:rsid w:val="00AB3B16"/>
    <w:rsid w:val="00AB54CA"/>
    <w:rsid w:val="00AB66E9"/>
    <w:rsid w:val="00AC06F7"/>
    <w:rsid w:val="00AC1B28"/>
    <w:rsid w:val="00AC3183"/>
    <w:rsid w:val="00AC3EF5"/>
    <w:rsid w:val="00AC3F26"/>
    <w:rsid w:val="00AC449F"/>
    <w:rsid w:val="00AC7766"/>
    <w:rsid w:val="00AD14C6"/>
    <w:rsid w:val="00AD1C46"/>
    <w:rsid w:val="00AD2212"/>
    <w:rsid w:val="00AD3B7F"/>
    <w:rsid w:val="00AD6AD6"/>
    <w:rsid w:val="00AE05B2"/>
    <w:rsid w:val="00AE0EA6"/>
    <w:rsid w:val="00AE24D9"/>
    <w:rsid w:val="00AE28EC"/>
    <w:rsid w:val="00AE4596"/>
    <w:rsid w:val="00AE635D"/>
    <w:rsid w:val="00AE7AE7"/>
    <w:rsid w:val="00AF2461"/>
    <w:rsid w:val="00AF27E2"/>
    <w:rsid w:val="00AF5E6D"/>
    <w:rsid w:val="00AF6A01"/>
    <w:rsid w:val="00AF6E15"/>
    <w:rsid w:val="00AF79D1"/>
    <w:rsid w:val="00B008B8"/>
    <w:rsid w:val="00B01A31"/>
    <w:rsid w:val="00B01E4E"/>
    <w:rsid w:val="00B031CD"/>
    <w:rsid w:val="00B0749D"/>
    <w:rsid w:val="00B077B5"/>
    <w:rsid w:val="00B10C96"/>
    <w:rsid w:val="00B117F1"/>
    <w:rsid w:val="00B120E5"/>
    <w:rsid w:val="00B13614"/>
    <w:rsid w:val="00B16849"/>
    <w:rsid w:val="00B178A2"/>
    <w:rsid w:val="00B17B7E"/>
    <w:rsid w:val="00B20C9B"/>
    <w:rsid w:val="00B21233"/>
    <w:rsid w:val="00B21289"/>
    <w:rsid w:val="00B22306"/>
    <w:rsid w:val="00B2264E"/>
    <w:rsid w:val="00B231C2"/>
    <w:rsid w:val="00B2557D"/>
    <w:rsid w:val="00B258A6"/>
    <w:rsid w:val="00B27724"/>
    <w:rsid w:val="00B317F3"/>
    <w:rsid w:val="00B347BD"/>
    <w:rsid w:val="00B35CF5"/>
    <w:rsid w:val="00B36F97"/>
    <w:rsid w:val="00B40848"/>
    <w:rsid w:val="00B4641B"/>
    <w:rsid w:val="00B469FB"/>
    <w:rsid w:val="00B51158"/>
    <w:rsid w:val="00B5127A"/>
    <w:rsid w:val="00B5245E"/>
    <w:rsid w:val="00B526A5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66BE3"/>
    <w:rsid w:val="00B72215"/>
    <w:rsid w:val="00B72B80"/>
    <w:rsid w:val="00B73D7E"/>
    <w:rsid w:val="00B76A13"/>
    <w:rsid w:val="00B76A3F"/>
    <w:rsid w:val="00B76D82"/>
    <w:rsid w:val="00B77CDE"/>
    <w:rsid w:val="00B80732"/>
    <w:rsid w:val="00B81325"/>
    <w:rsid w:val="00B81474"/>
    <w:rsid w:val="00B831FA"/>
    <w:rsid w:val="00B834B8"/>
    <w:rsid w:val="00B8455D"/>
    <w:rsid w:val="00B85B59"/>
    <w:rsid w:val="00B863F2"/>
    <w:rsid w:val="00B870C4"/>
    <w:rsid w:val="00B90721"/>
    <w:rsid w:val="00B91373"/>
    <w:rsid w:val="00B9578F"/>
    <w:rsid w:val="00B974EC"/>
    <w:rsid w:val="00BA0250"/>
    <w:rsid w:val="00BA05E0"/>
    <w:rsid w:val="00BA14C2"/>
    <w:rsid w:val="00BA158A"/>
    <w:rsid w:val="00BA1694"/>
    <w:rsid w:val="00BA39AE"/>
    <w:rsid w:val="00BA49DA"/>
    <w:rsid w:val="00BA6488"/>
    <w:rsid w:val="00BB1890"/>
    <w:rsid w:val="00BB3171"/>
    <w:rsid w:val="00BB436F"/>
    <w:rsid w:val="00BB49BF"/>
    <w:rsid w:val="00BC03A2"/>
    <w:rsid w:val="00BC0562"/>
    <w:rsid w:val="00BC0B56"/>
    <w:rsid w:val="00BC0C12"/>
    <w:rsid w:val="00BC106D"/>
    <w:rsid w:val="00BC151A"/>
    <w:rsid w:val="00BC4925"/>
    <w:rsid w:val="00BC5DEA"/>
    <w:rsid w:val="00BD177D"/>
    <w:rsid w:val="00BD2364"/>
    <w:rsid w:val="00BD23CD"/>
    <w:rsid w:val="00BD71C6"/>
    <w:rsid w:val="00BD7B42"/>
    <w:rsid w:val="00BE0250"/>
    <w:rsid w:val="00BE1B53"/>
    <w:rsid w:val="00BE2198"/>
    <w:rsid w:val="00BE278C"/>
    <w:rsid w:val="00BE4AFB"/>
    <w:rsid w:val="00BE64EF"/>
    <w:rsid w:val="00BE7C72"/>
    <w:rsid w:val="00BF2DFA"/>
    <w:rsid w:val="00BF4D4B"/>
    <w:rsid w:val="00BF6062"/>
    <w:rsid w:val="00BF6735"/>
    <w:rsid w:val="00BF71F6"/>
    <w:rsid w:val="00C002BE"/>
    <w:rsid w:val="00C013C4"/>
    <w:rsid w:val="00C015F7"/>
    <w:rsid w:val="00C039B9"/>
    <w:rsid w:val="00C0439A"/>
    <w:rsid w:val="00C04D62"/>
    <w:rsid w:val="00C053B5"/>
    <w:rsid w:val="00C067CC"/>
    <w:rsid w:val="00C06A96"/>
    <w:rsid w:val="00C122A6"/>
    <w:rsid w:val="00C1333F"/>
    <w:rsid w:val="00C13ADF"/>
    <w:rsid w:val="00C15453"/>
    <w:rsid w:val="00C155B4"/>
    <w:rsid w:val="00C17CE7"/>
    <w:rsid w:val="00C217D1"/>
    <w:rsid w:val="00C21DB8"/>
    <w:rsid w:val="00C2415A"/>
    <w:rsid w:val="00C25826"/>
    <w:rsid w:val="00C25C8E"/>
    <w:rsid w:val="00C261B2"/>
    <w:rsid w:val="00C2645B"/>
    <w:rsid w:val="00C30849"/>
    <w:rsid w:val="00C30D7C"/>
    <w:rsid w:val="00C33625"/>
    <w:rsid w:val="00C3597B"/>
    <w:rsid w:val="00C3696C"/>
    <w:rsid w:val="00C37066"/>
    <w:rsid w:val="00C373A9"/>
    <w:rsid w:val="00C377FC"/>
    <w:rsid w:val="00C3783C"/>
    <w:rsid w:val="00C37B28"/>
    <w:rsid w:val="00C37E17"/>
    <w:rsid w:val="00C402E3"/>
    <w:rsid w:val="00C43B90"/>
    <w:rsid w:val="00C43D2C"/>
    <w:rsid w:val="00C4528D"/>
    <w:rsid w:val="00C47E86"/>
    <w:rsid w:val="00C47F46"/>
    <w:rsid w:val="00C50C6E"/>
    <w:rsid w:val="00C51A0F"/>
    <w:rsid w:val="00C54459"/>
    <w:rsid w:val="00C54658"/>
    <w:rsid w:val="00C5685E"/>
    <w:rsid w:val="00C57A05"/>
    <w:rsid w:val="00C609FB"/>
    <w:rsid w:val="00C60E48"/>
    <w:rsid w:val="00C64080"/>
    <w:rsid w:val="00C654F4"/>
    <w:rsid w:val="00C66EF2"/>
    <w:rsid w:val="00C67513"/>
    <w:rsid w:val="00C67A40"/>
    <w:rsid w:val="00C71CEF"/>
    <w:rsid w:val="00C723D8"/>
    <w:rsid w:val="00C746CE"/>
    <w:rsid w:val="00C764E7"/>
    <w:rsid w:val="00C76843"/>
    <w:rsid w:val="00C768FF"/>
    <w:rsid w:val="00C77702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8D5"/>
    <w:rsid w:val="00C879B2"/>
    <w:rsid w:val="00C9001F"/>
    <w:rsid w:val="00C90297"/>
    <w:rsid w:val="00C91E48"/>
    <w:rsid w:val="00C92E80"/>
    <w:rsid w:val="00C93A48"/>
    <w:rsid w:val="00C943BC"/>
    <w:rsid w:val="00C955FA"/>
    <w:rsid w:val="00C95B86"/>
    <w:rsid w:val="00C97448"/>
    <w:rsid w:val="00CA27C3"/>
    <w:rsid w:val="00CB038D"/>
    <w:rsid w:val="00CB15AD"/>
    <w:rsid w:val="00CB1745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3F58"/>
    <w:rsid w:val="00CC4101"/>
    <w:rsid w:val="00CC5302"/>
    <w:rsid w:val="00CC56CF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25EF"/>
    <w:rsid w:val="00CF2E4B"/>
    <w:rsid w:val="00CF392C"/>
    <w:rsid w:val="00CF3F12"/>
    <w:rsid w:val="00CF43BB"/>
    <w:rsid w:val="00CF5C56"/>
    <w:rsid w:val="00CF6600"/>
    <w:rsid w:val="00CF6861"/>
    <w:rsid w:val="00CF6944"/>
    <w:rsid w:val="00D00999"/>
    <w:rsid w:val="00D00E1D"/>
    <w:rsid w:val="00D01BDC"/>
    <w:rsid w:val="00D03050"/>
    <w:rsid w:val="00D03BDA"/>
    <w:rsid w:val="00D04D99"/>
    <w:rsid w:val="00D056CB"/>
    <w:rsid w:val="00D057A0"/>
    <w:rsid w:val="00D0784F"/>
    <w:rsid w:val="00D10DE5"/>
    <w:rsid w:val="00D11935"/>
    <w:rsid w:val="00D138F8"/>
    <w:rsid w:val="00D141FE"/>
    <w:rsid w:val="00D20211"/>
    <w:rsid w:val="00D20B56"/>
    <w:rsid w:val="00D21A04"/>
    <w:rsid w:val="00D22829"/>
    <w:rsid w:val="00D23EEF"/>
    <w:rsid w:val="00D24E3A"/>
    <w:rsid w:val="00D25BA7"/>
    <w:rsid w:val="00D25C13"/>
    <w:rsid w:val="00D2696B"/>
    <w:rsid w:val="00D26E5F"/>
    <w:rsid w:val="00D2719A"/>
    <w:rsid w:val="00D30459"/>
    <w:rsid w:val="00D30832"/>
    <w:rsid w:val="00D30A29"/>
    <w:rsid w:val="00D31269"/>
    <w:rsid w:val="00D3143D"/>
    <w:rsid w:val="00D320EF"/>
    <w:rsid w:val="00D32B98"/>
    <w:rsid w:val="00D32BF0"/>
    <w:rsid w:val="00D36825"/>
    <w:rsid w:val="00D40BEE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0669"/>
    <w:rsid w:val="00D6313A"/>
    <w:rsid w:val="00D63268"/>
    <w:rsid w:val="00D643E4"/>
    <w:rsid w:val="00D6547B"/>
    <w:rsid w:val="00D65F31"/>
    <w:rsid w:val="00D660E7"/>
    <w:rsid w:val="00D661CB"/>
    <w:rsid w:val="00D72C85"/>
    <w:rsid w:val="00D74974"/>
    <w:rsid w:val="00D74C01"/>
    <w:rsid w:val="00D778B3"/>
    <w:rsid w:val="00D779B3"/>
    <w:rsid w:val="00D77CD6"/>
    <w:rsid w:val="00D81246"/>
    <w:rsid w:val="00D814B0"/>
    <w:rsid w:val="00D8192F"/>
    <w:rsid w:val="00D831DF"/>
    <w:rsid w:val="00D8337B"/>
    <w:rsid w:val="00D836B0"/>
    <w:rsid w:val="00D846AC"/>
    <w:rsid w:val="00D8499E"/>
    <w:rsid w:val="00D84A28"/>
    <w:rsid w:val="00D86443"/>
    <w:rsid w:val="00D9002D"/>
    <w:rsid w:val="00D91019"/>
    <w:rsid w:val="00D9184F"/>
    <w:rsid w:val="00D9210B"/>
    <w:rsid w:val="00D923D0"/>
    <w:rsid w:val="00D92820"/>
    <w:rsid w:val="00D93F4B"/>
    <w:rsid w:val="00D94DA0"/>
    <w:rsid w:val="00D9563C"/>
    <w:rsid w:val="00D9685F"/>
    <w:rsid w:val="00D96B28"/>
    <w:rsid w:val="00DA040D"/>
    <w:rsid w:val="00DA104E"/>
    <w:rsid w:val="00DA1E0E"/>
    <w:rsid w:val="00DA1E76"/>
    <w:rsid w:val="00DA3B4E"/>
    <w:rsid w:val="00DA5B78"/>
    <w:rsid w:val="00DA71B5"/>
    <w:rsid w:val="00DA78E7"/>
    <w:rsid w:val="00DB0E26"/>
    <w:rsid w:val="00DB238D"/>
    <w:rsid w:val="00DB2548"/>
    <w:rsid w:val="00DB6D2D"/>
    <w:rsid w:val="00DB6FD2"/>
    <w:rsid w:val="00DC1006"/>
    <w:rsid w:val="00DC23E0"/>
    <w:rsid w:val="00DC3A11"/>
    <w:rsid w:val="00DD1560"/>
    <w:rsid w:val="00DD2BE0"/>
    <w:rsid w:val="00DD2C6D"/>
    <w:rsid w:val="00DD3327"/>
    <w:rsid w:val="00DD3698"/>
    <w:rsid w:val="00DD3A8E"/>
    <w:rsid w:val="00DD4281"/>
    <w:rsid w:val="00DD51AB"/>
    <w:rsid w:val="00DD60B9"/>
    <w:rsid w:val="00DD66AC"/>
    <w:rsid w:val="00DE24EE"/>
    <w:rsid w:val="00DE43C2"/>
    <w:rsid w:val="00DE4C85"/>
    <w:rsid w:val="00DE59D4"/>
    <w:rsid w:val="00DE71EA"/>
    <w:rsid w:val="00DE7A29"/>
    <w:rsid w:val="00DF16A3"/>
    <w:rsid w:val="00DF4343"/>
    <w:rsid w:val="00E005D0"/>
    <w:rsid w:val="00E017B6"/>
    <w:rsid w:val="00E04EB5"/>
    <w:rsid w:val="00E06328"/>
    <w:rsid w:val="00E06520"/>
    <w:rsid w:val="00E07770"/>
    <w:rsid w:val="00E077BC"/>
    <w:rsid w:val="00E10A9D"/>
    <w:rsid w:val="00E129C1"/>
    <w:rsid w:val="00E13BF0"/>
    <w:rsid w:val="00E14F84"/>
    <w:rsid w:val="00E20A9E"/>
    <w:rsid w:val="00E211B6"/>
    <w:rsid w:val="00E214A8"/>
    <w:rsid w:val="00E21E05"/>
    <w:rsid w:val="00E22DD2"/>
    <w:rsid w:val="00E263C4"/>
    <w:rsid w:val="00E2720F"/>
    <w:rsid w:val="00E27EC2"/>
    <w:rsid w:val="00E31B3E"/>
    <w:rsid w:val="00E32DCC"/>
    <w:rsid w:val="00E349B6"/>
    <w:rsid w:val="00E35324"/>
    <w:rsid w:val="00E353FC"/>
    <w:rsid w:val="00E354F9"/>
    <w:rsid w:val="00E37629"/>
    <w:rsid w:val="00E379D4"/>
    <w:rsid w:val="00E429AD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679D5"/>
    <w:rsid w:val="00E70477"/>
    <w:rsid w:val="00E72410"/>
    <w:rsid w:val="00E73CDF"/>
    <w:rsid w:val="00E741B8"/>
    <w:rsid w:val="00E74A5C"/>
    <w:rsid w:val="00E75908"/>
    <w:rsid w:val="00E763EC"/>
    <w:rsid w:val="00E7710B"/>
    <w:rsid w:val="00E80968"/>
    <w:rsid w:val="00E82512"/>
    <w:rsid w:val="00E82787"/>
    <w:rsid w:val="00E84016"/>
    <w:rsid w:val="00E854B1"/>
    <w:rsid w:val="00E85C5F"/>
    <w:rsid w:val="00E919FC"/>
    <w:rsid w:val="00E91F16"/>
    <w:rsid w:val="00E94F6D"/>
    <w:rsid w:val="00E969D3"/>
    <w:rsid w:val="00E9707C"/>
    <w:rsid w:val="00E979C8"/>
    <w:rsid w:val="00E97EC3"/>
    <w:rsid w:val="00EA190B"/>
    <w:rsid w:val="00EA2993"/>
    <w:rsid w:val="00EA352E"/>
    <w:rsid w:val="00EA51A5"/>
    <w:rsid w:val="00EA7512"/>
    <w:rsid w:val="00EA7ED8"/>
    <w:rsid w:val="00EB057D"/>
    <w:rsid w:val="00EB0E7C"/>
    <w:rsid w:val="00EB2DB9"/>
    <w:rsid w:val="00EB4D98"/>
    <w:rsid w:val="00EB6002"/>
    <w:rsid w:val="00EC00BC"/>
    <w:rsid w:val="00EC0E4E"/>
    <w:rsid w:val="00EC2518"/>
    <w:rsid w:val="00EC25DF"/>
    <w:rsid w:val="00EC27A6"/>
    <w:rsid w:val="00EC37BF"/>
    <w:rsid w:val="00EC4443"/>
    <w:rsid w:val="00EC644F"/>
    <w:rsid w:val="00EC738F"/>
    <w:rsid w:val="00ED09B0"/>
    <w:rsid w:val="00ED14C3"/>
    <w:rsid w:val="00ED444E"/>
    <w:rsid w:val="00ED6F12"/>
    <w:rsid w:val="00EE0EAF"/>
    <w:rsid w:val="00EE4A62"/>
    <w:rsid w:val="00EE7690"/>
    <w:rsid w:val="00EF1897"/>
    <w:rsid w:val="00EF28D6"/>
    <w:rsid w:val="00EF314E"/>
    <w:rsid w:val="00EF3535"/>
    <w:rsid w:val="00EF3ED0"/>
    <w:rsid w:val="00EF5452"/>
    <w:rsid w:val="00F0364B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1CB6"/>
    <w:rsid w:val="00F229A2"/>
    <w:rsid w:val="00F22BC0"/>
    <w:rsid w:val="00F25BED"/>
    <w:rsid w:val="00F27A1A"/>
    <w:rsid w:val="00F3001F"/>
    <w:rsid w:val="00F312D4"/>
    <w:rsid w:val="00F320B5"/>
    <w:rsid w:val="00F33BDC"/>
    <w:rsid w:val="00F34786"/>
    <w:rsid w:val="00F34A7F"/>
    <w:rsid w:val="00F35032"/>
    <w:rsid w:val="00F36039"/>
    <w:rsid w:val="00F37249"/>
    <w:rsid w:val="00F40BBB"/>
    <w:rsid w:val="00F40F12"/>
    <w:rsid w:val="00F43089"/>
    <w:rsid w:val="00F47A37"/>
    <w:rsid w:val="00F50023"/>
    <w:rsid w:val="00F51F7D"/>
    <w:rsid w:val="00F5287C"/>
    <w:rsid w:val="00F53EA6"/>
    <w:rsid w:val="00F53F3F"/>
    <w:rsid w:val="00F61BB9"/>
    <w:rsid w:val="00F61DB4"/>
    <w:rsid w:val="00F629FB"/>
    <w:rsid w:val="00F63FA5"/>
    <w:rsid w:val="00F6431C"/>
    <w:rsid w:val="00F662B9"/>
    <w:rsid w:val="00F70494"/>
    <w:rsid w:val="00F71A33"/>
    <w:rsid w:val="00F72D60"/>
    <w:rsid w:val="00F72F5C"/>
    <w:rsid w:val="00F731A0"/>
    <w:rsid w:val="00F73710"/>
    <w:rsid w:val="00F745F1"/>
    <w:rsid w:val="00F753B9"/>
    <w:rsid w:val="00F75D26"/>
    <w:rsid w:val="00F77526"/>
    <w:rsid w:val="00F7761D"/>
    <w:rsid w:val="00F77DD0"/>
    <w:rsid w:val="00F813E7"/>
    <w:rsid w:val="00F81BE6"/>
    <w:rsid w:val="00F8484E"/>
    <w:rsid w:val="00F8726E"/>
    <w:rsid w:val="00F87B94"/>
    <w:rsid w:val="00F90024"/>
    <w:rsid w:val="00F90935"/>
    <w:rsid w:val="00F91B0D"/>
    <w:rsid w:val="00F921E9"/>
    <w:rsid w:val="00F92A6F"/>
    <w:rsid w:val="00F93CFC"/>
    <w:rsid w:val="00F956C1"/>
    <w:rsid w:val="00F95813"/>
    <w:rsid w:val="00F966D0"/>
    <w:rsid w:val="00FA00C6"/>
    <w:rsid w:val="00FA10E2"/>
    <w:rsid w:val="00FA1E20"/>
    <w:rsid w:val="00FB1FC9"/>
    <w:rsid w:val="00FB24A0"/>
    <w:rsid w:val="00FB259E"/>
    <w:rsid w:val="00FB2D72"/>
    <w:rsid w:val="00FB4F88"/>
    <w:rsid w:val="00FB77BB"/>
    <w:rsid w:val="00FC141A"/>
    <w:rsid w:val="00FC1E7B"/>
    <w:rsid w:val="00FC3946"/>
    <w:rsid w:val="00FC3B2F"/>
    <w:rsid w:val="00FC3F70"/>
    <w:rsid w:val="00FC5672"/>
    <w:rsid w:val="00FC62A2"/>
    <w:rsid w:val="00FC6367"/>
    <w:rsid w:val="00FC641B"/>
    <w:rsid w:val="00FD289B"/>
    <w:rsid w:val="00FD3FC2"/>
    <w:rsid w:val="00FD7456"/>
    <w:rsid w:val="00FE0584"/>
    <w:rsid w:val="00FE092C"/>
    <w:rsid w:val="00FE244E"/>
    <w:rsid w:val="00FE289D"/>
    <w:rsid w:val="00FE3DE1"/>
    <w:rsid w:val="00FE3FFB"/>
    <w:rsid w:val="00FE5F13"/>
    <w:rsid w:val="00FE6D96"/>
    <w:rsid w:val="00FE76E1"/>
    <w:rsid w:val="00FE7F0E"/>
    <w:rsid w:val="00FF078B"/>
    <w:rsid w:val="00FF3823"/>
    <w:rsid w:val="00FF4FD5"/>
    <w:rsid w:val="00FF63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C3EB3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C3EB3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C3EB3"/>
    <w:rPr>
      <w:sz w:val="20"/>
      <w:szCs w:val="20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C3EB3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5A31AD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C217D1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ValueChar">
    <w:name w:val="Value Char"/>
    <w:basedOn w:val="Predvolenpsmoodseku"/>
    <w:link w:val="Value"/>
    <w:uiPriority w:val="99"/>
    <w:locked/>
    <w:rsid w:val="00C217D1"/>
    <w:rPr>
      <w:rFonts w:ascii="Arial Narrow" w:hAnsi="Arial Narrow" w:cs="Arial Narrow"/>
      <w:lang w:eastAsia="en-US"/>
    </w:rPr>
  </w:style>
  <w:style w:type="paragraph" w:customStyle="1" w:styleId="Value">
    <w:name w:val="Value"/>
    <w:basedOn w:val="Normlny"/>
    <w:link w:val="ValueChar"/>
    <w:uiPriority w:val="99"/>
    <w:rsid w:val="00C217D1"/>
    <w:pPr>
      <w:jc w:val="right"/>
    </w:pPr>
    <w:rPr>
      <w:rFonts w:ascii="Arial Narrow" w:hAnsi="Arial Narrow" w:cs="Arial Narrow"/>
      <w:lang w:eastAsia="en-US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C217D1"/>
    <w:rPr>
      <w:rFonts w:ascii="Arial Narrow" w:hAnsi="Arial Narrow" w:cs="Arial Narrow"/>
      <w:lang w:eastAsia="en-US"/>
    </w:rPr>
  </w:style>
  <w:style w:type="paragraph" w:customStyle="1" w:styleId="ValueCentered">
    <w:name w:val="Value Centered"/>
    <w:basedOn w:val="Value"/>
    <w:link w:val="ValueCenteredChar"/>
    <w:uiPriority w:val="99"/>
    <w:rsid w:val="00C217D1"/>
    <w:pPr>
      <w:jc w:val="center"/>
    </w:pPr>
  </w:style>
  <w:style w:type="character" w:customStyle="1" w:styleId="Nadpiss1urovneChar">
    <w:name w:val="Nadpiss 1. urovne Char"/>
    <w:basedOn w:val="Predvolenpsmoodseku"/>
    <w:link w:val="Nadpiss1urovne"/>
    <w:uiPriority w:val="99"/>
    <w:locked/>
    <w:rsid w:val="00C217D1"/>
    <w:rPr>
      <w:rFonts w:ascii="Arial Narrow" w:hAnsi="Arial Narrow" w:cs="Arial Narrow"/>
      <w:b/>
      <w:bCs/>
      <w:sz w:val="21"/>
      <w:szCs w:val="21"/>
      <w:lang w:eastAsia="en-US"/>
    </w:rPr>
  </w:style>
  <w:style w:type="paragraph" w:customStyle="1" w:styleId="Nadpiss1urovne">
    <w:name w:val="Nadpiss 1. urovne"/>
    <w:basedOn w:val="Normlny"/>
    <w:link w:val="Nadpiss1urovneChar"/>
    <w:uiPriority w:val="99"/>
    <w:rsid w:val="00C217D1"/>
    <w:pPr>
      <w:numPr>
        <w:numId w:val="30"/>
      </w:numPr>
      <w:outlineLvl w:val="0"/>
    </w:pPr>
    <w:rPr>
      <w:rFonts w:ascii="Arial Narrow" w:hAnsi="Arial Narrow" w:cs="Arial Narrow"/>
      <w:b/>
      <w:bCs/>
      <w:sz w:val="21"/>
      <w:szCs w:val="21"/>
      <w:lang w:eastAsia="en-US"/>
    </w:rPr>
  </w:style>
  <w:style w:type="character" w:styleId="Odkaznakomentr">
    <w:name w:val="annotation reference"/>
    <w:basedOn w:val="Predvolenpsmoodseku"/>
    <w:uiPriority w:val="99"/>
    <w:semiHidden/>
    <w:unhideWhenUsed/>
    <w:rsid w:val="00026A2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26A2F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26A2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C3EB3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C3EB3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C3EB3"/>
    <w:rPr>
      <w:sz w:val="20"/>
      <w:szCs w:val="20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C3EB3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5A31AD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C217D1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ValueChar">
    <w:name w:val="Value Char"/>
    <w:basedOn w:val="Predvolenpsmoodseku"/>
    <w:link w:val="Value"/>
    <w:uiPriority w:val="99"/>
    <w:locked/>
    <w:rsid w:val="00C217D1"/>
    <w:rPr>
      <w:rFonts w:ascii="Arial Narrow" w:hAnsi="Arial Narrow" w:cs="Arial Narrow"/>
      <w:lang w:eastAsia="en-US"/>
    </w:rPr>
  </w:style>
  <w:style w:type="paragraph" w:customStyle="1" w:styleId="Value">
    <w:name w:val="Value"/>
    <w:basedOn w:val="Normlny"/>
    <w:link w:val="ValueChar"/>
    <w:uiPriority w:val="99"/>
    <w:rsid w:val="00C217D1"/>
    <w:pPr>
      <w:jc w:val="right"/>
    </w:pPr>
    <w:rPr>
      <w:rFonts w:ascii="Arial Narrow" w:hAnsi="Arial Narrow" w:cs="Arial Narrow"/>
      <w:lang w:eastAsia="en-US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C217D1"/>
    <w:rPr>
      <w:rFonts w:ascii="Arial Narrow" w:hAnsi="Arial Narrow" w:cs="Arial Narrow"/>
      <w:lang w:eastAsia="en-US"/>
    </w:rPr>
  </w:style>
  <w:style w:type="paragraph" w:customStyle="1" w:styleId="ValueCentered">
    <w:name w:val="Value Centered"/>
    <w:basedOn w:val="Value"/>
    <w:link w:val="ValueCenteredChar"/>
    <w:uiPriority w:val="99"/>
    <w:rsid w:val="00C217D1"/>
    <w:pPr>
      <w:jc w:val="center"/>
    </w:pPr>
  </w:style>
  <w:style w:type="character" w:customStyle="1" w:styleId="Nadpiss1urovneChar">
    <w:name w:val="Nadpiss 1. urovne Char"/>
    <w:basedOn w:val="Predvolenpsmoodseku"/>
    <w:link w:val="Nadpiss1urovne"/>
    <w:uiPriority w:val="99"/>
    <w:locked/>
    <w:rsid w:val="00C217D1"/>
    <w:rPr>
      <w:rFonts w:ascii="Arial Narrow" w:hAnsi="Arial Narrow" w:cs="Arial Narrow"/>
      <w:b/>
      <w:bCs/>
      <w:sz w:val="21"/>
      <w:szCs w:val="21"/>
      <w:lang w:eastAsia="en-US"/>
    </w:rPr>
  </w:style>
  <w:style w:type="paragraph" w:customStyle="1" w:styleId="Nadpiss1urovne">
    <w:name w:val="Nadpiss 1. urovne"/>
    <w:basedOn w:val="Normlny"/>
    <w:link w:val="Nadpiss1urovneChar"/>
    <w:uiPriority w:val="99"/>
    <w:rsid w:val="00C217D1"/>
    <w:pPr>
      <w:numPr>
        <w:numId w:val="30"/>
      </w:numPr>
      <w:outlineLvl w:val="0"/>
    </w:pPr>
    <w:rPr>
      <w:rFonts w:ascii="Arial Narrow" w:hAnsi="Arial Narrow" w:cs="Arial Narrow"/>
      <w:b/>
      <w:bCs/>
      <w:sz w:val="21"/>
      <w:szCs w:val="21"/>
      <w:lang w:eastAsia="en-US"/>
    </w:rPr>
  </w:style>
  <w:style w:type="character" w:styleId="Odkaznakomentr">
    <w:name w:val="annotation reference"/>
    <w:basedOn w:val="Predvolenpsmoodseku"/>
    <w:uiPriority w:val="99"/>
    <w:semiHidden/>
    <w:unhideWhenUsed/>
    <w:rsid w:val="00026A2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26A2F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26A2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514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6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445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59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1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1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74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529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5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81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61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697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1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04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992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933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141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04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050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394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372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672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733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309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438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206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11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64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83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89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626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9F2437-57BF-47F1-905C-8AD1ECE131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9</Pages>
  <Words>2127</Words>
  <Characters>12130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14229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Martina Hilková</cp:lastModifiedBy>
  <cp:revision>26</cp:revision>
  <cp:lastPrinted>2018-05-30T12:19:00Z</cp:lastPrinted>
  <dcterms:created xsi:type="dcterms:W3CDTF">2018-02-23T10:26:00Z</dcterms:created>
  <dcterms:modified xsi:type="dcterms:W3CDTF">2019-06-03T07:18:00Z</dcterms:modified>
</cp:coreProperties>
</file>