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196E" w:rsidRDefault="00200A07" w:rsidP="00200A07">
      <w:pPr>
        <w:pBdr>
          <w:top w:val="single" w:sz="6" w:space="1" w:color="000000"/>
          <w:bottom w:val="single" w:sz="6" w:space="1" w:color="000000"/>
        </w:pBd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Poznámky Úč MÚJ 3-01                  IČO:</w:t>
      </w:r>
      <w:r w:rsidR="00B34C26">
        <w:rPr>
          <w:rFonts w:ascii="Arial" w:hAnsi="Arial" w:cs="Arial"/>
          <w:bCs/>
          <w:i/>
          <w:iCs/>
          <w:sz w:val="24"/>
        </w:rPr>
        <w:t>5</w:t>
      </w:r>
      <w:r>
        <w:rPr>
          <w:rFonts w:ascii="Arial" w:hAnsi="Arial" w:cs="Arial"/>
          <w:bCs/>
          <w:i/>
          <w:iCs/>
          <w:sz w:val="24"/>
        </w:rPr>
        <w:t>1</w:t>
      </w:r>
      <w:r w:rsidR="00B34C26">
        <w:rPr>
          <w:rFonts w:ascii="Arial" w:hAnsi="Arial" w:cs="Arial"/>
          <w:bCs/>
          <w:i/>
          <w:iCs/>
          <w:sz w:val="24"/>
        </w:rPr>
        <w:t xml:space="preserve"> 45</w:t>
      </w:r>
      <w:r>
        <w:rPr>
          <w:rFonts w:ascii="Arial" w:hAnsi="Arial" w:cs="Arial"/>
          <w:bCs/>
          <w:i/>
          <w:iCs/>
          <w:sz w:val="24"/>
        </w:rPr>
        <w:t>3</w:t>
      </w:r>
      <w:r w:rsidR="00B34C26">
        <w:rPr>
          <w:rFonts w:ascii="Arial" w:hAnsi="Arial" w:cs="Arial"/>
          <w:bCs/>
          <w:i/>
          <w:iCs/>
          <w:sz w:val="24"/>
        </w:rPr>
        <w:t xml:space="preserve"> 771                  DIČ:21</w:t>
      </w:r>
      <w:r>
        <w:rPr>
          <w:rFonts w:ascii="Arial" w:hAnsi="Arial" w:cs="Arial"/>
          <w:bCs/>
          <w:i/>
          <w:iCs/>
          <w:sz w:val="24"/>
        </w:rPr>
        <w:t>20</w:t>
      </w:r>
      <w:r w:rsidR="00B34C26">
        <w:rPr>
          <w:rFonts w:ascii="Arial" w:hAnsi="Arial" w:cs="Arial"/>
          <w:bCs/>
          <w:i/>
          <w:iCs/>
          <w:sz w:val="24"/>
        </w:rPr>
        <w:t>710119</w:t>
      </w:r>
      <w:r>
        <w:rPr>
          <w:rFonts w:ascii="Arial" w:hAnsi="Arial" w:cs="Arial"/>
          <w:bCs/>
          <w:i/>
          <w:iCs/>
          <w:sz w:val="24"/>
        </w:rPr>
        <w:t xml:space="preserve">  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Všeobecné údaje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1.Názov právnickej osoby:   </w:t>
      </w:r>
      <w:r w:rsidR="00B34C26">
        <w:rPr>
          <w:rFonts w:ascii="Arial" w:hAnsi="Arial" w:cs="Arial"/>
          <w:bCs/>
          <w:i/>
          <w:iCs/>
          <w:sz w:val="24"/>
        </w:rPr>
        <w:t>ELINEX – BJ s.r.o.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                                      </w:t>
      </w:r>
      <w:r w:rsidR="00B34C26">
        <w:rPr>
          <w:rFonts w:ascii="Arial" w:hAnsi="Arial" w:cs="Arial"/>
          <w:bCs/>
          <w:i/>
          <w:iCs/>
          <w:sz w:val="24"/>
        </w:rPr>
        <w:t>Štefánikova 3163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                                      08</w:t>
      </w:r>
      <w:r w:rsidR="00B34C26">
        <w:rPr>
          <w:rFonts w:ascii="Arial" w:hAnsi="Arial" w:cs="Arial"/>
          <w:bCs/>
          <w:i/>
          <w:iCs/>
          <w:sz w:val="24"/>
        </w:rPr>
        <w:t>5 01</w:t>
      </w:r>
      <w:r>
        <w:rPr>
          <w:rFonts w:ascii="Arial" w:hAnsi="Arial" w:cs="Arial"/>
          <w:bCs/>
          <w:i/>
          <w:iCs/>
          <w:sz w:val="24"/>
        </w:rPr>
        <w:t xml:space="preserve"> </w:t>
      </w:r>
      <w:r w:rsidR="00B34C26">
        <w:rPr>
          <w:rFonts w:ascii="Arial" w:hAnsi="Arial" w:cs="Arial"/>
          <w:bCs/>
          <w:i/>
          <w:iCs/>
          <w:sz w:val="24"/>
        </w:rPr>
        <w:t>Bardejov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2.Priemerný prepočítaný počet zamestnancov : </w:t>
      </w:r>
      <w:r w:rsidR="00B34C26">
        <w:rPr>
          <w:rFonts w:ascii="Arial" w:hAnsi="Arial" w:cs="Arial"/>
          <w:bCs/>
          <w:i/>
          <w:iCs/>
          <w:sz w:val="24"/>
        </w:rPr>
        <w:t>6</w:t>
      </w:r>
      <w:r>
        <w:rPr>
          <w:rFonts w:ascii="Arial" w:hAnsi="Arial" w:cs="Arial"/>
          <w:bCs/>
          <w:i/>
          <w:iCs/>
          <w:sz w:val="24"/>
        </w:rPr>
        <w:t xml:space="preserve">                   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Informácie o prijatých postupoch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1.Účtovná závierka je </w:t>
      </w:r>
      <w:r>
        <w:rPr>
          <w:rFonts w:ascii="Arial" w:hAnsi="Arial" w:cs="Arial"/>
          <w:bCs/>
          <w:i/>
          <w:iCs/>
          <w:sz w:val="24"/>
        </w:rPr>
        <w:t>zostavená za predpokladu, že naďalej bude pokračovať vo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svojej činnosti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2.Spôsob oceňovania jednotlivých položiek majetku a záväzkov, a to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</w:t>
      </w:r>
    </w:p>
    <w:p w:rsidR="00A5196E" w:rsidRDefault="00200A07" w:rsidP="00200A07">
      <w:pPr>
        <w:numPr>
          <w:ilvl w:val="0"/>
          <w:numId w:val="1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majetok  ku dňu účtovného prípadu obstarávacou cenou</w:t>
      </w:r>
    </w:p>
    <w:p w:rsidR="00A5196E" w:rsidRDefault="00200A07" w:rsidP="00200A07">
      <w:pPr>
        <w:numPr>
          <w:ilvl w:val="0"/>
          <w:numId w:val="1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menovitou hodnotou peňažné prostriedky,  ceniny, pohľadáv</w:t>
      </w:r>
      <w:r>
        <w:rPr>
          <w:rFonts w:ascii="Arial" w:hAnsi="Arial" w:cs="Arial"/>
          <w:bCs/>
          <w:i/>
          <w:iCs/>
          <w:sz w:val="24"/>
        </w:rPr>
        <w:t>ky pri ich vzniku</w:t>
      </w:r>
    </w:p>
    <w:p w:rsidR="00A5196E" w:rsidRDefault="00200A07" w:rsidP="00200A07">
      <w:pPr>
        <w:ind w:left="555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a záväzky pri ich vzniku</w:t>
      </w:r>
    </w:p>
    <w:p w:rsidR="00B34C26" w:rsidRDefault="00B34C26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c) účtovná jednotka nemá povinnosť zostaviť konsolidovanú účtovnú závierku</w:t>
      </w:r>
    </w:p>
    <w:p w:rsidR="00B34C26" w:rsidRDefault="00B34C26" w:rsidP="00200A07">
      <w:pPr>
        <w:ind w:left="555"/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3.Účtovná jednotka nevlastní dlhodobý hmotný a nehmotný majetok, ktorý by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o</w:t>
      </w:r>
      <w:r>
        <w:rPr>
          <w:rFonts w:ascii="Arial" w:hAnsi="Arial" w:cs="Arial"/>
          <w:bCs/>
          <w:i/>
          <w:iCs/>
          <w:sz w:val="24"/>
        </w:rPr>
        <w:t>dpisovala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4.Neboli v priebehu roka žiadne zmeny účtovných zásad a účtovných metód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5.Dotácie neboli  poskytnuté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6.V účtovníctve n</w:t>
      </w:r>
      <w:r>
        <w:rPr>
          <w:rFonts w:ascii="Arial" w:hAnsi="Arial" w:cs="Arial"/>
          <w:bCs/>
          <w:i/>
          <w:iCs/>
          <w:sz w:val="24"/>
        </w:rPr>
        <w:t>eboli vykonávané žiadne  opravy  chýb minulých období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Čl. III.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1.V roku 201</w:t>
      </w:r>
      <w:r w:rsidR="00B34C26">
        <w:rPr>
          <w:rFonts w:ascii="Arial" w:hAnsi="Arial" w:cs="Arial"/>
          <w:bCs/>
          <w:i/>
          <w:iCs/>
          <w:sz w:val="24"/>
        </w:rPr>
        <w:t>8</w:t>
      </w:r>
      <w:r>
        <w:rPr>
          <w:rFonts w:ascii="Arial" w:hAnsi="Arial" w:cs="Arial"/>
          <w:bCs/>
          <w:i/>
          <w:iCs/>
          <w:sz w:val="24"/>
        </w:rPr>
        <w:t xml:space="preserve"> sa nevyskytli žiadne mimoriadne výnosy alebo náklady, ktoré by mali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výnimočný vplyv na výsledok hospodárenia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2.</w:t>
      </w:r>
      <w:r w:rsidR="00B34C26">
        <w:rPr>
          <w:rFonts w:ascii="Arial" w:hAnsi="Arial" w:cs="Arial"/>
          <w:bCs/>
          <w:i/>
          <w:iCs/>
          <w:sz w:val="24"/>
        </w:rPr>
        <w:t>Účtovná jednotka ELINEX – BJ s.r.o.</w:t>
      </w:r>
      <w:r>
        <w:rPr>
          <w:rFonts w:ascii="Arial" w:hAnsi="Arial" w:cs="Arial"/>
          <w:bCs/>
          <w:i/>
          <w:iCs/>
          <w:sz w:val="24"/>
        </w:rPr>
        <w:t xml:space="preserve"> má k 31.12.201</w:t>
      </w:r>
      <w:r w:rsidR="00B34C26">
        <w:rPr>
          <w:rFonts w:ascii="Arial" w:hAnsi="Arial" w:cs="Arial"/>
          <w:bCs/>
          <w:i/>
          <w:iCs/>
          <w:sz w:val="24"/>
        </w:rPr>
        <w:t>8</w:t>
      </w:r>
      <w:r>
        <w:rPr>
          <w:rFonts w:ascii="Arial" w:hAnsi="Arial" w:cs="Arial"/>
          <w:bCs/>
          <w:i/>
          <w:iCs/>
          <w:sz w:val="24"/>
        </w:rPr>
        <w:t xml:space="preserve"> krátkodobé záväzky vo </w:t>
      </w:r>
      <w:r>
        <w:rPr>
          <w:rFonts w:ascii="Arial" w:hAnsi="Arial" w:cs="Arial"/>
          <w:bCs/>
          <w:i/>
          <w:iCs/>
          <w:sz w:val="24"/>
        </w:rPr>
        <w:t xml:space="preserve">výške </w:t>
      </w:r>
      <w:r w:rsidR="00B34C26">
        <w:rPr>
          <w:rFonts w:ascii="Arial" w:hAnsi="Arial" w:cs="Arial"/>
          <w:bCs/>
          <w:i/>
          <w:iCs/>
          <w:sz w:val="24"/>
        </w:rPr>
        <w:t>99 204,05</w:t>
      </w:r>
      <w:r>
        <w:rPr>
          <w:rFonts w:ascii="Arial" w:hAnsi="Arial" w:cs="Arial"/>
          <w:bCs/>
          <w:i/>
          <w:iCs/>
          <w:sz w:val="24"/>
        </w:rPr>
        <w:t xml:space="preserve"> eur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3.Vlastné akcie nevlastní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4. </w:t>
      </w:r>
      <w:r w:rsidR="00B34C26">
        <w:rPr>
          <w:rFonts w:ascii="Arial" w:hAnsi="Arial" w:cs="Arial"/>
          <w:bCs/>
          <w:i/>
          <w:iCs/>
          <w:sz w:val="24"/>
        </w:rPr>
        <w:t>Účtovná jednotka ELINEX – BJ s.r.o.</w:t>
      </w:r>
      <w:r>
        <w:rPr>
          <w:rFonts w:ascii="Arial" w:hAnsi="Arial" w:cs="Arial"/>
          <w:bCs/>
          <w:i/>
          <w:iCs/>
          <w:sz w:val="24"/>
        </w:rPr>
        <w:t xml:space="preserve"> nemá žiadne náklady alebo výnosy, ktoré majú výnimočný rozsah alebo výskyt.</w:t>
      </w:r>
    </w:p>
    <w:p w:rsidR="00A5196E" w:rsidRDefault="00B34C26" w:rsidP="00200A07">
      <w:pPr>
        <w:pBdr>
          <w:top w:val="single" w:sz="6" w:space="1" w:color="000000"/>
          <w:bottom w:val="single" w:sz="6" w:space="1" w:color="000000"/>
        </w:pBd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Poznámky Úč MÚJ 3-01                  IČO:51 453 771                  DIČ:2120710119  </w:t>
      </w:r>
      <w:r w:rsidR="00200A07">
        <w:rPr>
          <w:rFonts w:ascii="Arial" w:hAnsi="Arial" w:cs="Arial"/>
          <w:bCs/>
          <w:i/>
          <w:iCs/>
          <w:sz w:val="24"/>
        </w:rPr>
        <w:t xml:space="preserve">  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5.</w:t>
      </w:r>
      <w:r>
        <w:rPr>
          <w:rFonts w:ascii="Arial" w:hAnsi="Arial" w:cs="Arial"/>
          <w:bCs/>
          <w:i/>
          <w:iCs/>
          <w:sz w:val="24"/>
        </w:rPr>
        <w:t>Informácie o povinnostiach účtovnej jednotky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</w:p>
    <w:p w:rsidR="00A5196E" w:rsidRDefault="00200A07" w:rsidP="00200A07">
      <w:pPr>
        <w:numPr>
          <w:ilvl w:val="0"/>
          <w:numId w:val="2"/>
        </w:num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</w:t>
      </w:r>
      <w:r>
        <w:rPr>
          <w:rFonts w:ascii="Arial" w:hAnsi="Arial" w:cs="Arial"/>
          <w:bCs/>
          <w:i/>
          <w:iCs/>
          <w:sz w:val="24"/>
        </w:rPr>
        <w:t>Účtovná jednotka nemá žiadne zmluvy, či je to operatívny prenájom,</w:t>
      </w:r>
    </w:p>
    <w:p w:rsidR="00A5196E" w:rsidRDefault="00200A07" w:rsidP="00200A07">
      <w:pPr>
        <w:ind w:left="540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</w:t>
      </w:r>
      <w:r>
        <w:rPr>
          <w:rFonts w:ascii="Arial" w:hAnsi="Arial" w:cs="Arial"/>
          <w:bCs/>
          <w:i/>
          <w:iCs/>
          <w:sz w:val="24"/>
        </w:rPr>
        <w:t xml:space="preserve">  </w:t>
      </w:r>
      <w:r>
        <w:rPr>
          <w:rFonts w:ascii="Arial" w:hAnsi="Arial" w:cs="Arial"/>
          <w:bCs/>
          <w:i/>
          <w:iCs/>
          <w:sz w:val="24"/>
        </w:rPr>
        <w:t>zmluvy o pôžičkách a úvere  alebo iné finančné povinnosti vyplývajúce</w:t>
      </w:r>
    </w:p>
    <w:p w:rsidR="00B34C26" w:rsidRDefault="00200A07" w:rsidP="00200A07">
      <w:pPr>
        <w:ind w:left="540"/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</w:t>
      </w:r>
      <w:r>
        <w:rPr>
          <w:rFonts w:ascii="Arial" w:hAnsi="Arial" w:cs="Arial"/>
          <w:bCs/>
          <w:i/>
          <w:iCs/>
          <w:sz w:val="24"/>
        </w:rPr>
        <w:t>z koncesionárskych zmlúv</w:t>
      </w:r>
      <w:r w:rsidR="00B34C26">
        <w:rPr>
          <w:rFonts w:ascii="Arial" w:hAnsi="Arial" w:cs="Arial"/>
          <w:bCs/>
          <w:i/>
          <w:iCs/>
          <w:sz w:val="24"/>
        </w:rPr>
        <w:t xml:space="preserve"> a nevlastní žiadne akcie</w:t>
      </w:r>
    </w:p>
    <w:p w:rsidR="00A5196E" w:rsidRDefault="00200A07" w:rsidP="00200A07">
      <w:pPr>
        <w:tabs>
          <w:tab w:val="left" w:pos="851"/>
        </w:tabs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    </w:t>
      </w:r>
      <w:r w:rsidR="00B34C26">
        <w:rPr>
          <w:rFonts w:ascii="Arial" w:hAnsi="Arial" w:cs="Arial"/>
          <w:bCs/>
          <w:i/>
          <w:iCs/>
          <w:sz w:val="24"/>
        </w:rPr>
        <w:t xml:space="preserve">b) </w:t>
      </w:r>
      <w:r>
        <w:rPr>
          <w:rFonts w:ascii="Arial" w:hAnsi="Arial" w:cs="Arial"/>
          <w:bCs/>
          <w:i/>
          <w:iCs/>
          <w:sz w:val="24"/>
        </w:rPr>
        <w:t xml:space="preserve"> </w:t>
      </w:r>
      <w:r w:rsidR="00B34C26">
        <w:rPr>
          <w:rFonts w:ascii="Arial" w:hAnsi="Arial" w:cs="Arial"/>
          <w:bCs/>
          <w:i/>
          <w:iCs/>
          <w:sz w:val="24"/>
        </w:rPr>
        <w:t xml:space="preserve">Spoločnosť s ručením obmedzeným nevykázala žiadne poskytnutie záruk, </w:t>
      </w:r>
      <w:r>
        <w:rPr>
          <w:rFonts w:ascii="Arial" w:hAnsi="Arial" w:cs="Arial"/>
          <w:bCs/>
          <w:i/>
          <w:iCs/>
          <w:sz w:val="24"/>
        </w:rPr>
        <w:t xml:space="preserve"> </w:t>
      </w:r>
      <w:r>
        <w:rPr>
          <w:rFonts w:ascii="Arial" w:hAnsi="Arial" w:cs="Arial"/>
          <w:bCs/>
          <w:i/>
          <w:iCs/>
          <w:sz w:val="24"/>
        </w:rPr>
        <w:tab/>
        <w:t xml:space="preserve"> </w:t>
      </w:r>
      <w:r w:rsidR="00B34C26">
        <w:rPr>
          <w:rFonts w:ascii="Arial" w:hAnsi="Arial" w:cs="Arial"/>
          <w:bCs/>
          <w:i/>
          <w:iCs/>
          <w:sz w:val="24"/>
        </w:rPr>
        <w:t xml:space="preserve">iného zabezpečenia alebo poskytnutia finančných prostriedkov pre členov </w:t>
      </w:r>
      <w:r>
        <w:rPr>
          <w:rFonts w:ascii="Arial" w:hAnsi="Arial" w:cs="Arial"/>
          <w:bCs/>
          <w:i/>
          <w:iCs/>
          <w:sz w:val="24"/>
        </w:rPr>
        <w:tab/>
      </w:r>
      <w:r w:rsidR="00B34C26">
        <w:rPr>
          <w:rFonts w:ascii="Arial" w:hAnsi="Arial" w:cs="Arial"/>
          <w:bCs/>
          <w:i/>
          <w:iCs/>
          <w:sz w:val="24"/>
        </w:rPr>
        <w:t xml:space="preserve">štatutárneho orgánu, dozorného orgánu a iného orgánu účtovnej jednotky </w:t>
      </w:r>
    </w:p>
    <w:p w:rsidR="00A5196E" w:rsidRDefault="00A5196E" w:rsidP="00200A07">
      <w:pPr>
        <w:jc w:val="both"/>
        <w:rPr>
          <w:rFonts w:ascii="Arial" w:hAnsi="Arial" w:cs="Arial"/>
          <w:bCs/>
          <w:i/>
          <w:iCs/>
          <w:sz w:val="24"/>
        </w:rPr>
      </w:pPr>
      <w:bookmarkStart w:id="0" w:name="_GoBack"/>
      <w:bookmarkEnd w:id="0"/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 xml:space="preserve">    </w:t>
      </w:r>
    </w:p>
    <w:p w:rsidR="00A5196E" w:rsidRDefault="00200A07" w:rsidP="00200A07">
      <w:pPr>
        <w:jc w:val="both"/>
        <w:rPr>
          <w:rFonts w:ascii="Arial" w:hAnsi="Arial" w:cs="Arial"/>
          <w:bCs/>
          <w:i/>
          <w:iCs/>
          <w:sz w:val="24"/>
        </w:rPr>
      </w:pPr>
      <w:r>
        <w:rPr>
          <w:rFonts w:ascii="Arial" w:hAnsi="Arial" w:cs="Arial"/>
          <w:bCs/>
          <w:i/>
          <w:iCs/>
          <w:sz w:val="24"/>
        </w:rPr>
        <w:t>6</w:t>
      </w:r>
      <w:r w:rsidR="00B34C26">
        <w:rPr>
          <w:rFonts w:ascii="Arial" w:hAnsi="Arial" w:cs="Arial"/>
          <w:bCs/>
          <w:i/>
          <w:iCs/>
          <w:sz w:val="24"/>
        </w:rPr>
        <w:t>.</w:t>
      </w:r>
      <w:r w:rsidR="00B34C26">
        <w:rPr>
          <w:rFonts w:ascii="Arial" w:hAnsi="Arial" w:cs="Arial"/>
          <w:bCs/>
          <w:i/>
          <w:iCs/>
          <w:sz w:val="24"/>
        </w:rPr>
        <w:t>Účtovná jednotka ELINEX – BJ s.r.o</w:t>
      </w:r>
      <w:r w:rsidR="00B34C26">
        <w:rPr>
          <w:rFonts w:ascii="Arial" w:hAnsi="Arial" w:cs="Arial"/>
          <w:bCs/>
          <w:i/>
          <w:iCs/>
          <w:sz w:val="24"/>
        </w:rPr>
        <w:t>. m</w:t>
      </w:r>
      <w:r>
        <w:rPr>
          <w:rFonts w:ascii="Arial" w:hAnsi="Arial" w:cs="Arial"/>
          <w:bCs/>
          <w:i/>
          <w:iCs/>
          <w:sz w:val="24"/>
        </w:rPr>
        <w:t xml:space="preserve">á krátkodobé pohľadávky z odberateľského </w:t>
      </w:r>
      <w:r w:rsidR="00B34C26">
        <w:rPr>
          <w:rFonts w:ascii="Arial" w:hAnsi="Arial" w:cs="Arial"/>
          <w:bCs/>
          <w:i/>
          <w:iCs/>
          <w:sz w:val="24"/>
        </w:rPr>
        <w:t xml:space="preserve">    </w:t>
      </w:r>
      <w:r>
        <w:rPr>
          <w:rFonts w:ascii="Arial" w:hAnsi="Arial" w:cs="Arial"/>
          <w:bCs/>
          <w:i/>
          <w:iCs/>
          <w:sz w:val="24"/>
        </w:rPr>
        <w:t>styku</w:t>
      </w:r>
      <w:r w:rsidR="00B34C26">
        <w:rPr>
          <w:rFonts w:ascii="Arial" w:hAnsi="Arial" w:cs="Arial"/>
          <w:bCs/>
          <w:i/>
          <w:iCs/>
          <w:sz w:val="24"/>
        </w:rPr>
        <w:t xml:space="preserve"> </w:t>
      </w:r>
      <w:r>
        <w:rPr>
          <w:rFonts w:ascii="Arial" w:hAnsi="Arial" w:cs="Arial"/>
          <w:bCs/>
          <w:i/>
          <w:iCs/>
          <w:sz w:val="24"/>
        </w:rPr>
        <w:t xml:space="preserve">vo výške </w:t>
      </w:r>
      <w:r w:rsidR="00B34C26">
        <w:rPr>
          <w:rFonts w:ascii="Arial" w:hAnsi="Arial" w:cs="Arial"/>
          <w:bCs/>
          <w:i/>
          <w:iCs/>
          <w:sz w:val="24"/>
        </w:rPr>
        <w:t>137 847,69</w:t>
      </w:r>
      <w:r>
        <w:rPr>
          <w:rFonts w:ascii="Arial" w:hAnsi="Arial" w:cs="Arial"/>
          <w:bCs/>
          <w:i/>
          <w:iCs/>
          <w:sz w:val="24"/>
        </w:rPr>
        <w:t xml:space="preserve"> eur.</w:t>
      </w: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>
      <w:pPr>
        <w:jc w:val="right"/>
        <w:rPr>
          <w:rFonts w:ascii="Arial" w:hAnsi="Arial" w:cs="Arial"/>
          <w:bCs/>
          <w:i/>
          <w:iCs/>
          <w:sz w:val="24"/>
        </w:rPr>
      </w:pPr>
    </w:p>
    <w:p w:rsidR="00A5196E" w:rsidRDefault="00A5196E"/>
    <w:sectPr w:rsidR="00A5196E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200A07">
      <w:r>
        <w:separator/>
      </w:r>
    </w:p>
  </w:endnote>
  <w:endnote w:type="continuationSeparator" w:id="0">
    <w:p w:rsidR="00000000" w:rsidRDefault="00200A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200A07">
      <w:r>
        <w:rPr>
          <w:color w:val="000000"/>
        </w:rPr>
        <w:separator/>
      </w:r>
    </w:p>
  </w:footnote>
  <w:footnote w:type="continuationSeparator" w:id="0">
    <w:p w:rsidR="00000000" w:rsidRDefault="00200A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D650B6"/>
    <w:multiLevelType w:val="multilevel"/>
    <w:tmpl w:val="59BABADC"/>
    <w:lvl w:ilvl="0">
      <w:start w:val="1"/>
      <w:numFmt w:val="lowerLetter"/>
      <w:lvlText w:val="%1)"/>
      <w:lvlJc w:val="left"/>
      <w:pPr>
        <w:ind w:left="555" w:hanging="360"/>
      </w:pPr>
    </w:lvl>
    <w:lvl w:ilvl="1">
      <w:start w:val="1"/>
      <w:numFmt w:val="lowerLetter"/>
      <w:lvlText w:val="%2."/>
      <w:lvlJc w:val="left"/>
      <w:pPr>
        <w:ind w:left="1275" w:hanging="360"/>
      </w:pPr>
    </w:lvl>
    <w:lvl w:ilvl="2">
      <w:start w:val="1"/>
      <w:numFmt w:val="lowerRoman"/>
      <w:lvlText w:val="%3."/>
      <w:lvlJc w:val="right"/>
      <w:pPr>
        <w:ind w:left="1995" w:hanging="180"/>
      </w:pPr>
    </w:lvl>
    <w:lvl w:ilvl="3">
      <w:start w:val="1"/>
      <w:numFmt w:val="decimal"/>
      <w:lvlText w:val="%4."/>
      <w:lvlJc w:val="left"/>
      <w:pPr>
        <w:ind w:left="2715" w:hanging="360"/>
      </w:pPr>
    </w:lvl>
    <w:lvl w:ilvl="4">
      <w:start w:val="1"/>
      <w:numFmt w:val="lowerLetter"/>
      <w:lvlText w:val="%5."/>
      <w:lvlJc w:val="left"/>
      <w:pPr>
        <w:ind w:left="3435" w:hanging="360"/>
      </w:pPr>
    </w:lvl>
    <w:lvl w:ilvl="5">
      <w:start w:val="1"/>
      <w:numFmt w:val="lowerRoman"/>
      <w:lvlText w:val="%6."/>
      <w:lvlJc w:val="right"/>
      <w:pPr>
        <w:ind w:left="4155" w:hanging="180"/>
      </w:pPr>
    </w:lvl>
    <w:lvl w:ilvl="6">
      <w:start w:val="1"/>
      <w:numFmt w:val="decimal"/>
      <w:lvlText w:val="%7."/>
      <w:lvlJc w:val="left"/>
      <w:pPr>
        <w:ind w:left="4875" w:hanging="360"/>
      </w:pPr>
    </w:lvl>
    <w:lvl w:ilvl="7">
      <w:start w:val="1"/>
      <w:numFmt w:val="lowerLetter"/>
      <w:lvlText w:val="%8."/>
      <w:lvlJc w:val="left"/>
      <w:pPr>
        <w:ind w:left="5595" w:hanging="360"/>
      </w:pPr>
    </w:lvl>
    <w:lvl w:ilvl="8">
      <w:start w:val="1"/>
      <w:numFmt w:val="lowerRoman"/>
      <w:lvlText w:val="%9."/>
      <w:lvlJc w:val="right"/>
      <w:pPr>
        <w:ind w:left="6315" w:hanging="180"/>
      </w:pPr>
    </w:lvl>
  </w:abstractNum>
  <w:abstractNum w:abstractNumId="1" w15:restartNumberingAfterBreak="0">
    <w:nsid w:val="5EF40956"/>
    <w:multiLevelType w:val="multilevel"/>
    <w:tmpl w:val="A134E476"/>
    <w:lvl w:ilvl="0">
      <w:start w:val="1"/>
      <w:numFmt w:val="lowerLetter"/>
      <w:lvlText w:val="%1)"/>
      <w:lvlJc w:val="left"/>
      <w:pPr>
        <w:ind w:left="900" w:hanging="360"/>
      </w:pPr>
    </w:lvl>
    <w:lvl w:ilvl="1">
      <w:start w:val="1"/>
      <w:numFmt w:val="lowerLetter"/>
      <w:lvlText w:val="%2."/>
      <w:lvlJc w:val="left"/>
      <w:pPr>
        <w:ind w:left="1620" w:hanging="360"/>
      </w:pPr>
    </w:lvl>
    <w:lvl w:ilvl="2">
      <w:start w:val="1"/>
      <w:numFmt w:val="lowerRoman"/>
      <w:lvlText w:val="%3."/>
      <w:lvlJc w:val="right"/>
      <w:pPr>
        <w:ind w:left="2340" w:hanging="180"/>
      </w:pPr>
    </w:lvl>
    <w:lvl w:ilvl="3">
      <w:start w:val="1"/>
      <w:numFmt w:val="decimal"/>
      <w:lvlText w:val="%4."/>
      <w:lvlJc w:val="left"/>
      <w:pPr>
        <w:ind w:left="3060" w:hanging="360"/>
      </w:pPr>
    </w:lvl>
    <w:lvl w:ilvl="4">
      <w:start w:val="1"/>
      <w:numFmt w:val="lowerLetter"/>
      <w:lvlText w:val="%5."/>
      <w:lvlJc w:val="left"/>
      <w:pPr>
        <w:ind w:left="3780" w:hanging="360"/>
      </w:pPr>
    </w:lvl>
    <w:lvl w:ilvl="5">
      <w:start w:val="1"/>
      <w:numFmt w:val="lowerRoman"/>
      <w:lvlText w:val="%6."/>
      <w:lvlJc w:val="right"/>
      <w:pPr>
        <w:ind w:left="4500" w:hanging="180"/>
      </w:pPr>
    </w:lvl>
    <w:lvl w:ilvl="6">
      <w:start w:val="1"/>
      <w:numFmt w:val="decimal"/>
      <w:lvlText w:val="%7."/>
      <w:lvlJc w:val="left"/>
      <w:pPr>
        <w:ind w:left="5220" w:hanging="360"/>
      </w:pPr>
    </w:lvl>
    <w:lvl w:ilvl="7">
      <w:start w:val="1"/>
      <w:numFmt w:val="lowerLetter"/>
      <w:lvlText w:val="%8."/>
      <w:lvlJc w:val="left"/>
      <w:pPr>
        <w:ind w:left="5940" w:hanging="360"/>
      </w:pPr>
    </w:lvl>
    <w:lvl w:ilvl="8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A5196E"/>
    <w:rsid w:val="00200A07"/>
    <w:rsid w:val="00A5196E"/>
    <w:rsid w:val="00B34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71617CE-5468-46B6-8F9F-E7B6FA3EB9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uppressAutoHyphens/>
      <w:spacing w:after="0" w:line="240" w:lineRule="auto"/>
    </w:pPr>
    <w:rPr>
      <w:rFonts w:ascii="Times New Roman" w:eastAsia="Times New Roman" w:hAnsi="Times New Roman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</w:style>
  <w:style w:type="paragraph" w:styleId="Textbubliny">
    <w:name w:val="Balloon Text"/>
    <w:basedOn w:val="Normlny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../../Documents/Pozn&#225;mky%20&#218;&#269;%20M&#218;J%203.odt/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320</Words>
  <Characters>1826</Characters>
  <Application>Microsoft Office Word</Application>
  <DocSecurity>4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Irena Hviščová</dc:creator>
  <dc:description/>
  <cp:lastModifiedBy>jana koscova</cp:lastModifiedBy>
  <cp:revision>2</cp:revision>
  <cp:lastPrinted>2018-03-09T11:19:00Z</cp:lastPrinted>
  <dcterms:created xsi:type="dcterms:W3CDTF">2019-06-17T14:24:00Z</dcterms:created>
  <dcterms:modified xsi:type="dcterms:W3CDTF">2019-06-17T14:24:00Z</dcterms:modified>
</cp:coreProperties>
</file>