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5AB7" w:rsidRPr="002101E6" w:rsidRDefault="00335AB7" w:rsidP="00861776">
      <w:pPr>
        <w:jc w:val="left"/>
        <w:rPr>
          <w:u w:val="single"/>
        </w:rPr>
      </w:pPr>
      <w:bookmarkStart w:id="0" w:name="_GoBack"/>
      <w:bookmarkEnd w:id="0"/>
      <w:r w:rsidRPr="002101E6">
        <w:rPr>
          <w:u w:val="single"/>
        </w:rPr>
        <w:t>Poznámka:</w:t>
      </w:r>
    </w:p>
    <w:p w:rsidR="00335AB7" w:rsidRPr="002101E6" w:rsidRDefault="00335AB7" w:rsidP="00C81150">
      <w:pPr>
        <w:rPr>
          <w:snapToGrid w:val="0"/>
          <w:sz w:val="14"/>
          <w:szCs w:val="14"/>
          <w:lang w:eastAsia="sk-SK"/>
        </w:rPr>
      </w:pPr>
    </w:p>
    <w:p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B356F5" w:rsidRPr="002101E6" w:rsidRDefault="00B356F5" w:rsidP="00C81150">
      <w:pPr>
        <w:rPr>
          <w:snapToGrid w:val="0"/>
          <w:lang w:eastAsia="sk-SK"/>
        </w:rPr>
      </w:pP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335AB7" w:rsidRPr="00D30E93" w:rsidRDefault="00BB2714" w:rsidP="00731171">
            <w:pPr>
              <w:jc w:val="left"/>
              <w:rPr>
                <w:snapToGrid w:val="0"/>
                <w:color w:val="000000"/>
                <w:sz w:val="15"/>
                <w:szCs w:val="15"/>
                <w:lang w:eastAsia="sk-SK"/>
              </w:rPr>
            </w:pPr>
            <w:r>
              <w:rPr>
                <w:color w:val="000000"/>
                <w:sz w:val="15"/>
                <w:szCs w:val="15"/>
              </w:rPr>
              <w:t xml:space="preserve">AutoSave, </w:t>
            </w:r>
            <w:r w:rsidR="00335AB7" w:rsidRPr="00D30E93">
              <w:rPr>
                <w:color w:val="000000"/>
                <w:sz w:val="15"/>
                <w:szCs w:val="15"/>
              </w:rPr>
              <w:t xml:space="preserve">s.r.o. </w:t>
            </w:r>
            <w:r w:rsidR="00335AB7" w:rsidRPr="00B22CB2">
              <w:rPr>
                <w:color w:val="000000"/>
                <w:sz w:val="15"/>
                <w:szCs w:val="15"/>
              </w:rPr>
              <w:t>(ďalej len „Spoločnosť“)</w:t>
            </w:r>
          </w:p>
          <w:p w:rsidR="00335AB7" w:rsidRDefault="00BB2714" w:rsidP="00731171">
            <w:pPr>
              <w:jc w:val="left"/>
              <w:rPr>
                <w:color w:val="000000"/>
                <w:sz w:val="15"/>
                <w:szCs w:val="15"/>
              </w:rPr>
            </w:pPr>
            <w:r>
              <w:rPr>
                <w:color w:val="000000"/>
                <w:sz w:val="15"/>
                <w:szCs w:val="15"/>
              </w:rPr>
              <w:t>Budovateľská 75/A, 080 01  Prešov</w:t>
            </w:r>
            <w:r w:rsidR="00934558">
              <w:rPr>
                <w:color w:val="000000"/>
                <w:sz w:val="15"/>
                <w:szCs w:val="15"/>
              </w:rPr>
              <w:t xml:space="preserve"> (do 10.09.2018)</w:t>
            </w:r>
          </w:p>
          <w:p w:rsidR="00934558" w:rsidRPr="00D30E93" w:rsidRDefault="00934558" w:rsidP="00731171">
            <w:pPr>
              <w:jc w:val="left"/>
              <w:rPr>
                <w:snapToGrid w:val="0"/>
                <w:color w:val="000000"/>
                <w:sz w:val="15"/>
                <w:szCs w:val="15"/>
                <w:lang w:eastAsia="sk-SK"/>
              </w:rPr>
            </w:pPr>
            <w:r>
              <w:rPr>
                <w:color w:val="000000"/>
                <w:sz w:val="15"/>
                <w:szCs w:val="15"/>
              </w:rPr>
              <w:t>1.mája 5470/46, 901 01 Malacky (od 11.09.2018)</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rsidR="00335AB7" w:rsidRPr="004A48E6" w:rsidRDefault="00335AB7" w:rsidP="00C81150">
      <w:pPr>
        <w:rPr>
          <w:snapToGrid w:val="0"/>
          <w:lang w:eastAsia="sk-SK"/>
        </w:rPr>
      </w:pPr>
    </w:p>
    <w:p w:rsidR="00335AB7" w:rsidRPr="00266C20" w:rsidRDefault="00266C20" w:rsidP="00C81150">
      <w:pPr>
        <w:rPr>
          <w:snapToGrid w:val="0"/>
          <w:lang w:eastAsia="sk-SK"/>
        </w:rPr>
      </w:pPr>
      <w:r>
        <w:rPr>
          <w:snapToGrid w:val="0"/>
          <w:lang w:eastAsia="sk-SK"/>
        </w:rPr>
        <w:t>Odo dňa</w:t>
      </w:r>
      <w:r w:rsidRPr="00266C20">
        <w:rPr>
          <w:snapToGrid w:val="0"/>
          <w:lang w:eastAsia="sk-SK"/>
        </w:rPr>
        <w:t xml:space="preserve"> 27.08.2018 sa stal jediným spoločníkom Spoločnosti ECCE Slovakia s.r.o. na základe odkúpenia 50 % podielu od spoločníka J.B.K., spol. s r.o.. </w:t>
      </w:r>
    </w:p>
    <w:p w:rsidR="001D5099" w:rsidRPr="002101E6" w:rsidRDefault="001D5099"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1" w:name="RANGE_B7_D10"/>
            <w:bookmarkStart w:id="2" w:name="T_number_of_employees"/>
            <w:r w:rsidRPr="002101E6">
              <w:rPr>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710B3E">
              <w:rPr>
                <w:b/>
                <w:bCs/>
                <w:i/>
                <w:iCs/>
                <w:sz w:val="15"/>
                <w:szCs w:val="15"/>
                <w:lang w:eastAsia="sk-SK"/>
              </w:rPr>
              <w:t>8</w:t>
            </w:r>
          </w:p>
        </w:tc>
        <w:tc>
          <w:tcPr>
            <w:tcW w:w="723" w:type="pct"/>
            <w:tcBorders>
              <w:top w:val="single" w:sz="8" w:space="0" w:color="auto"/>
              <w:left w:val="nil"/>
              <w:bottom w:val="single" w:sz="4" w:space="0" w:color="auto"/>
              <w:right w:val="nil"/>
            </w:tcBorders>
            <w:vAlign w:val="center"/>
          </w:tcPr>
          <w:p w:rsidR="00335AB7" w:rsidRPr="002101E6" w:rsidRDefault="00335AB7" w:rsidP="00F54477">
            <w:pPr>
              <w:jc w:val="right"/>
              <w:rPr>
                <w:b/>
                <w:bCs/>
                <w:i/>
                <w:iCs/>
                <w:sz w:val="15"/>
                <w:szCs w:val="15"/>
                <w:lang w:eastAsia="sk-SK"/>
              </w:rPr>
            </w:pPr>
            <w:r w:rsidRPr="002101E6">
              <w:rPr>
                <w:b/>
                <w:bCs/>
                <w:i/>
                <w:iCs/>
                <w:sz w:val="15"/>
                <w:szCs w:val="15"/>
                <w:lang w:eastAsia="sk-SK"/>
              </w:rPr>
              <w:t>201</w:t>
            </w:r>
            <w:r w:rsidR="00710B3E">
              <w:rPr>
                <w:b/>
                <w:bCs/>
                <w:i/>
                <w:iCs/>
                <w:sz w:val="15"/>
                <w:szCs w:val="15"/>
                <w:lang w:eastAsia="sk-SK"/>
              </w:rPr>
              <w:t>7</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07797D" w:rsidRDefault="00EA7375" w:rsidP="00935022">
            <w:pPr>
              <w:jc w:val="right"/>
              <w:rPr>
                <w:sz w:val="15"/>
                <w:szCs w:val="15"/>
                <w:lang w:eastAsia="sk-SK"/>
              </w:rPr>
            </w:pPr>
            <w:r>
              <w:rPr>
                <w:sz w:val="15"/>
                <w:szCs w:val="15"/>
                <w:lang w:eastAsia="sk-SK"/>
              </w:rPr>
              <w:t>39,20</w:t>
            </w:r>
          </w:p>
        </w:tc>
        <w:tc>
          <w:tcPr>
            <w:tcW w:w="723" w:type="pct"/>
            <w:tcBorders>
              <w:top w:val="single" w:sz="4" w:space="0" w:color="auto"/>
              <w:left w:val="nil"/>
              <w:bottom w:val="single" w:sz="8" w:space="0" w:color="auto"/>
              <w:right w:val="nil"/>
            </w:tcBorders>
            <w:vAlign w:val="bottom"/>
          </w:tcPr>
          <w:p w:rsidR="00335AB7" w:rsidRPr="0007797D" w:rsidRDefault="00EA7375" w:rsidP="005B36DD">
            <w:pPr>
              <w:jc w:val="right"/>
              <w:rPr>
                <w:sz w:val="15"/>
                <w:szCs w:val="15"/>
                <w:lang w:eastAsia="sk-SK"/>
              </w:rPr>
            </w:pPr>
            <w:r>
              <w:rPr>
                <w:sz w:val="15"/>
                <w:szCs w:val="15"/>
                <w:lang w:eastAsia="sk-SK"/>
              </w:rPr>
              <w:t>47,60</w:t>
            </w:r>
          </w:p>
        </w:tc>
      </w:tr>
    </w:tbl>
    <w:p w:rsidR="00335AB7" w:rsidRPr="002101E6" w:rsidRDefault="00335AB7" w:rsidP="00C81150">
      <w:pPr>
        <w:rPr>
          <w:snapToGrid w:val="0"/>
          <w:sz w:val="14"/>
          <w:szCs w:val="14"/>
          <w:lang w:eastAsia="sk-SK"/>
        </w:rPr>
      </w:pPr>
    </w:p>
    <w:bookmarkEnd w:id="2"/>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934558">
        <w:rPr>
          <w:snapToGrid w:val="0"/>
          <w:lang w:eastAsia="sk-SK"/>
        </w:rPr>
        <w:t>8</w:t>
      </w:r>
      <w:r w:rsidRPr="002101E6">
        <w:rPr>
          <w:snapToGrid w:val="0"/>
          <w:lang w:eastAsia="sk-SK"/>
        </w:rPr>
        <w:t xml:space="preserve"> do 31. decembra 201</w:t>
      </w:r>
      <w:r w:rsidR="00934558">
        <w:rPr>
          <w:snapToGrid w:val="0"/>
          <w:lang w:eastAsia="sk-SK"/>
        </w:rPr>
        <w:t>8</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B74983">
        <w:rPr>
          <w:snapToGrid w:val="0"/>
        </w:rPr>
        <w:t>7</w:t>
      </w:r>
      <w:r w:rsidRPr="00033E8A">
        <w:rPr>
          <w:snapToGrid w:val="0"/>
        </w:rPr>
        <w:t xml:space="preserve"> schválilo riadne valné zhromaždenie, ktoré sa konalo dňa </w:t>
      </w:r>
      <w:r w:rsidR="00906FB1">
        <w:rPr>
          <w:snapToGrid w:val="0"/>
        </w:rPr>
        <w:t>26</w:t>
      </w:r>
      <w:r w:rsidR="00BB2714">
        <w:rPr>
          <w:snapToGrid w:val="0"/>
        </w:rPr>
        <w:t xml:space="preserve">. </w:t>
      </w:r>
      <w:r w:rsidR="00906FB1">
        <w:rPr>
          <w:snapToGrid w:val="0"/>
        </w:rPr>
        <w:t>marca</w:t>
      </w:r>
      <w:r w:rsidR="006F4159">
        <w:rPr>
          <w:snapToGrid w:val="0"/>
        </w:rPr>
        <w:t xml:space="preserve"> 201</w:t>
      </w:r>
      <w:r w:rsidR="00906FB1">
        <w:rPr>
          <w:snapToGrid w:val="0"/>
        </w:rPr>
        <w:t>8</w:t>
      </w:r>
      <w:r>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906FB1">
        <w:rPr>
          <w:snapToGrid w:val="0"/>
          <w:lang w:eastAsia="sk-SK"/>
        </w:rPr>
        <w:t>7</w:t>
      </w:r>
      <w:r>
        <w:rPr>
          <w:snapToGrid w:val="0"/>
          <w:lang w:eastAsia="sk-SK"/>
        </w:rPr>
        <w:t xml:space="preserve"> bola uložená do </w:t>
      </w:r>
      <w:r w:rsidRPr="00B22CB2">
        <w:rPr>
          <w:snapToGrid w:val="0"/>
          <w:lang w:eastAsia="sk-SK"/>
        </w:rPr>
        <w:t xml:space="preserve">Registra účtovných závierok dňa </w:t>
      </w:r>
      <w:r w:rsidR="00EF438A">
        <w:rPr>
          <w:snapToGrid w:val="0"/>
          <w:lang w:eastAsia="sk-SK"/>
        </w:rPr>
        <w:t>27</w:t>
      </w:r>
      <w:r w:rsidRPr="00B22CB2">
        <w:rPr>
          <w:snapToGrid w:val="0"/>
          <w:lang w:eastAsia="sk-SK"/>
        </w:rPr>
        <w:t>. marca 201</w:t>
      </w:r>
      <w:r w:rsidR="00EF438A">
        <w:rPr>
          <w:snapToGrid w:val="0"/>
          <w:lang w:eastAsia="sk-SK"/>
        </w:rPr>
        <w:t>8</w:t>
      </w:r>
      <w:r w:rsidRPr="00B22CB2">
        <w:rPr>
          <w:snapToGrid w:val="0"/>
          <w:lang w:eastAsia="sk-SK"/>
        </w:rPr>
        <w:t>.</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rsidR="00335AB7" w:rsidRDefault="00335AB7" w:rsidP="00C81150">
      <w:pPr>
        <w:rPr>
          <w:i/>
          <w:iCs/>
          <w:snapToGrid w:val="0"/>
          <w:color w:val="FF0000"/>
          <w:lang w:eastAsia="sk-SK"/>
        </w:rPr>
      </w:pPr>
    </w:p>
    <w:p w:rsidR="00B356F5" w:rsidRPr="00C05D0C" w:rsidRDefault="00B356F5"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8160E7" w:rsidRDefault="00335AB7" w:rsidP="00184E83">
      <w:pPr>
        <w:ind w:left="539"/>
        <w:rPr>
          <w:snapToGrid w:val="0"/>
        </w:rPr>
      </w:pPr>
      <w:r w:rsidRPr="008160E7">
        <w:rPr>
          <w:snapToGrid w:val="0"/>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8160E7" w:rsidP="008160E7">
      <w:pPr>
        <w:ind w:left="539"/>
        <w:rPr>
          <w:snapToGrid w:val="0"/>
        </w:rPr>
      </w:pPr>
      <w:r w:rsidRPr="008160E7">
        <w:rPr>
          <w:snapToGrid w:val="0"/>
        </w:rPr>
        <w:t xml:space="preserve">Spoločnosť poskytla </w:t>
      </w:r>
      <w:r w:rsidR="00D56B79">
        <w:rPr>
          <w:snapToGrid w:val="0"/>
        </w:rPr>
        <w:t xml:space="preserve">v roku 2014 konateľovi Mgr. Marianovi Ščamborovi pôžičku vo výške 12.000 EUR, ktorá bola dňa 03.01.2018 vrátená v celej výške Spoločnosti. Iné pôžičky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rsidR="00B356F5" w:rsidRDefault="00B356F5" w:rsidP="008160E7">
      <w:pPr>
        <w:ind w:left="539"/>
        <w:rPr>
          <w:i/>
          <w:iCs/>
        </w:rPr>
      </w:pPr>
    </w:p>
    <w:p w:rsidR="00335AB7" w:rsidRPr="009F5D65" w:rsidRDefault="00335AB7" w:rsidP="00F2412D"/>
    <w:p w:rsidR="00335AB7" w:rsidRPr="002101E6" w:rsidRDefault="00335AB7" w:rsidP="00C81150">
      <w:pPr>
        <w:pStyle w:val="Nadpis1"/>
      </w:pPr>
      <w:bookmarkStart w:id="3" w:name="_Ref150575427"/>
      <w:r w:rsidRPr="002101E6">
        <w:t>POUŽITÉ ÚČTOVNÉ ZÁSADY A ÚČTOVNÉ METÓDY</w:t>
      </w:r>
    </w:p>
    <w:bookmarkEnd w:id="3"/>
    <w:p w:rsidR="00335AB7" w:rsidRPr="002101E6" w:rsidRDefault="00335AB7" w:rsidP="00C81150"/>
    <w:p w:rsidR="00335AB7" w:rsidRDefault="00335AB7" w:rsidP="00CB407B">
      <w:pPr>
        <w:numPr>
          <w:ilvl w:val="0"/>
          <w:numId w:val="5"/>
        </w:numPr>
        <w:rPr>
          <w:snapToGrid w:val="0"/>
          <w:lang w:eastAsia="sk-SK"/>
        </w:rPr>
      </w:pPr>
      <w:r w:rsidRPr="002101E6">
        <w:rPr>
          <w:snapToGrid w:val="0"/>
          <w:lang w:eastAsia="sk-SK"/>
        </w:rPr>
        <w:lastRenderedPageBreak/>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2101E6" w:rsidRDefault="00335AB7" w:rsidP="00CB407B">
      <w:pPr>
        <w:numPr>
          <w:ilvl w:val="0"/>
          <w:numId w:val="5"/>
        </w:numPr>
      </w:pPr>
      <w:r w:rsidRPr="002101E6">
        <w:t>Účtovná závierka za rok 201</w:t>
      </w:r>
      <w:r w:rsidR="00E2083B">
        <w:t>8</w:t>
      </w:r>
      <w:r w:rsidRPr="002101E6">
        <w:t xml:space="preserve"> bola spracovaná za predpokladu nepretržitého pokračovania činnosti. </w:t>
      </w:r>
    </w:p>
    <w:p w:rsidR="00AE08BA" w:rsidRDefault="00AE08BA" w:rsidP="00AE08BA">
      <w:pPr>
        <w:ind w:left="539"/>
      </w:pP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4" w:name="_Ref150575436"/>
      <w:r w:rsidRPr="001E4D71">
        <w:rPr>
          <w:b/>
          <w:bCs/>
        </w:rPr>
        <w:t>Spôsob ocenenia jednotlivých zložiek majetku a záväzkov – prvé ocenenie</w:t>
      </w:r>
      <w:bookmarkEnd w:id="4"/>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lastRenderedPageBreak/>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B356F5" w:rsidRDefault="00B356F5" w:rsidP="00EA2508">
      <w:pPr>
        <w:spacing w:after="120"/>
      </w:pPr>
    </w:p>
    <w:p w:rsidR="00EA2508" w:rsidRPr="00EA2508" w:rsidRDefault="00EA2508" w:rsidP="00EA2508">
      <w:pPr>
        <w:spacing w:after="120"/>
      </w:pPr>
      <w:r w:rsidRPr="00EA2508">
        <w:t xml:space="preserve">O odloženej daňovej pohľadávke z odpočítateľných dočasných rozdielov, z nevyužitých daňových strát </w:t>
      </w:r>
      <w:r w:rsidR="009C0EC3">
        <w:t xml:space="preserve">         </w:t>
      </w:r>
      <w:r w:rsidRPr="00EA2508">
        <w:t xml:space="preserve">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w:t>
      </w:r>
      <w:r w:rsidR="009C0EC3">
        <w:t xml:space="preserve">     </w:t>
      </w:r>
      <w:r w:rsidRPr="00EA2508">
        <w:t>je nepravdepodobné, že základ dane z príjmov bude dosiahnutý.</w:t>
      </w:r>
    </w:p>
    <w:p w:rsidR="00EA2508" w:rsidRDefault="00EA2508" w:rsidP="00EA2508">
      <w:pPr>
        <w:spacing w:after="120"/>
      </w:pPr>
      <w:r w:rsidRPr="00EA2508">
        <w:t xml:space="preserve">Pri výpočte odloženej dane sa použije sadzba dane z príjmov, o ktorej sa predpokladá, že bude platiť </w:t>
      </w:r>
      <w:r w:rsidR="009C0EC3">
        <w:t xml:space="preserve">            </w:t>
      </w:r>
      <w:r w:rsidRPr="00EA2508">
        <w:t>v čase vyrovnania odloženej dane.</w:t>
      </w:r>
    </w:p>
    <w:p w:rsidR="009C0EC3" w:rsidRDefault="00836327" w:rsidP="009C0EC3">
      <w:r>
        <w:t xml:space="preserve">Spoločnosť kalkulovala odloženú daňovú pohľadávku k 31.12.2018 vo výške 51 449 EUR, z toho časť </w:t>
      </w:r>
      <w:r w:rsidR="009C0EC3">
        <w:t xml:space="preserve">         </w:t>
      </w:r>
      <w:r>
        <w:t>vo výške 37 98</w:t>
      </w:r>
      <w:r w:rsidR="009C0EC3">
        <w:t>3</w:t>
      </w:r>
      <w:r>
        <w:t xml:space="preserve"> EUR sa týka bezprostredne predchádzajúceho účtovného obdobia a časť vo výške 13 46</w:t>
      </w:r>
      <w:r w:rsidR="009C0EC3">
        <w:t>6</w:t>
      </w:r>
      <w:r>
        <w:t xml:space="preserve"> EUR sa týka bežného účtovného obdobia. </w:t>
      </w:r>
      <w:r w:rsidR="009C0EC3">
        <w:t xml:space="preserve">Spoločnosť účtovala o odloženej daňovej pohľadávke v roku 2018 na základe predpokladu, že základ dane, voči ktorému bude možné vyrovnať sumy odloženej daňovej pohľadávky, je dosiahnuteľný na základe daňového plánovania Spoločnosti. </w:t>
      </w:r>
    </w:p>
    <w:p w:rsidR="009C0EC3" w:rsidRDefault="009C0EC3" w:rsidP="009C0EC3"/>
    <w:p w:rsidR="009C0EC3" w:rsidRDefault="009C0EC3" w:rsidP="009C0EC3">
      <w:r>
        <w:t xml:space="preserve">Vplyv odloženej dane vzťahujúcej sa na rok 2017 je vo výške 37 983 EUR a v súvislosti s tým sa hodnota odloženej daňovej pohľadávky zvýšila o 37 983 a nerozdelený zisk minulých rokov sa zvýšil o 37 983 EUR.   </w:t>
      </w:r>
    </w:p>
    <w:p w:rsidR="00836327" w:rsidRDefault="00836327" w:rsidP="00EA2508">
      <w:pPr>
        <w:spacing w:after="120"/>
      </w:pPr>
    </w:p>
    <w:p w:rsidR="009C0EC3" w:rsidRDefault="009C0EC3" w:rsidP="00EA2508">
      <w:pPr>
        <w:spacing w:after="120"/>
      </w:pPr>
      <w:r>
        <w:t xml:space="preserve">Spoločnosť z dôvodu opatrnosti neúčtovala o odloženej daňovej pohľadávke prislúchajúcej na rok 2018     vo výške 13 466 EUR.  </w:t>
      </w:r>
    </w:p>
    <w:p w:rsidR="00AE08BA" w:rsidRPr="002101E6" w:rsidRDefault="00AE08BA" w:rsidP="00172A69">
      <w:pPr>
        <w:ind w:left="539"/>
      </w:pPr>
    </w:p>
    <w:p w:rsidR="00335AB7" w:rsidRPr="001E4D71" w:rsidRDefault="00335AB7" w:rsidP="001E4D71">
      <w:pPr>
        <w:numPr>
          <w:ilvl w:val="0"/>
          <w:numId w:val="5"/>
        </w:numPr>
        <w:rPr>
          <w:b/>
          <w:bCs/>
        </w:rPr>
      </w:pPr>
      <w:bookmarkStart w:id="5" w:name="_Ref150575465"/>
      <w:r w:rsidRPr="001E4D71">
        <w:rPr>
          <w:b/>
          <w:bCs/>
        </w:rPr>
        <w:t>Spôsob ocenenia jednotlivých zložiek majetku a záväzkov – nasledujúce ocenenie</w:t>
      </w:r>
      <w:bookmarkEnd w:id="5"/>
    </w:p>
    <w:p w:rsidR="00335AB7" w:rsidRPr="002101E6" w:rsidRDefault="00335AB7" w:rsidP="00C81150"/>
    <w:p w:rsidR="00335AB7" w:rsidRPr="002101E6" w:rsidRDefault="00335AB7" w:rsidP="00C81150">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p>
    <w:p w:rsidR="00335AB7" w:rsidRPr="002101E6" w:rsidRDefault="00335AB7" w:rsidP="00C81150"/>
    <w:p w:rsidR="00335AB7" w:rsidRPr="00D17E84"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očakávanej výške záväzku. Spoločnosť vytv</w:t>
      </w:r>
      <w:r w:rsidR="00D17E84" w:rsidRPr="00D17E84">
        <w:rPr>
          <w:snapToGrid w:val="0"/>
          <w:lang w:eastAsia="sk-SK"/>
        </w:rPr>
        <w:t>orila</w:t>
      </w:r>
      <w:r w:rsidRPr="00D17E84">
        <w:rPr>
          <w:snapToGrid w:val="0"/>
          <w:lang w:eastAsia="sk-SK"/>
        </w:rPr>
        <w:t xml:space="preserve"> rezervu</w:t>
      </w:r>
      <w:r w:rsidR="00BB2714" w:rsidRPr="00D17E84">
        <w:rPr>
          <w:snapToGrid w:val="0"/>
          <w:lang w:eastAsia="sk-SK"/>
        </w:rPr>
        <w:t xml:space="preserve"> </w:t>
      </w:r>
      <w:r w:rsidRPr="00D17E84">
        <w:rPr>
          <w:snapToGrid w:val="0"/>
          <w:lang w:eastAsia="sk-SK"/>
        </w:rPr>
        <w:t xml:space="preserve">na nevyčerpané dovolenky </w:t>
      </w:r>
      <w:r w:rsidR="00D17E84" w:rsidRPr="00D17E84">
        <w:rPr>
          <w:snapToGrid w:val="0"/>
          <w:lang w:eastAsia="sk-SK"/>
        </w:rPr>
        <w:t xml:space="preserve">a audit. </w:t>
      </w:r>
      <w:r w:rsidRPr="00D17E84">
        <w:rPr>
          <w:snapToGrid w:val="0"/>
          <w:lang w:eastAsia="sk-SK"/>
        </w:rPr>
        <w:t xml:space="preserve">Ku dňu, ku ktorému sa zostavuje účtovná závierka, sa posudzuje ich výška a odôvodnenosť.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2101E6" w:rsidRDefault="00335AB7" w:rsidP="005634CD">
      <w:pPr>
        <w:ind w:left="993"/>
        <w:rPr>
          <w:snapToGrid w:val="0"/>
          <w:lang w:eastAsia="sk-SK"/>
        </w:rPr>
      </w:pPr>
    </w:p>
    <w:p w:rsidR="00335AB7" w:rsidRPr="00D17E84" w:rsidRDefault="00335AB7" w:rsidP="00813F51">
      <w:pPr>
        <w:numPr>
          <w:ilvl w:val="1"/>
          <w:numId w:val="13"/>
        </w:numPr>
        <w:tabs>
          <w:tab w:val="clear" w:pos="851"/>
          <w:tab w:val="num" w:pos="993"/>
          <w:tab w:val="num" w:pos="1260"/>
        </w:tabs>
        <w:ind w:left="993" w:firstLine="0"/>
        <w:rPr>
          <w:snapToGrid w:val="0"/>
          <w:color w:val="000000"/>
          <w:lang w:eastAsia="sk-SK"/>
        </w:rPr>
      </w:pPr>
      <w:r w:rsidRPr="00D17E84">
        <w:rPr>
          <w:snapToGrid w:val="0"/>
          <w:color w:val="000000"/>
          <w:lang w:eastAsia="sk-SK"/>
        </w:rPr>
        <w:t>k pohľadávkam po lehote splatnosti nad 360 dní 20 %, nad 720 dní 50 %, nad 1080 dní</w:t>
      </w:r>
      <w:r w:rsidR="00D17E84" w:rsidRPr="00D17E84">
        <w:rPr>
          <w:snapToGrid w:val="0"/>
          <w:color w:val="000000"/>
          <w:lang w:eastAsia="sk-SK"/>
        </w:rPr>
        <w:t xml:space="preserve">  </w:t>
      </w:r>
      <w:r w:rsidRPr="00D17E84">
        <w:rPr>
          <w:snapToGrid w:val="0"/>
          <w:color w:val="000000"/>
          <w:lang w:eastAsia="sk-SK"/>
        </w:rPr>
        <w:t>100 %.</w:t>
      </w:r>
      <w:r w:rsidR="00F11CAD" w:rsidRPr="00D17E84">
        <w:rPr>
          <w:snapToGrid w:val="0"/>
          <w:color w:val="000000"/>
          <w:lang w:eastAsia="sk-SK"/>
        </w:rPr>
        <w:t xml:space="preserve"> Spoločnosť </w:t>
      </w:r>
      <w:r w:rsidR="00CC0CCA" w:rsidRPr="00D17E84">
        <w:rPr>
          <w:snapToGrid w:val="0"/>
          <w:color w:val="000000"/>
          <w:lang w:eastAsia="sk-SK"/>
        </w:rPr>
        <w:t>vy</w:t>
      </w:r>
      <w:r w:rsidR="00F11CAD" w:rsidRPr="00D17E84">
        <w:rPr>
          <w:snapToGrid w:val="0"/>
          <w:color w:val="000000"/>
          <w:lang w:eastAsia="sk-SK"/>
        </w:rPr>
        <w:t xml:space="preserve">tvorila </w:t>
      </w:r>
      <w:r w:rsidR="00D17E84" w:rsidRPr="00D17E84">
        <w:rPr>
          <w:snapToGrid w:val="0"/>
          <w:color w:val="000000"/>
          <w:lang w:eastAsia="sk-SK"/>
        </w:rPr>
        <w:t xml:space="preserve">v roku 2018 </w:t>
      </w:r>
      <w:r w:rsidR="00F11CAD" w:rsidRPr="00D17E84">
        <w:rPr>
          <w:snapToGrid w:val="0"/>
          <w:color w:val="000000"/>
          <w:lang w:eastAsia="sk-SK"/>
        </w:rPr>
        <w:t xml:space="preserve">opravné položky k pohľadávkam </w:t>
      </w:r>
      <w:r w:rsidR="00CC0CCA" w:rsidRPr="00D17E84">
        <w:rPr>
          <w:snapToGrid w:val="0"/>
          <w:color w:val="000000"/>
          <w:lang w:eastAsia="sk-SK"/>
        </w:rPr>
        <w:t>vo výške 55 227,65 EUR, konečný zostatok opravnej položky k pohľadávkam k 31.12.2018 predstavoval sumu 94 588,42 EUR</w:t>
      </w:r>
      <w:r w:rsidR="00F11CAD" w:rsidRPr="00D17E84">
        <w:rPr>
          <w:snapToGrid w:val="0"/>
          <w:color w:val="000000"/>
          <w:lang w:eastAsia="sk-SK"/>
        </w:rPr>
        <w:t>.</w:t>
      </w:r>
    </w:p>
    <w:p w:rsidR="00335AB7" w:rsidRPr="002101E6" w:rsidRDefault="00335AB7" w:rsidP="005634CD">
      <w:pPr>
        <w:tabs>
          <w:tab w:val="num" w:pos="993"/>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Default="00335AB7" w:rsidP="005634CD">
      <w:pPr>
        <w:tabs>
          <w:tab w:val="num" w:pos="993"/>
        </w:tabs>
        <w:ind w:left="993"/>
      </w:pPr>
      <w:r w:rsidRPr="002101E6">
        <w:t>Priemerné životnosti podľa plánu odpisov sú:</w:t>
      </w:r>
    </w:p>
    <w:p w:rsidR="00AE08BA" w:rsidRPr="002101E6" w:rsidRDefault="00AE08BA" w:rsidP="005634CD">
      <w:pPr>
        <w:tabs>
          <w:tab w:val="num" w:pos="993"/>
        </w:tabs>
        <w:ind w:left="993"/>
      </w:pPr>
    </w:p>
    <w:p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rsidTr="00EA2508">
        <w:trPr>
          <w:trHeight w:val="246"/>
        </w:trPr>
        <w:tc>
          <w:tcPr>
            <w:tcW w:w="3127"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rsidTr="00EA2508">
        <w:trPr>
          <w:trHeight w:val="263"/>
        </w:trPr>
        <w:tc>
          <w:tcPr>
            <w:tcW w:w="3127"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rsidTr="00EA2508">
        <w:trPr>
          <w:trHeight w:val="246"/>
        </w:trPr>
        <w:tc>
          <w:tcPr>
            <w:tcW w:w="3127"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rsidR="00335AB7" w:rsidRPr="005634CD" w:rsidRDefault="00335AB7" w:rsidP="00B67D88">
            <w:pPr>
              <w:jc w:val="center"/>
              <w:rPr>
                <w:b/>
                <w:bCs/>
                <w:snapToGrid w:val="0"/>
                <w:sz w:val="15"/>
                <w:szCs w:val="15"/>
              </w:rPr>
            </w:pPr>
            <w:r w:rsidRPr="005634CD">
              <w:rPr>
                <w:sz w:val="15"/>
                <w:szCs w:val="15"/>
              </w:rPr>
              <w:t>6 rokov</w:t>
            </w:r>
          </w:p>
        </w:tc>
        <w:tc>
          <w:tcPr>
            <w:tcW w:w="2623" w:type="dxa"/>
          </w:tcPr>
          <w:p w:rsidR="00335AB7" w:rsidRPr="005634CD" w:rsidRDefault="00335AB7" w:rsidP="00B67D88">
            <w:pPr>
              <w:jc w:val="center"/>
              <w:rPr>
                <w:b/>
                <w:bCs/>
                <w:sz w:val="15"/>
                <w:szCs w:val="15"/>
              </w:rPr>
            </w:pPr>
            <w:r w:rsidRPr="005634CD">
              <w:rPr>
                <w:sz w:val="15"/>
                <w:szCs w:val="15"/>
              </w:rPr>
              <w:t>16,7 %</w:t>
            </w:r>
          </w:p>
        </w:tc>
      </w:tr>
      <w:tr w:rsidR="00335AB7" w:rsidRPr="005634CD" w:rsidTr="00EA2508">
        <w:trPr>
          <w:trHeight w:val="263"/>
        </w:trPr>
        <w:tc>
          <w:tcPr>
            <w:tcW w:w="3127"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033E8A" w:rsidRDefault="00335AB7" w:rsidP="00F33F7E">
      <w:pPr>
        <w:ind w:left="900"/>
      </w:pPr>
      <w:r w:rsidRPr="00033E8A">
        <w:rPr>
          <w:snapToGrid w:val="0"/>
        </w:rPr>
        <w:t>Spoločnosť v roku 201</w:t>
      </w:r>
      <w:r w:rsidR="00E2083B">
        <w:rPr>
          <w:snapToGrid w:val="0"/>
        </w:rPr>
        <w:t>8</w:t>
      </w:r>
      <w:r w:rsidRPr="00033E8A">
        <w:rPr>
          <w:snapToGrid w:val="0"/>
        </w:rPr>
        <w:t xml:space="preserve"> </w:t>
      </w:r>
      <w:r w:rsidR="002E64E3">
        <w:rPr>
          <w:snapToGrid w:val="0"/>
        </w:rPr>
        <w:t>vykazuje</w:t>
      </w:r>
      <w:r w:rsidRPr="00033E8A">
        <w:rPr>
          <w:snapToGrid w:val="0"/>
        </w:rPr>
        <w:t xml:space="preserve"> </w:t>
      </w:r>
      <w:r w:rsidR="00F11CAD">
        <w:rPr>
          <w:snapToGrid w:val="0"/>
        </w:rPr>
        <w:t xml:space="preserve">aj </w:t>
      </w:r>
      <w:r w:rsidRPr="00033E8A">
        <w:rPr>
          <w:snapToGrid w:val="0"/>
        </w:rPr>
        <w:t>dlhodob</w:t>
      </w:r>
      <w:r w:rsidR="002E64E3">
        <w:rPr>
          <w:snapToGrid w:val="0"/>
        </w:rPr>
        <w:t>ý</w:t>
      </w:r>
      <w:r w:rsidRPr="00033E8A">
        <w:rPr>
          <w:snapToGrid w:val="0"/>
        </w:rPr>
        <w:t xml:space="preserve"> </w:t>
      </w:r>
      <w:r>
        <w:rPr>
          <w:snapToGrid w:val="0"/>
        </w:rPr>
        <w:t>nehmotn</w:t>
      </w:r>
      <w:r w:rsidR="002E64E3">
        <w:rPr>
          <w:snapToGrid w:val="0"/>
        </w:rPr>
        <w:t>ý</w:t>
      </w:r>
      <w:r>
        <w:rPr>
          <w:snapToGrid w:val="0"/>
        </w:rPr>
        <w:t xml:space="preserve"> </w:t>
      </w:r>
      <w:r w:rsidRPr="00033E8A">
        <w:rPr>
          <w:snapToGrid w:val="0"/>
        </w:rPr>
        <w:t>majet</w:t>
      </w:r>
      <w:r w:rsidR="002E64E3">
        <w:rPr>
          <w:snapToGrid w:val="0"/>
        </w:rPr>
        <w:t xml:space="preserve">ok, ktorý sa odpisuje </w:t>
      </w:r>
      <w:r w:rsidR="00F11CAD">
        <w:rPr>
          <w:snapToGrid w:val="0"/>
        </w:rPr>
        <w:t>5 rokov.</w:t>
      </w: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084684" w:rsidRDefault="00084684" w:rsidP="00F33F7E"/>
    <w:p w:rsidR="00084684" w:rsidRDefault="00084684" w:rsidP="00F33F7E"/>
    <w:p w:rsidR="00084684" w:rsidRPr="009F5D65" w:rsidRDefault="00084684" w:rsidP="00F33F7E">
      <w:pPr>
        <w:rPr>
          <w:b/>
          <w:bCs/>
          <w:snapToGrid w:val="0"/>
          <w:sz w:val="14"/>
          <w:szCs w:val="14"/>
          <w:lang w:eastAsia="sk-SK"/>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B356F5" w:rsidRDefault="00B356F5"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Default="001B5D6E" w:rsidP="00775AEE">
      <w:r w:rsidRPr="00C46D50">
        <w:t>V priebehu bežného účtovného obdobia 2018 Spoločnosť zistila niektoré chyby, ktoré spôsobili nadhodnotenie zásob v roku 2017.</w:t>
      </w:r>
      <w:r w:rsidR="00F16E78">
        <w:t xml:space="preserve"> Predmetné chyby boli zistené na prevádzke v Liptovskom Mikuláši a v Prešove.</w:t>
      </w:r>
      <w:r w:rsidRPr="00C46D50">
        <w:t xml:space="preserve"> Tieto chyby sa v roku 2018 opravili a v súvislosti s tým sa hodnota zásob znížila o 33 504 EUR a nerozdelený zisk minulých rokov sa znížil o 33 504 EUR.</w:t>
      </w:r>
      <w:r w:rsidRPr="008B3F5A">
        <w:t xml:space="preserve">   </w:t>
      </w:r>
    </w:p>
    <w:p w:rsidR="00836327" w:rsidRDefault="00836327" w:rsidP="00775AEE"/>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Default="00335AB7" w:rsidP="008B77F4">
      <w:pPr>
        <w:pStyle w:val="Nadpis3"/>
      </w:pPr>
      <w:r>
        <w:t>Z</w:t>
      </w:r>
      <w:r w:rsidRPr="002101E6">
        <w:t>áväzky podľa zostatkovej doby splatnosti</w:t>
      </w:r>
    </w:p>
    <w:p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bookmarkStart w:id="8" w:name="T_payables_maturity"/>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D418CC">
              <w:rPr>
                <w:b/>
                <w:bCs/>
                <w:i/>
                <w:iCs/>
                <w:sz w:val="15"/>
                <w:szCs w:val="15"/>
              </w:rPr>
              <w:t>8</w:t>
            </w:r>
          </w:p>
        </w:tc>
        <w:tc>
          <w:tcPr>
            <w:tcW w:w="784" w:type="pct"/>
            <w:tcBorders>
              <w:top w:val="single" w:sz="8" w:space="0" w:color="auto"/>
              <w:left w:val="single" w:sz="4" w:space="0" w:color="auto"/>
              <w:bottom w:val="nil"/>
              <w:right w:val="single" w:sz="4" w:space="0" w:color="auto"/>
            </w:tcBorders>
          </w:tcPr>
          <w:p w:rsidR="00335AB7" w:rsidRPr="002101E6" w:rsidRDefault="00335AB7">
            <w:pPr>
              <w:jc w:val="center"/>
            </w:pPr>
            <w:r w:rsidRPr="002101E6">
              <w:rPr>
                <w:b/>
                <w:bCs/>
                <w:i/>
                <w:iCs/>
                <w:sz w:val="15"/>
                <w:szCs w:val="15"/>
              </w:rPr>
              <w:t>31. 12. 201</w:t>
            </w:r>
            <w:r w:rsidR="00D418CC">
              <w:rPr>
                <w:b/>
                <w:bCs/>
                <w:i/>
                <w:iCs/>
                <w:sz w:val="15"/>
                <w:szCs w:val="15"/>
              </w:rPr>
              <w:t>7</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D418CC" w:rsidRPr="002101E6">
        <w:trPr>
          <w:trHeight w:val="251"/>
        </w:trPr>
        <w:tc>
          <w:tcPr>
            <w:tcW w:w="3431" w:type="pct"/>
            <w:tcBorders>
              <w:top w:val="nil"/>
              <w:left w:val="single" w:sz="4" w:space="0" w:color="auto"/>
              <w:bottom w:val="nil"/>
              <w:right w:val="single" w:sz="4" w:space="0" w:color="auto"/>
            </w:tcBorders>
            <w:vAlign w:val="center"/>
          </w:tcPr>
          <w:p w:rsidR="00D418CC" w:rsidRPr="002101E6" w:rsidRDefault="00D418CC" w:rsidP="00D418CC">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D418CC" w:rsidRPr="00D9120F" w:rsidRDefault="00D9120F" w:rsidP="00D418CC">
            <w:pPr>
              <w:jc w:val="right"/>
              <w:rPr>
                <w:sz w:val="15"/>
                <w:szCs w:val="15"/>
                <w:lang w:eastAsia="sk-SK"/>
              </w:rPr>
            </w:pPr>
            <w:r w:rsidRPr="00D9120F">
              <w:rPr>
                <w:sz w:val="15"/>
                <w:szCs w:val="15"/>
                <w:lang w:eastAsia="sk-SK"/>
              </w:rPr>
              <w:t>179 906</w:t>
            </w:r>
          </w:p>
        </w:tc>
        <w:tc>
          <w:tcPr>
            <w:tcW w:w="784" w:type="pct"/>
            <w:tcBorders>
              <w:top w:val="nil"/>
              <w:left w:val="single" w:sz="4" w:space="0" w:color="auto"/>
              <w:bottom w:val="nil"/>
              <w:right w:val="single" w:sz="4" w:space="0" w:color="auto"/>
            </w:tcBorders>
            <w:vAlign w:val="bottom"/>
          </w:tcPr>
          <w:p w:rsidR="00D418CC" w:rsidRPr="00D9120F" w:rsidRDefault="00D418CC" w:rsidP="00D418CC">
            <w:pPr>
              <w:jc w:val="right"/>
              <w:rPr>
                <w:sz w:val="15"/>
                <w:szCs w:val="15"/>
                <w:lang w:eastAsia="sk-SK"/>
              </w:rPr>
            </w:pPr>
            <w:r w:rsidRPr="00D9120F">
              <w:rPr>
                <w:sz w:val="15"/>
                <w:szCs w:val="15"/>
                <w:lang w:eastAsia="sk-SK"/>
              </w:rPr>
              <w:t>7 89</w:t>
            </w:r>
            <w:r w:rsidR="00D9120F" w:rsidRPr="00D9120F">
              <w:rPr>
                <w:sz w:val="15"/>
                <w:szCs w:val="15"/>
                <w:lang w:eastAsia="sk-SK"/>
              </w:rPr>
              <w:t>4</w:t>
            </w:r>
          </w:p>
        </w:tc>
      </w:tr>
      <w:tr w:rsidR="00D418CC" w:rsidRPr="002101E6">
        <w:trPr>
          <w:trHeight w:val="251"/>
        </w:trPr>
        <w:tc>
          <w:tcPr>
            <w:tcW w:w="3431" w:type="pct"/>
            <w:tcBorders>
              <w:top w:val="nil"/>
              <w:left w:val="single" w:sz="4" w:space="0" w:color="auto"/>
              <w:bottom w:val="nil"/>
              <w:right w:val="single" w:sz="4" w:space="0" w:color="auto"/>
            </w:tcBorders>
            <w:vAlign w:val="center"/>
          </w:tcPr>
          <w:p w:rsidR="00D418CC" w:rsidRPr="002101E6" w:rsidRDefault="00D418CC" w:rsidP="00D418CC">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D418CC" w:rsidRPr="00D9120F" w:rsidRDefault="00D9120F" w:rsidP="00D418CC">
            <w:pPr>
              <w:jc w:val="right"/>
              <w:rPr>
                <w:sz w:val="15"/>
                <w:szCs w:val="15"/>
                <w:lang w:eastAsia="sk-SK"/>
              </w:rPr>
            </w:pPr>
            <w:r w:rsidRPr="00D9120F">
              <w:rPr>
                <w:sz w:val="15"/>
                <w:szCs w:val="15"/>
                <w:lang w:eastAsia="sk-SK"/>
              </w:rPr>
              <w:t>1 469 981</w:t>
            </w:r>
            <w:r w:rsidR="00D418CC" w:rsidRPr="00D9120F">
              <w:rPr>
                <w:sz w:val="15"/>
                <w:szCs w:val="15"/>
                <w:lang w:eastAsia="sk-SK"/>
              </w:rPr>
              <w:t xml:space="preserve"> </w:t>
            </w:r>
          </w:p>
        </w:tc>
        <w:tc>
          <w:tcPr>
            <w:tcW w:w="784" w:type="pct"/>
            <w:tcBorders>
              <w:top w:val="nil"/>
              <w:left w:val="single" w:sz="4" w:space="0" w:color="auto"/>
              <w:bottom w:val="single" w:sz="4" w:space="0" w:color="auto"/>
              <w:right w:val="single" w:sz="4" w:space="0" w:color="auto"/>
            </w:tcBorders>
            <w:vAlign w:val="bottom"/>
          </w:tcPr>
          <w:p w:rsidR="00D418CC" w:rsidRPr="00D9120F" w:rsidRDefault="00D418CC" w:rsidP="00D418CC">
            <w:pPr>
              <w:jc w:val="right"/>
              <w:rPr>
                <w:sz w:val="15"/>
                <w:szCs w:val="15"/>
                <w:lang w:eastAsia="sk-SK"/>
              </w:rPr>
            </w:pPr>
            <w:r w:rsidRPr="00D9120F">
              <w:rPr>
                <w:sz w:val="15"/>
                <w:szCs w:val="15"/>
                <w:lang w:eastAsia="sk-SK"/>
              </w:rPr>
              <w:t xml:space="preserve"> </w:t>
            </w:r>
            <w:r w:rsidR="00D9120F" w:rsidRPr="00D9120F">
              <w:rPr>
                <w:sz w:val="15"/>
                <w:szCs w:val="15"/>
                <w:lang w:eastAsia="sk-SK"/>
              </w:rPr>
              <w:t>1 794 633</w:t>
            </w:r>
            <w:r w:rsidRPr="00D9120F">
              <w:rPr>
                <w:sz w:val="15"/>
                <w:szCs w:val="15"/>
                <w:lang w:eastAsia="sk-SK"/>
              </w:rPr>
              <w:t> </w:t>
            </w:r>
          </w:p>
        </w:tc>
      </w:tr>
      <w:tr w:rsidR="00D418CC" w:rsidRPr="002101E6">
        <w:trPr>
          <w:trHeight w:val="251"/>
        </w:trPr>
        <w:tc>
          <w:tcPr>
            <w:tcW w:w="3431" w:type="pct"/>
            <w:tcBorders>
              <w:top w:val="nil"/>
              <w:left w:val="single" w:sz="4" w:space="0" w:color="auto"/>
              <w:bottom w:val="single" w:sz="4" w:space="0" w:color="auto"/>
              <w:right w:val="single" w:sz="4" w:space="0" w:color="auto"/>
            </w:tcBorders>
            <w:vAlign w:val="center"/>
          </w:tcPr>
          <w:p w:rsidR="00D418CC" w:rsidRPr="002101E6" w:rsidRDefault="00D418CC" w:rsidP="00D418CC">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D418CC" w:rsidRPr="00D9120F" w:rsidRDefault="006F0100" w:rsidP="00D418CC">
            <w:pPr>
              <w:jc w:val="right"/>
              <w:rPr>
                <w:b/>
                <w:bCs/>
                <w:sz w:val="15"/>
                <w:szCs w:val="15"/>
                <w:lang w:eastAsia="sk-SK"/>
              </w:rPr>
            </w:pPr>
            <w:r w:rsidRPr="00D9120F">
              <w:rPr>
                <w:b/>
                <w:bCs/>
                <w:sz w:val="15"/>
                <w:szCs w:val="15"/>
                <w:lang w:eastAsia="sk-SK"/>
              </w:rPr>
              <w:t>1 649 887</w:t>
            </w:r>
          </w:p>
        </w:tc>
        <w:tc>
          <w:tcPr>
            <w:tcW w:w="784" w:type="pct"/>
            <w:tcBorders>
              <w:top w:val="nil"/>
              <w:left w:val="single" w:sz="4" w:space="0" w:color="auto"/>
              <w:bottom w:val="single" w:sz="4" w:space="0" w:color="auto"/>
              <w:right w:val="single" w:sz="4" w:space="0" w:color="auto"/>
            </w:tcBorders>
            <w:vAlign w:val="center"/>
          </w:tcPr>
          <w:p w:rsidR="00D418CC" w:rsidRPr="00D9120F" w:rsidRDefault="006F0100" w:rsidP="00D418CC">
            <w:pPr>
              <w:jc w:val="right"/>
              <w:rPr>
                <w:b/>
                <w:bCs/>
                <w:sz w:val="15"/>
                <w:szCs w:val="15"/>
                <w:lang w:eastAsia="sk-SK"/>
              </w:rPr>
            </w:pPr>
            <w:r w:rsidRPr="00D9120F">
              <w:rPr>
                <w:b/>
                <w:bCs/>
                <w:sz w:val="15"/>
                <w:szCs w:val="15"/>
                <w:lang w:eastAsia="sk-SK"/>
              </w:rPr>
              <w:t>1 802 527</w:t>
            </w:r>
          </w:p>
        </w:tc>
      </w:tr>
      <w:tr w:rsidR="00D418CC" w:rsidRPr="002101E6">
        <w:trPr>
          <w:trHeight w:val="251"/>
        </w:trPr>
        <w:tc>
          <w:tcPr>
            <w:tcW w:w="3431" w:type="pct"/>
            <w:tcBorders>
              <w:top w:val="single" w:sz="4" w:space="0" w:color="auto"/>
              <w:left w:val="single" w:sz="4" w:space="0" w:color="auto"/>
              <w:right w:val="single" w:sz="4" w:space="0" w:color="auto"/>
            </w:tcBorders>
            <w:vAlign w:val="center"/>
          </w:tcPr>
          <w:p w:rsidR="00D418CC" w:rsidRPr="00B11125" w:rsidRDefault="00D418CC" w:rsidP="00D418CC">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D418CC" w:rsidRPr="00D9120F" w:rsidRDefault="00D418CC" w:rsidP="00D418CC">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D418CC" w:rsidRPr="00D9120F" w:rsidRDefault="00D418CC" w:rsidP="00D418CC">
            <w:pPr>
              <w:jc w:val="right"/>
              <w:rPr>
                <w:b/>
                <w:bCs/>
                <w:sz w:val="15"/>
                <w:szCs w:val="15"/>
                <w:lang w:eastAsia="sk-SK"/>
              </w:rPr>
            </w:pPr>
          </w:p>
        </w:tc>
      </w:tr>
      <w:tr w:rsidR="00D418CC" w:rsidRPr="002101E6">
        <w:trPr>
          <w:trHeight w:val="251"/>
        </w:trPr>
        <w:tc>
          <w:tcPr>
            <w:tcW w:w="3431" w:type="pct"/>
            <w:tcBorders>
              <w:top w:val="nil"/>
              <w:left w:val="single" w:sz="4" w:space="0" w:color="auto"/>
              <w:right w:val="single" w:sz="4" w:space="0" w:color="auto"/>
            </w:tcBorders>
            <w:vAlign w:val="center"/>
          </w:tcPr>
          <w:p w:rsidR="00D418CC" w:rsidRPr="00B11125" w:rsidRDefault="00D418CC" w:rsidP="00D418CC">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D418CC" w:rsidRPr="00D9120F" w:rsidRDefault="006E07C4" w:rsidP="00D418CC">
            <w:pPr>
              <w:jc w:val="right"/>
              <w:rPr>
                <w:sz w:val="15"/>
                <w:szCs w:val="15"/>
                <w:lang w:eastAsia="sk-SK"/>
              </w:rPr>
            </w:pPr>
            <w:r w:rsidRPr="00D9120F">
              <w:rPr>
                <w:sz w:val="15"/>
                <w:szCs w:val="15"/>
                <w:lang w:eastAsia="sk-SK"/>
              </w:rPr>
              <w:t>23 862</w:t>
            </w:r>
          </w:p>
        </w:tc>
        <w:tc>
          <w:tcPr>
            <w:tcW w:w="784" w:type="pct"/>
            <w:tcBorders>
              <w:top w:val="nil"/>
              <w:left w:val="single" w:sz="4" w:space="0" w:color="auto"/>
              <w:right w:val="single" w:sz="4" w:space="0" w:color="auto"/>
            </w:tcBorders>
            <w:vAlign w:val="center"/>
          </w:tcPr>
          <w:p w:rsidR="00D418CC" w:rsidRPr="00D9120F" w:rsidRDefault="006E07C4" w:rsidP="00D418CC">
            <w:pPr>
              <w:jc w:val="right"/>
              <w:rPr>
                <w:sz w:val="15"/>
                <w:szCs w:val="15"/>
                <w:lang w:eastAsia="sk-SK"/>
              </w:rPr>
            </w:pPr>
            <w:r w:rsidRPr="00D9120F">
              <w:rPr>
                <w:sz w:val="15"/>
                <w:szCs w:val="15"/>
                <w:lang w:eastAsia="sk-SK"/>
              </w:rPr>
              <w:t>13 139</w:t>
            </w:r>
          </w:p>
        </w:tc>
      </w:tr>
      <w:tr w:rsidR="00D418CC" w:rsidRPr="002101E6">
        <w:trPr>
          <w:trHeight w:val="251"/>
        </w:trPr>
        <w:tc>
          <w:tcPr>
            <w:tcW w:w="3431" w:type="pct"/>
            <w:tcBorders>
              <w:top w:val="nil"/>
              <w:left w:val="single" w:sz="4" w:space="0" w:color="auto"/>
              <w:right w:val="single" w:sz="4" w:space="0" w:color="auto"/>
            </w:tcBorders>
            <w:vAlign w:val="center"/>
          </w:tcPr>
          <w:p w:rsidR="00D418CC" w:rsidRPr="00B11125" w:rsidRDefault="00D418CC" w:rsidP="00D418CC">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D418CC" w:rsidRPr="00D9120F" w:rsidRDefault="00D418CC" w:rsidP="00D418CC">
            <w:pPr>
              <w:jc w:val="right"/>
              <w:rPr>
                <w:sz w:val="15"/>
                <w:szCs w:val="15"/>
                <w:lang w:eastAsia="sk-SK"/>
              </w:rPr>
            </w:pPr>
            <w:r w:rsidRPr="00D9120F">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D418CC" w:rsidRPr="00D9120F" w:rsidRDefault="00D418CC" w:rsidP="00D418CC">
            <w:pPr>
              <w:jc w:val="right"/>
              <w:rPr>
                <w:sz w:val="15"/>
                <w:szCs w:val="15"/>
                <w:lang w:eastAsia="sk-SK"/>
              </w:rPr>
            </w:pPr>
            <w:r w:rsidRPr="00D9120F">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D9120F" w:rsidRDefault="006E07C4" w:rsidP="00035C81">
            <w:pPr>
              <w:jc w:val="right"/>
              <w:rPr>
                <w:b/>
                <w:bCs/>
                <w:sz w:val="15"/>
                <w:szCs w:val="15"/>
                <w:lang w:eastAsia="sk-SK"/>
              </w:rPr>
            </w:pPr>
            <w:r w:rsidRPr="00D9120F">
              <w:rPr>
                <w:b/>
                <w:bCs/>
                <w:sz w:val="15"/>
                <w:szCs w:val="15"/>
                <w:lang w:eastAsia="sk-SK"/>
              </w:rPr>
              <w:t>23 862</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D9120F" w:rsidRDefault="006E07C4" w:rsidP="002A3723">
            <w:pPr>
              <w:jc w:val="right"/>
              <w:rPr>
                <w:b/>
                <w:bCs/>
                <w:sz w:val="15"/>
                <w:szCs w:val="15"/>
                <w:lang w:eastAsia="sk-SK"/>
              </w:rPr>
            </w:pPr>
            <w:r w:rsidRPr="00D9120F">
              <w:rPr>
                <w:b/>
                <w:bCs/>
                <w:sz w:val="15"/>
                <w:szCs w:val="15"/>
                <w:lang w:eastAsia="sk-SK"/>
              </w:rPr>
              <w:t>13 139</w:t>
            </w:r>
          </w:p>
        </w:tc>
      </w:tr>
      <w:bookmarkEnd w:id="8"/>
    </w:tbl>
    <w:p w:rsidR="00335AB7" w:rsidRDefault="00335AB7" w:rsidP="00B167B8">
      <w:pPr>
        <w:pStyle w:val="Nadpis1"/>
        <w:numPr>
          <w:ilvl w:val="0"/>
          <w:numId w:val="0"/>
        </w:numPr>
        <w:ind w:left="539"/>
      </w:pPr>
    </w:p>
    <w:p w:rsidR="00C01391" w:rsidRPr="00C01391" w:rsidRDefault="00C01391" w:rsidP="00C01391">
      <w:r>
        <w:t xml:space="preserve">Spoločnosť </w:t>
      </w:r>
      <w:r w:rsidR="00F1120F">
        <w:t xml:space="preserve">nevytvorila v priebehu účtovného obdobia kapitálový fond z príspevkov podľa §123 odst. 2 a § 217a Obchodného zákonníka v aktuálnom znení. </w:t>
      </w:r>
    </w:p>
    <w:p w:rsidR="00335AB7" w:rsidRDefault="00335AB7" w:rsidP="00B167B8"/>
    <w:p w:rsidR="00B356F5" w:rsidRPr="00B167B8" w:rsidRDefault="00B356F5"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F1120F" w:rsidRDefault="00F1120F" w:rsidP="00286CD3">
      <w:pPr>
        <w:pStyle w:val="Nadpis2"/>
        <w:rPr>
          <w:lang w:val="cs-CZ"/>
        </w:rPr>
      </w:pPr>
      <w:r>
        <w:rPr>
          <w:lang w:val="cs-CZ"/>
        </w:rPr>
        <w:t>Iné aktíva a iné pasíva</w:t>
      </w:r>
    </w:p>
    <w:p w:rsidR="00F1120F" w:rsidRDefault="00F1120F" w:rsidP="00F1120F">
      <w:pPr>
        <w:rPr>
          <w:lang w:val="cs-CZ"/>
        </w:rPr>
      </w:pPr>
    </w:p>
    <w:p w:rsidR="00F1120F" w:rsidRPr="00D669A4" w:rsidRDefault="00F1120F" w:rsidP="00F1120F">
      <w:pPr>
        <w:spacing w:after="120"/>
        <w:ind w:right="-471"/>
        <w:rPr>
          <w:snapToGrid w:val="0"/>
          <w:lang w:eastAsia="sk-SK"/>
        </w:rPr>
      </w:pPr>
      <w:r w:rsidRPr="00D669A4">
        <w:rPr>
          <w:snapToGrid w:val="0"/>
          <w:lang w:eastAsia="sk-SK"/>
        </w:rPr>
        <w:t>Spoločnosť nevykazuje žiadny podmienený majetok ani podmienené záväzky.</w:t>
      </w:r>
    </w:p>
    <w:p w:rsidR="00F1120F" w:rsidRPr="00F1120F" w:rsidRDefault="00F1120F" w:rsidP="00F1120F">
      <w:pPr>
        <w:rPr>
          <w:lang w:val="cs-CZ"/>
        </w:rPr>
      </w:pPr>
    </w:p>
    <w:p w:rsidR="00335AB7" w:rsidRPr="00B22CB2" w:rsidRDefault="00F1120F" w:rsidP="00286CD3">
      <w:pPr>
        <w:pStyle w:val="Nadpis2"/>
        <w:rPr>
          <w:lang w:val="cs-CZ"/>
        </w:rPr>
      </w:pPr>
      <w:r>
        <w:rPr>
          <w:lang w:val="cs-CZ"/>
        </w:rPr>
        <w:t>Ostatné finančné povinnosti</w:t>
      </w:r>
    </w:p>
    <w:p w:rsidR="00335AB7" w:rsidRPr="00125A6A" w:rsidRDefault="00335AB7" w:rsidP="00286CD3"/>
    <w:p w:rsidR="00335AB7" w:rsidRDefault="00335AB7" w:rsidP="00286CD3">
      <w:pPr>
        <w:rPr>
          <w:snapToGrid w:val="0"/>
          <w:lang w:eastAsia="sk-SK"/>
        </w:rPr>
      </w:pPr>
      <w:r w:rsidRPr="00993CFF">
        <w:rPr>
          <w:snapToGrid w:val="0"/>
          <w:lang w:eastAsia="sk-SK"/>
        </w:rPr>
        <w:t>Spoločnosť má v nájme skladové a administratívne priestory v</w:t>
      </w:r>
      <w:r w:rsidR="00DE1EF1" w:rsidRPr="00993CFF">
        <w:rPr>
          <w:snapToGrid w:val="0"/>
          <w:lang w:eastAsia="sk-SK"/>
        </w:rPr>
        <w:t xml:space="preserve"> Prešove, </w:t>
      </w:r>
      <w:r w:rsidRPr="00993CFF">
        <w:rPr>
          <w:snapToGrid w:val="0"/>
          <w:lang w:eastAsia="sk-SK"/>
        </w:rPr>
        <w:t>Košiciach</w:t>
      </w:r>
      <w:r w:rsidR="00DE1EF1" w:rsidRPr="00993CFF">
        <w:rPr>
          <w:snapToGrid w:val="0"/>
          <w:lang w:eastAsia="sk-SK"/>
        </w:rPr>
        <w:t>, Michalovciach, Liptovskom Mikuláši, Zvolene, Malackách, Hlohovci a v Banskej Štiavnici</w:t>
      </w:r>
      <w:r w:rsidRPr="00993CFF">
        <w:rPr>
          <w:snapToGrid w:val="0"/>
          <w:lang w:eastAsia="sk-SK"/>
        </w:rPr>
        <w:t>. Ročné</w:t>
      </w:r>
      <w:r w:rsidR="003E07E8" w:rsidRPr="00993CFF">
        <w:rPr>
          <w:snapToGrid w:val="0"/>
          <w:lang w:eastAsia="sk-SK"/>
        </w:rPr>
        <w:t xml:space="preserve"> nájomné predstavuje v roku 201</w:t>
      </w:r>
      <w:r w:rsidR="004E01F6" w:rsidRPr="00993CFF">
        <w:rPr>
          <w:snapToGrid w:val="0"/>
          <w:lang w:eastAsia="sk-SK"/>
        </w:rPr>
        <w:t>8</w:t>
      </w:r>
      <w:r w:rsidRPr="00993CFF">
        <w:rPr>
          <w:snapToGrid w:val="0"/>
          <w:lang w:eastAsia="sk-SK"/>
        </w:rPr>
        <w:t xml:space="preserve"> celkom</w:t>
      </w:r>
      <w:r w:rsidR="00A13CBE" w:rsidRPr="00993CFF">
        <w:rPr>
          <w:snapToGrid w:val="0"/>
          <w:lang w:eastAsia="sk-SK"/>
        </w:rPr>
        <w:t xml:space="preserve"> </w:t>
      </w:r>
      <w:r w:rsidR="006E07C5" w:rsidRPr="00993CFF">
        <w:rPr>
          <w:snapToGrid w:val="0"/>
          <w:lang w:eastAsia="sk-SK"/>
        </w:rPr>
        <w:t>139 734 EUR</w:t>
      </w:r>
      <w:r w:rsidRPr="00993CFF">
        <w:rPr>
          <w:snapToGrid w:val="0"/>
          <w:lang w:eastAsia="sk-SK"/>
        </w:rPr>
        <w:t xml:space="preserve"> za </w:t>
      </w:r>
      <w:r w:rsidR="00DE1EF1" w:rsidRPr="00993CFF">
        <w:rPr>
          <w:snapToGrid w:val="0"/>
          <w:lang w:eastAsia="sk-SK"/>
        </w:rPr>
        <w:t xml:space="preserve">všetky </w:t>
      </w:r>
      <w:r w:rsidRPr="00993CFF">
        <w:rPr>
          <w:snapToGrid w:val="0"/>
          <w:lang w:eastAsia="sk-SK"/>
        </w:rPr>
        <w:t>priestory.</w:t>
      </w:r>
    </w:p>
    <w:p w:rsidR="00B356F5" w:rsidRPr="00993CFF" w:rsidRDefault="00B356F5" w:rsidP="00286CD3">
      <w:pPr>
        <w:rPr>
          <w:snapToGrid w:val="0"/>
          <w:lang w:eastAsia="sk-SK"/>
        </w:rPr>
      </w:pP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Default="00CF5DE0" w:rsidP="001E2635">
      <w:pPr>
        <w:rPr>
          <w:snapToGrid w:val="0"/>
          <w:lang w:eastAsia="sk-SK"/>
        </w:rPr>
      </w:pPr>
      <w:r>
        <w:rPr>
          <w:snapToGrid w:val="0"/>
          <w:lang w:eastAsia="sk-SK"/>
        </w:rPr>
        <w:t>Po 31. decembri 201</w:t>
      </w:r>
      <w:r w:rsidR="004E01F6">
        <w:rPr>
          <w:snapToGrid w:val="0"/>
          <w:lang w:eastAsia="sk-SK"/>
        </w:rPr>
        <w:t>8</w:t>
      </w:r>
      <w:r w:rsidR="00335AB7">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B356F5" w:rsidRPr="002101E6" w:rsidRDefault="00B356F5" w:rsidP="001E2635">
      <w:pPr>
        <w:rPr>
          <w:snapToGrid w:val="0"/>
          <w:lang w:eastAsia="sk-SK"/>
        </w:rPr>
      </w:pPr>
    </w:p>
    <w:p w:rsidR="00335AB7" w:rsidRDefault="00335AB7" w:rsidP="001E2635">
      <w:pPr>
        <w:rPr>
          <w:snapToGrid w:val="0"/>
          <w:lang w:eastAsia="sk-SK"/>
        </w:rPr>
      </w:pPr>
    </w:p>
    <w:p w:rsidR="00335AB7" w:rsidRDefault="00C462A3" w:rsidP="002264FC">
      <w:pPr>
        <w:pStyle w:val="Nadpis1"/>
        <w:rPr>
          <w:snapToGrid w:val="0"/>
          <w:lang w:eastAsia="sk-SK"/>
        </w:rPr>
      </w:pPr>
      <w:r>
        <w:rPr>
          <w:snapToGrid w:val="0"/>
          <w:lang w:eastAsia="sk-SK"/>
        </w:rPr>
        <w:lastRenderedPageBreak/>
        <w:t>OSTATNÉ INFORMÁCIE</w:t>
      </w:r>
    </w:p>
    <w:p w:rsidR="00F1120F" w:rsidRDefault="00F1120F" w:rsidP="00F1120F">
      <w:pPr>
        <w:rPr>
          <w:lang w:eastAsia="sk-SK"/>
        </w:rPr>
      </w:pPr>
    </w:p>
    <w:p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rsidR="00335AB7" w:rsidRDefault="00335AB7" w:rsidP="001E2635">
      <w:pPr>
        <w:rPr>
          <w:snapToGrid w:val="0"/>
          <w:lang w:eastAsia="sk-SK"/>
        </w:rPr>
      </w:pPr>
    </w:p>
    <w:p w:rsidR="00F95ADF" w:rsidRPr="00F95ADF" w:rsidRDefault="00F95ADF" w:rsidP="001E2635">
      <w:pPr>
        <w:rPr>
          <w:snapToGrid w:val="0"/>
          <w:highlight w:val="yellow"/>
          <w:lang w:eastAsia="sk-SK"/>
        </w:rPr>
      </w:pPr>
    </w:p>
    <w:p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8"/>
      <w:footerReference w:type="default" r:id="rId9"/>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5816" w:rsidRDefault="00E65816">
      <w:r>
        <w:separator/>
      </w:r>
    </w:p>
  </w:endnote>
  <w:endnote w:type="continuationSeparator" w:id="0">
    <w:p w:rsidR="00E65816" w:rsidRDefault="00E658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0E5707">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5816" w:rsidRDefault="00E65816">
      <w:r>
        <w:separator/>
      </w:r>
    </w:p>
  </w:footnote>
  <w:footnote w:type="continuationSeparator" w:id="0">
    <w:p w:rsidR="00E65816" w:rsidRDefault="00E658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BB2714">
      <w:t>36451614</w:t>
    </w:r>
    <w:r>
      <w:tab/>
      <w:t xml:space="preserve">DIČ: </w:t>
    </w:r>
    <w:r w:rsidR="00BB2714">
      <w:t>2020011048</w:t>
    </w:r>
  </w:p>
  <w:p w:rsidR="00335AB7" w:rsidRDefault="00335AB7" w:rsidP="00C81150">
    <w:pPr>
      <w:pStyle w:val="Hlavika"/>
    </w:pPr>
    <w:bookmarkStart w:id="9" w:name="Business_name"/>
    <w:bookmarkEnd w:id="9"/>
  </w:p>
  <w:p w:rsidR="00335AB7" w:rsidRDefault="00BB2714" w:rsidP="00C81150">
    <w:pPr>
      <w:pStyle w:val="Hlavika"/>
    </w:pPr>
    <w:r>
      <w:t xml:space="preserve">AutoSave, </w:t>
    </w:r>
    <w:r w:rsidR="00335AB7">
      <w:t>s.</w:t>
    </w:r>
    <w:r>
      <w:t xml:space="preserve"> </w:t>
    </w:r>
    <w:r w:rsidR="00335AB7">
      <w:t>r.</w:t>
    </w:r>
    <w:r>
      <w:t xml:space="preserve"> </w:t>
    </w:r>
    <w:r w:rsidR="00335AB7">
      <w:t>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D46F6C">
      <w:t>8</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E5707"/>
    <w:rsid w:val="000F2546"/>
    <w:rsid w:val="000F3C33"/>
    <w:rsid w:val="000F3D4D"/>
    <w:rsid w:val="000F406E"/>
    <w:rsid w:val="000F63F1"/>
    <w:rsid w:val="000F739B"/>
    <w:rsid w:val="00100B64"/>
    <w:rsid w:val="00101342"/>
    <w:rsid w:val="00111C30"/>
    <w:rsid w:val="00112E5B"/>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E13"/>
    <w:rsid w:val="00162043"/>
    <w:rsid w:val="00162F37"/>
    <w:rsid w:val="001630F4"/>
    <w:rsid w:val="00163FF0"/>
    <w:rsid w:val="00164333"/>
    <w:rsid w:val="0016450F"/>
    <w:rsid w:val="00164E16"/>
    <w:rsid w:val="00164EB5"/>
    <w:rsid w:val="00165FC5"/>
    <w:rsid w:val="00171F23"/>
    <w:rsid w:val="00172A69"/>
    <w:rsid w:val="00172B11"/>
    <w:rsid w:val="00177A9A"/>
    <w:rsid w:val="00182445"/>
    <w:rsid w:val="0018299C"/>
    <w:rsid w:val="00184E83"/>
    <w:rsid w:val="00185803"/>
    <w:rsid w:val="001859DB"/>
    <w:rsid w:val="0018699A"/>
    <w:rsid w:val="00193CFA"/>
    <w:rsid w:val="0019430E"/>
    <w:rsid w:val="001B0DB0"/>
    <w:rsid w:val="001B30A4"/>
    <w:rsid w:val="001B5206"/>
    <w:rsid w:val="001B5D6E"/>
    <w:rsid w:val="001D2B78"/>
    <w:rsid w:val="001D2C69"/>
    <w:rsid w:val="001D3064"/>
    <w:rsid w:val="001D4EAF"/>
    <w:rsid w:val="001D504C"/>
    <w:rsid w:val="001D5099"/>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B1694"/>
    <w:rsid w:val="002C2DC7"/>
    <w:rsid w:val="002C5A66"/>
    <w:rsid w:val="002C5DA4"/>
    <w:rsid w:val="002C6F9D"/>
    <w:rsid w:val="002D03DC"/>
    <w:rsid w:val="002D055E"/>
    <w:rsid w:val="002E19BA"/>
    <w:rsid w:val="002E2DB5"/>
    <w:rsid w:val="002E3D80"/>
    <w:rsid w:val="002E5681"/>
    <w:rsid w:val="002E64E3"/>
    <w:rsid w:val="002E7573"/>
    <w:rsid w:val="002E7E87"/>
    <w:rsid w:val="002F055A"/>
    <w:rsid w:val="002F34E7"/>
    <w:rsid w:val="002F583C"/>
    <w:rsid w:val="002F78A4"/>
    <w:rsid w:val="002F7DE0"/>
    <w:rsid w:val="002F7F37"/>
    <w:rsid w:val="00304BED"/>
    <w:rsid w:val="00306504"/>
    <w:rsid w:val="00310224"/>
    <w:rsid w:val="003104BB"/>
    <w:rsid w:val="0031154A"/>
    <w:rsid w:val="0032199B"/>
    <w:rsid w:val="00321F75"/>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4C87"/>
    <w:rsid w:val="00425DB7"/>
    <w:rsid w:val="00425F00"/>
    <w:rsid w:val="0043110A"/>
    <w:rsid w:val="00432F9A"/>
    <w:rsid w:val="0043448B"/>
    <w:rsid w:val="004431DF"/>
    <w:rsid w:val="00447B2C"/>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E01F6"/>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249F"/>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0A1"/>
    <w:rsid w:val="00802D05"/>
    <w:rsid w:val="0080344C"/>
    <w:rsid w:val="0081477F"/>
    <w:rsid w:val="00814FF0"/>
    <w:rsid w:val="008151CD"/>
    <w:rsid w:val="008160E7"/>
    <w:rsid w:val="008177C9"/>
    <w:rsid w:val="00824C92"/>
    <w:rsid w:val="00826D27"/>
    <w:rsid w:val="0083012A"/>
    <w:rsid w:val="00831E06"/>
    <w:rsid w:val="00833541"/>
    <w:rsid w:val="00836327"/>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720F"/>
    <w:rsid w:val="00877449"/>
    <w:rsid w:val="008774FE"/>
    <w:rsid w:val="00881C72"/>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2506"/>
    <w:rsid w:val="00903D33"/>
    <w:rsid w:val="00904FDA"/>
    <w:rsid w:val="009051D3"/>
    <w:rsid w:val="00906FB1"/>
    <w:rsid w:val="009079D9"/>
    <w:rsid w:val="0091349E"/>
    <w:rsid w:val="00914918"/>
    <w:rsid w:val="00915346"/>
    <w:rsid w:val="00916FF0"/>
    <w:rsid w:val="0091755A"/>
    <w:rsid w:val="00920677"/>
    <w:rsid w:val="00923489"/>
    <w:rsid w:val="0093189B"/>
    <w:rsid w:val="00932E9E"/>
    <w:rsid w:val="00933086"/>
    <w:rsid w:val="00934558"/>
    <w:rsid w:val="00935022"/>
    <w:rsid w:val="00936F55"/>
    <w:rsid w:val="00941226"/>
    <w:rsid w:val="00941D7F"/>
    <w:rsid w:val="00943923"/>
    <w:rsid w:val="0094772F"/>
    <w:rsid w:val="00950360"/>
    <w:rsid w:val="00951D53"/>
    <w:rsid w:val="00954335"/>
    <w:rsid w:val="00954990"/>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66B3"/>
    <w:rsid w:val="009B006E"/>
    <w:rsid w:val="009B2C12"/>
    <w:rsid w:val="009B2CDF"/>
    <w:rsid w:val="009B5601"/>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83"/>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617B"/>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816"/>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1710</Words>
  <Characters>9752</Characters>
  <Application>Microsoft Office Word</Application>
  <DocSecurity>0</DocSecurity>
  <Lines>81</Lines>
  <Paragraphs>22</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11440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2</cp:revision>
  <cp:lastPrinted>2017-03-20T07:59:00Z</cp:lastPrinted>
  <dcterms:created xsi:type="dcterms:W3CDTF">2019-06-18T09:35:00Z</dcterms:created>
  <dcterms:modified xsi:type="dcterms:W3CDTF">2019-06-18T09:35:00Z</dcterms:modified>
</cp:coreProperties>
</file>