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O: </w:t>
      </w:r>
      <w:r w:rsidR="002E60E2">
        <w:rPr>
          <w:rFonts w:ascii="Helvetica" w:hAnsi="Helvetica" w:cs="Helvetica"/>
          <w:sz w:val="19"/>
          <w:szCs w:val="19"/>
        </w:rPr>
        <w:t>46765344</w:t>
      </w:r>
      <w:r w:rsidR="00B14160">
        <w:rPr>
          <w:rFonts w:ascii="Helvetica" w:hAnsi="Helvetica" w:cs="Helvetica"/>
          <w:sz w:val="19"/>
          <w:szCs w:val="19"/>
        </w:rPr>
        <w:tab/>
      </w:r>
      <w:r w:rsidR="0095255E">
        <w:rPr>
          <w:rFonts w:ascii="Helvetica" w:hAnsi="Helvetica" w:cs="Helvetica"/>
          <w:sz w:val="19"/>
          <w:szCs w:val="19"/>
        </w:rPr>
        <w:tab/>
      </w:r>
      <w:r w:rsidR="00534456"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2E60E2">
        <w:rPr>
          <w:rFonts w:ascii="Helvetica" w:hAnsi="Helvetica" w:cs="Helvetica"/>
          <w:sz w:val="19"/>
          <w:szCs w:val="19"/>
        </w:rPr>
        <w:t>2023575268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 VŠEOBECNÉ ÚDAJE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(1) </w:t>
      </w:r>
      <w:r>
        <w:rPr>
          <w:rFonts w:ascii="ArialNarrow" w:hAnsi="ArialNarrow" w:cs="ArialNarrow"/>
        </w:rPr>
        <w:t>Názov právnickej osoby a jej sídlo alebo meno a priezvisko fyzickej osoby</w:t>
      </w:r>
      <w:r>
        <w:rPr>
          <w:rFonts w:ascii="ArialNarrow" w:hAnsi="ArialNarrow" w:cs="ArialNarrow"/>
          <w:sz w:val="21"/>
          <w:szCs w:val="21"/>
        </w:rPr>
        <w:t>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Názov spoločnosti: </w:t>
      </w:r>
      <w:r w:rsidR="00B14160">
        <w:rPr>
          <w:rFonts w:ascii="ArialNarrow,Bold" w:hAnsi="ArialNarrow,Bold" w:cs="ArialNarrow,Bold"/>
          <w:b/>
          <w:bCs/>
          <w:sz w:val="21"/>
          <w:szCs w:val="21"/>
        </w:rPr>
        <w:t>PEKAR SR s.r.o.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Sídlo: </w:t>
      </w:r>
      <w:proofErr w:type="spellStart"/>
      <w:r w:rsidR="00B14160">
        <w:rPr>
          <w:rFonts w:ascii="ArialNarrow" w:hAnsi="ArialNarrow" w:cs="ArialNarrow"/>
          <w:sz w:val="21"/>
          <w:szCs w:val="21"/>
        </w:rPr>
        <w:t>Meňhartka</w:t>
      </w:r>
      <w:proofErr w:type="spellEnd"/>
      <w:r w:rsidR="00B14160">
        <w:rPr>
          <w:rFonts w:ascii="ArialNarrow" w:hAnsi="ArialNarrow" w:cs="ArialNarrow"/>
          <w:sz w:val="21"/>
          <w:szCs w:val="21"/>
        </w:rPr>
        <w:t xml:space="preserve"> 595, 909 01  Skalica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IČO: </w:t>
      </w:r>
      <w:r w:rsidR="002E60E2">
        <w:rPr>
          <w:rFonts w:ascii="ArialNarrow" w:hAnsi="ArialNarrow" w:cs="ArialNarrow"/>
          <w:sz w:val="21"/>
          <w:szCs w:val="21"/>
        </w:rPr>
        <w:t>46765344</w:t>
      </w:r>
    </w:p>
    <w:p w:rsidR="00A86704" w:rsidRDefault="00A86704" w:rsidP="00A8670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2E60E2">
        <w:rPr>
          <w:rFonts w:ascii="Helvetica" w:hAnsi="Helvetica" w:cs="Helvetica"/>
          <w:sz w:val="19"/>
          <w:szCs w:val="19"/>
        </w:rPr>
        <w:t>2023575268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zapísaná do obchodného registra dňa: </w:t>
      </w:r>
      <w:r w:rsidR="002E60E2">
        <w:rPr>
          <w:rFonts w:ascii="ArialNarrow" w:hAnsi="ArialNarrow" w:cs="ArialNarrow"/>
          <w:sz w:val="21"/>
          <w:szCs w:val="21"/>
        </w:rPr>
        <w:t>31</w:t>
      </w:r>
      <w:r w:rsidR="0095255E">
        <w:rPr>
          <w:rFonts w:ascii="ArialNarrow" w:hAnsi="ArialNarrow" w:cs="ArialNarrow"/>
          <w:sz w:val="21"/>
          <w:szCs w:val="21"/>
        </w:rPr>
        <w:t>.</w:t>
      </w:r>
      <w:r w:rsidR="002E60E2">
        <w:rPr>
          <w:rFonts w:ascii="ArialNarrow" w:hAnsi="ArialNarrow" w:cs="ArialNarrow"/>
          <w:sz w:val="21"/>
          <w:szCs w:val="21"/>
        </w:rPr>
        <w:t>07</w:t>
      </w:r>
      <w:r w:rsidR="0095255E">
        <w:rPr>
          <w:rFonts w:ascii="ArialNarrow" w:hAnsi="ArialNarrow" w:cs="ArialNarrow"/>
          <w:sz w:val="21"/>
          <w:szCs w:val="21"/>
        </w:rPr>
        <w:t>.20</w:t>
      </w:r>
      <w:r w:rsidR="00534456">
        <w:rPr>
          <w:rFonts w:ascii="ArialNarrow" w:hAnsi="ArialNarrow" w:cs="ArialNarrow"/>
          <w:sz w:val="21"/>
          <w:szCs w:val="21"/>
        </w:rPr>
        <w:t>1</w:t>
      </w:r>
      <w:r w:rsidR="002E60E2">
        <w:rPr>
          <w:rFonts w:ascii="ArialNarrow" w:hAnsi="ArialNarrow" w:cs="ArialNarrow"/>
          <w:sz w:val="21"/>
          <w:szCs w:val="21"/>
        </w:rPr>
        <w:t>2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Údaje o konsolidovanom celku,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Informácie o konsolidujúcej účtovnej jednotke, ktorá zostavuje konsolidovanú účtovnú závierku za tú skupinu účtovných</w:t>
      </w:r>
      <w:r w:rsidR="004D2185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jednotiek konsolidovaného celku, ktorého súčasťou je aj účtovná jednotka.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nie je súčasťou konsolidovaného celku.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(3) Priemerný prepočítaný počet zamestnancov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,Bold" w:hAnsi="ArialNarrow,Bold" w:cs="ArialNarrow,Bold"/>
          <w:b/>
          <w:bCs/>
          <w:sz w:val="21"/>
          <w:szCs w:val="21"/>
        </w:rPr>
        <w:t>Tabuľka k zamestnancom</w:t>
      </w:r>
    </w:p>
    <w:tbl>
      <w:tblPr>
        <w:tblW w:w="7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60"/>
        <w:gridCol w:w="1840"/>
        <w:gridCol w:w="2260"/>
      </w:tblGrid>
      <w:tr w:rsidR="00E258F5" w:rsidRPr="00E258F5" w:rsidTr="00E258F5">
        <w:trPr>
          <w:trHeight w:val="390"/>
        </w:trPr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Bezprostr.predch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 xml:space="preserve">. </w:t>
            </w: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. obdobie</w:t>
            </w:r>
          </w:p>
        </w:tc>
      </w:tr>
      <w:tr w:rsidR="00E258F5" w:rsidRPr="00E258F5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Priemerný prepočítaný počet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2E60E2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4D218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3</w:t>
            </w:r>
          </w:p>
        </w:tc>
      </w:tr>
      <w:tr w:rsidR="00E258F5" w:rsidRPr="00E258F5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Stav zamestnancov ku dňu, ku ktorému sa zostavuje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2E60E2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4D218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3</w:t>
            </w:r>
          </w:p>
        </w:tc>
      </w:tr>
      <w:tr w:rsidR="00E258F5" w:rsidRPr="00E258F5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účtovná závierka, z toho: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E258F5" w:rsidRPr="00E258F5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Počet vedúcich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</w:tbl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 INFORMÁCIE O PRIJATÝCH POSTUPOCH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Účtovná závierka spoločnosti k 31.12.201</w:t>
      </w:r>
      <w:r w:rsidR="00F155AA">
        <w:rPr>
          <w:rFonts w:ascii="ArialNarrow" w:hAnsi="ArialNarrow" w:cs="ArialNarrow"/>
          <w:sz w:val="21"/>
          <w:szCs w:val="21"/>
        </w:rPr>
        <w:t>8</w:t>
      </w:r>
      <w:r>
        <w:rPr>
          <w:rFonts w:ascii="ArialNarrow" w:hAnsi="ArialNarrow" w:cs="ArialNarrow"/>
          <w:sz w:val="21"/>
          <w:szCs w:val="21"/>
        </w:rPr>
        <w:t xml:space="preserve"> je zostavená ako riadna podľa § 17 ods. 6 zákona 431/2002 </w:t>
      </w:r>
      <w:proofErr w:type="spellStart"/>
      <w:r>
        <w:rPr>
          <w:rFonts w:ascii="ArialNarrow" w:hAnsi="ArialNarrow" w:cs="ArialNarrow"/>
          <w:sz w:val="21"/>
          <w:szCs w:val="21"/>
        </w:rPr>
        <w:t>Z.z</w:t>
      </w:r>
      <w:proofErr w:type="spellEnd"/>
      <w:r>
        <w:rPr>
          <w:rFonts w:ascii="ArialNarrow" w:hAnsi="ArialNarrow" w:cs="ArialNarrow"/>
          <w:sz w:val="21"/>
          <w:szCs w:val="21"/>
        </w:rPr>
        <w:t>. o</w:t>
      </w:r>
      <w:r w:rsidR="004D2185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účtovníctve</w:t>
      </w:r>
      <w:r w:rsidR="004D2185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 xml:space="preserve">za obdobie od </w:t>
      </w:r>
      <w:r w:rsidR="00A86704">
        <w:rPr>
          <w:rFonts w:ascii="ArialNarrow" w:hAnsi="ArialNarrow" w:cs="ArialNarrow"/>
          <w:sz w:val="21"/>
          <w:szCs w:val="21"/>
        </w:rPr>
        <w:t>0</w:t>
      </w:r>
      <w:r>
        <w:rPr>
          <w:rFonts w:ascii="ArialNarrow" w:hAnsi="ArialNarrow" w:cs="ArialNarrow"/>
          <w:sz w:val="21"/>
          <w:szCs w:val="21"/>
        </w:rPr>
        <w:t>1.</w:t>
      </w:r>
      <w:r w:rsidR="00A86704">
        <w:rPr>
          <w:rFonts w:ascii="ArialNarrow" w:hAnsi="ArialNarrow" w:cs="ArialNarrow"/>
          <w:sz w:val="21"/>
          <w:szCs w:val="21"/>
        </w:rPr>
        <w:t xml:space="preserve">januára </w:t>
      </w:r>
      <w:r>
        <w:rPr>
          <w:rFonts w:ascii="ArialNarrow" w:hAnsi="ArialNarrow" w:cs="ArialNarrow"/>
          <w:sz w:val="21"/>
          <w:szCs w:val="21"/>
        </w:rPr>
        <w:t>201</w:t>
      </w:r>
      <w:r w:rsidR="00F155AA">
        <w:rPr>
          <w:rFonts w:ascii="ArialNarrow" w:hAnsi="ArialNarrow" w:cs="ArialNarrow"/>
          <w:sz w:val="21"/>
          <w:szCs w:val="21"/>
        </w:rPr>
        <w:t>8</w:t>
      </w:r>
      <w:r>
        <w:rPr>
          <w:rFonts w:ascii="ArialNarrow" w:hAnsi="ArialNarrow" w:cs="ArialNarrow"/>
          <w:sz w:val="21"/>
          <w:szCs w:val="21"/>
        </w:rPr>
        <w:t xml:space="preserve"> do 31. decembra 201</w:t>
      </w:r>
      <w:r w:rsidR="00F155AA">
        <w:rPr>
          <w:rFonts w:ascii="ArialNarrow" w:hAnsi="ArialNarrow" w:cs="ArialNarrow"/>
          <w:sz w:val="21"/>
          <w:szCs w:val="21"/>
        </w:rPr>
        <w:t>8</w:t>
      </w:r>
      <w:r>
        <w:rPr>
          <w:rFonts w:ascii="ArialNarrow" w:hAnsi="ArialNarrow" w:cs="ArialNarrow"/>
          <w:sz w:val="21"/>
          <w:szCs w:val="21"/>
        </w:rPr>
        <w:t xml:space="preserve"> 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Spôsob oceňovania jednotlivých položiek majetku a záväzkov,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dlhodobého nehmotného majetku, dlhodobého hmotného majetku a dlhodobého finančného majetku,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zásob obstaraných kúpou / zásob vytvorených vlastnou činnosťou,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 / vlastné náklady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pohľadávok,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krátkodobého finančného majetku,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záväzkov vrátane rezerv, dlhopisov, pôžičiek a úverov,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f) derivátových operácií.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:rsidR="004D2185" w:rsidRDefault="004D218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B14160" w:rsidRDefault="00B14160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534456" w:rsidRDefault="00876616" w:rsidP="0087661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2E60E2">
        <w:rPr>
          <w:rFonts w:ascii="Helvetica" w:hAnsi="Helvetica" w:cs="Helvetica"/>
          <w:sz w:val="19"/>
          <w:szCs w:val="19"/>
        </w:rPr>
        <w:t>I</w:t>
      </w:r>
      <w:r w:rsidR="002E60E2">
        <w:rPr>
          <w:rFonts w:ascii="Arial" w:hAnsi="Arial" w:cs="Arial"/>
          <w:sz w:val="19"/>
          <w:szCs w:val="19"/>
        </w:rPr>
        <w:t>Č</w:t>
      </w:r>
      <w:r w:rsidR="002E60E2">
        <w:rPr>
          <w:rFonts w:ascii="Helvetica" w:hAnsi="Helvetica" w:cs="Helvetica"/>
          <w:sz w:val="19"/>
          <w:szCs w:val="19"/>
        </w:rPr>
        <w:t>O: 46765344</w:t>
      </w:r>
      <w:r w:rsidR="002E60E2">
        <w:rPr>
          <w:rFonts w:ascii="Helvetica" w:hAnsi="Helvetica" w:cs="Helvetica"/>
          <w:sz w:val="19"/>
          <w:szCs w:val="19"/>
        </w:rPr>
        <w:tab/>
      </w:r>
      <w:r w:rsidR="002E60E2">
        <w:rPr>
          <w:rFonts w:ascii="Helvetica" w:hAnsi="Helvetica" w:cs="Helvetica"/>
          <w:sz w:val="19"/>
          <w:szCs w:val="19"/>
        </w:rPr>
        <w:tab/>
      </w:r>
      <w:r w:rsidR="002E60E2">
        <w:rPr>
          <w:rFonts w:ascii="Helvetica" w:hAnsi="Helvetica" w:cs="Helvetica"/>
          <w:sz w:val="19"/>
          <w:szCs w:val="19"/>
        </w:rPr>
        <w:tab/>
      </w:r>
      <w:r w:rsidR="002E60E2">
        <w:rPr>
          <w:rFonts w:ascii="Helvetica" w:hAnsi="Helvetica" w:cs="Helvetica"/>
          <w:sz w:val="19"/>
          <w:szCs w:val="19"/>
        </w:rPr>
        <w:tab/>
        <w:t>DI</w:t>
      </w:r>
      <w:r w:rsidR="002E60E2">
        <w:rPr>
          <w:rFonts w:ascii="Arial" w:hAnsi="Arial" w:cs="Arial"/>
          <w:sz w:val="19"/>
          <w:szCs w:val="19"/>
        </w:rPr>
        <w:t>Č</w:t>
      </w:r>
      <w:r w:rsidR="002E60E2">
        <w:rPr>
          <w:rFonts w:ascii="Helvetica" w:hAnsi="Helvetica" w:cs="Helvetica"/>
          <w:sz w:val="19"/>
          <w:szCs w:val="19"/>
        </w:rPr>
        <w:t>: 2023575268</w:t>
      </w:r>
    </w:p>
    <w:p w:rsidR="002E60E2" w:rsidRDefault="002E60E2" w:rsidP="00876616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Spôsob zostavenia odpisového plánu pre jednotlivé druhy dlhodobého hmotného majetku a dlhodobého nehmotného</w:t>
      </w:r>
      <w:r w:rsidR="004D2185"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majetku, pričom sa uvádza doba odpisovania, použité sadzby odpisov a odpisové metódy pri určení odpisov.</w:t>
      </w:r>
    </w:p>
    <w:tbl>
      <w:tblPr>
        <w:tblW w:w="910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1"/>
        <w:gridCol w:w="1450"/>
        <w:gridCol w:w="1668"/>
        <w:gridCol w:w="1586"/>
        <w:gridCol w:w="2267"/>
      </w:tblGrid>
      <w:tr w:rsidR="001421EB" w:rsidTr="0095255E">
        <w:trPr>
          <w:trHeight w:val="300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Popis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Druh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Dátum zaradenia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Odpis.skupina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Odpis.spôsob</w:t>
            </w:r>
            <w:proofErr w:type="spellEnd"/>
          </w:p>
        </w:tc>
      </w:tr>
      <w:tr w:rsidR="001421EB" w:rsidTr="0053445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:rsidTr="0095255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:rsidTr="0053445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:rsidTr="0053445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 w:rsidP="0095255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 w:rsidP="0095255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:rsidTr="0095255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1421EB" w:rsidTr="0095255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</w:tbl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</w:p>
    <w:p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Zmeny účtovných zásad a zmeny účtovných metód s uvedením dôvodu týchto zmien a vyčíslením ich vplyvu na finančnú</w:t>
      </w:r>
      <w:r w:rsidR="00876616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hodnotu majetku, záväzkov, základného imania a výsledku hospodárenia účtovnej jednotky.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Účtovná jednotka </w:t>
      </w:r>
      <w:r w:rsidR="004D2185">
        <w:rPr>
          <w:rFonts w:ascii="ArialNarrow,Italic" w:hAnsi="ArialNarrow,Italic" w:cs="ArialNarrow,Italic"/>
          <w:i/>
          <w:iCs/>
          <w:sz w:val="21"/>
          <w:szCs w:val="21"/>
        </w:rPr>
        <w:t>ne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vykonala zmeny účtovných zásad a metód v roku 201</w:t>
      </w:r>
      <w:r w:rsidR="00F155AA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r w:rsidR="004D2185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dotáciách a ich oceňovanie v účtovníctve.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dotáciách v roku 201</w:t>
      </w:r>
      <w:r w:rsidR="00F155AA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Informácie o účtovaní významných opráv chýb minulých účtovných období v bežnom účtovnom období s uvedením vplyvu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na nerozdelený zisk minulých rokov alebo neuhradenú stratu minulých rokov; súčasne sa môže uviesť aj účtovanie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nevýznamných chýb minulých účtovných období v bežnom účtovnom období s uvedením vplyvu na výsledok hospodárenia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bežného účtovného obdobia.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významných opr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a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ách</w:t>
      </w: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 chýb minulých účtovných období 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v roku 201</w:t>
      </w:r>
      <w:r w:rsidR="00F155AA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r w:rsidR="004D2185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4D2185" w:rsidRDefault="004D218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4D2185" w:rsidRDefault="004D218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95255E" w:rsidRDefault="0095255E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534456" w:rsidRDefault="00534456" w:rsidP="0095255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1421EB" w:rsidRDefault="00876616" w:rsidP="001421E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2E60E2">
        <w:rPr>
          <w:rFonts w:ascii="Helvetica" w:hAnsi="Helvetica" w:cs="Helvetica"/>
          <w:sz w:val="19"/>
          <w:szCs w:val="19"/>
        </w:rPr>
        <w:t>I</w:t>
      </w:r>
      <w:r w:rsidR="002E60E2">
        <w:rPr>
          <w:rFonts w:ascii="Arial" w:hAnsi="Arial" w:cs="Arial"/>
          <w:sz w:val="19"/>
          <w:szCs w:val="19"/>
        </w:rPr>
        <w:t>Č</w:t>
      </w:r>
      <w:r w:rsidR="002E60E2">
        <w:rPr>
          <w:rFonts w:ascii="Helvetica" w:hAnsi="Helvetica" w:cs="Helvetica"/>
          <w:sz w:val="19"/>
          <w:szCs w:val="19"/>
        </w:rPr>
        <w:t>O: 46765344</w:t>
      </w:r>
      <w:r w:rsidR="002E60E2">
        <w:rPr>
          <w:rFonts w:ascii="Helvetica" w:hAnsi="Helvetica" w:cs="Helvetica"/>
          <w:sz w:val="19"/>
          <w:szCs w:val="19"/>
        </w:rPr>
        <w:tab/>
      </w:r>
      <w:r w:rsidR="002E60E2">
        <w:rPr>
          <w:rFonts w:ascii="Helvetica" w:hAnsi="Helvetica" w:cs="Helvetica"/>
          <w:sz w:val="19"/>
          <w:szCs w:val="19"/>
        </w:rPr>
        <w:tab/>
      </w:r>
      <w:r w:rsidR="002E60E2">
        <w:rPr>
          <w:rFonts w:ascii="Helvetica" w:hAnsi="Helvetica" w:cs="Helvetica"/>
          <w:sz w:val="19"/>
          <w:szCs w:val="19"/>
        </w:rPr>
        <w:tab/>
      </w:r>
      <w:r w:rsidR="002E60E2">
        <w:rPr>
          <w:rFonts w:ascii="Helvetica" w:hAnsi="Helvetica" w:cs="Helvetica"/>
          <w:sz w:val="19"/>
          <w:szCs w:val="19"/>
        </w:rPr>
        <w:tab/>
        <w:t>DI</w:t>
      </w:r>
      <w:r w:rsidR="002E60E2">
        <w:rPr>
          <w:rFonts w:ascii="Arial" w:hAnsi="Arial" w:cs="Arial"/>
          <w:sz w:val="19"/>
          <w:szCs w:val="19"/>
        </w:rPr>
        <w:t>Č</w:t>
      </w:r>
      <w:r w:rsidR="002E60E2">
        <w:rPr>
          <w:rFonts w:ascii="Helvetica" w:hAnsi="Helvetica" w:cs="Helvetica"/>
          <w:sz w:val="19"/>
          <w:szCs w:val="19"/>
        </w:rPr>
        <w:t>: 2023575268</w:t>
      </w:r>
    </w:p>
    <w:p w:rsidR="002E60E2" w:rsidRDefault="002E60E2" w:rsidP="001421EB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III INFORMÁCIE, KTORÉ DOPĹŇAJÚ A VYSVETĽUJÚ SÚVAHU A VÝKAZ ZISKOV A</w:t>
      </w:r>
      <w:r w:rsidR="00A86704">
        <w:rPr>
          <w:rFonts w:ascii="ArialNarrow,Bold" w:hAnsi="ArialNarrow,Bold" w:cs="ArialNarrow,Bold"/>
          <w:b/>
          <w:bCs/>
          <w:sz w:val="23"/>
          <w:szCs w:val="23"/>
        </w:rPr>
        <w:t> </w:t>
      </w:r>
      <w:r>
        <w:rPr>
          <w:rFonts w:ascii="ArialNarrow,Bold" w:hAnsi="ArialNarrow,Bold" w:cs="ArialNarrow,Bold"/>
          <w:b/>
          <w:bCs/>
          <w:sz w:val="23"/>
          <w:szCs w:val="23"/>
        </w:rPr>
        <w:t>STRÁT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Informácia o sume a dôvodoch vzniku jednotlivých položiek nákladov alebo výnosov, ktoré majú výnimočný rozsah alebo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výskyt, napríklad výnosy z predaja podniku alebo časti podniku, náklady z dôvodu predaja podniku alebo časti podniku, škody z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dôvodu živelných pohrôm.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výnimočné náklady a výnosy v roku 201</w:t>
      </w:r>
      <w:r w:rsidR="00F155AA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Informácie o záväzkoch,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záväzkov so zostatkovou dobou splatnosti dlhšou ako päť rokov,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zabezpečených záväzkov, opis a spôsoby zabezpečenia záväzkov.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Informácie o vlastných akciách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nenadobudla vlastné akcie v roku 201</w:t>
      </w:r>
      <w:r w:rsidR="00F155AA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Informácie o orgánoch účtovnej jednotky,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výške jednotlivých druhov záruk alebo iných zabezpečení poskytnutých pre členov štatutárneho orgánu, dozorného</w:t>
      </w:r>
      <w:r w:rsidR="004D2185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orgánu a iného orgánu účtovnej jednotky, a to v členení za jednotlivé orgány,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záruky pre členov štatutárneho orgánu v roku 201</w:t>
      </w:r>
      <w:r w:rsidR="00F155AA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pôžičkách poskytnutých členom štatutárneho orgánu, dozorného orgánu a iného orgánu účtovnej jednotky a</w:t>
      </w:r>
      <w:r w:rsidR="00A86704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to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členom štatutárneho orgánu pôžičky v roku 201</w:t>
      </w:r>
      <w:r w:rsidR="00F155AA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použitých finančných prostriedkov alebo iného plnenia na súkromné účely členmi štatutárneho orgánu,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dozorného orgánu a iného orgánu účtovnej jednotky, ktoré je potrebné vyúčtovať.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finančné prostriedky na súkromné účely členom štatutárneho orgánu v roku 201</w:t>
      </w:r>
      <w:r w:rsidR="00F155AA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povinnostiach účtovnej jednotky,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finančných povinností, ktoré sa nevykazujú v súvahe, ale sú významné na posúdenie finančnej situácie</w:t>
      </w:r>
      <w:r w:rsidR="004D2185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účtovnej jednotky, napríklad povinnosti nájomcu vyplývajúce z operatívneho prenájmu, z uzatvorených zmlúv na poskytnutie</w:t>
      </w:r>
      <w:r w:rsidR="004D2185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úveru alebo pôžičky, ktoré ešte neboli poskytnuté, finančné povinnosti vyplývajúce z licenčných a koncesionárskych zmlúv s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uvedením sumy poplatku za celé zostávajúce obdobie platnosti zmluvy,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finančné povinnosti voči iným, ktoré sa nevykazujú v súvahe za rok 201</w:t>
      </w:r>
      <w:r w:rsidR="00F155AA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významných podmienených záväzkov, ktorými sa rozumie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1. možná povinnosť, ktorá vznikla ako dôsledok minulej udalosti a ktorej existencia závisí od toho, či nastane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nenastane jedna alebo viac neistých udalostí v budúcnosti, ktorých vznik nezávisí od účtovnej jednotky,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2. existujúca povinnosť, ktorá vznikla ako dôsledok minulej udalosti, ale ktorá sa nevykazuje v súvahe, pretože</w:t>
      </w:r>
    </w:p>
    <w:p w:rsidR="004D2185" w:rsidRDefault="004D218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4D2185" w:rsidRDefault="004D218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1421EB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2E60E2">
        <w:rPr>
          <w:rFonts w:ascii="Helvetica" w:hAnsi="Helvetica" w:cs="Helvetica"/>
          <w:sz w:val="19"/>
          <w:szCs w:val="19"/>
        </w:rPr>
        <w:t>I</w:t>
      </w:r>
      <w:r w:rsidR="002E60E2">
        <w:rPr>
          <w:rFonts w:ascii="Arial" w:hAnsi="Arial" w:cs="Arial"/>
          <w:sz w:val="19"/>
          <w:szCs w:val="19"/>
        </w:rPr>
        <w:t>Č</w:t>
      </w:r>
      <w:r w:rsidR="002E60E2">
        <w:rPr>
          <w:rFonts w:ascii="Helvetica" w:hAnsi="Helvetica" w:cs="Helvetica"/>
          <w:sz w:val="19"/>
          <w:szCs w:val="19"/>
        </w:rPr>
        <w:t>O: 46765344</w:t>
      </w:r>
      <w:r w:rsidR="002E60E2">
        <w:rPr>
          <w:rFonts w:ascii="Helvetica" w:hAnsi="Helvetica" w:cs="Helvetica"/>
          <w:sz w:val="19"/>
          <w:szCs w:val="19"/>
        </w:rPr>
        <w:tab/>
      </w:r>
      <w:r w:rsidR="002E60E2">
        <w:rPr>
          <w:rFonts w:ascii="Helvetica" w:hAnsi="Helvetica" w:cs="Helvetica"/>
          <w:sz w:val="19"/>
          <w:szCs w:val="19"/>
        </w:rPr>
        <w:tab/>
      </w:r>
      <w:r w:rsidR="002E60E2">
        <w:rPr>
          <w:rFonts w:ascii="Helvetica" w:hAnsi="Helvetica" w:cs="Helvetica"/>
          <w:sz w:val="19"/>
          <w:szCs w:val="19"/>
        </w:rPr>
        <w:tab/>
      </w:r>
      <w:r w:rsidR="002E60E2">
        <w:rPr>
          <w:rFonts w:ascii="Helvetica" w:hAnsi="Helvetica" w:cs="Helvetica"/>
          <w:sz w:val="19"/>
          <w:szCs w:val="19"/>
        </w:rPr>
        <w:tab/>
        <w:t>DI</w:t>
      </w:r>
      <w:r w:rsidR="002E60E2">
        <w:rPr>
          <w:rFonts w:ascii="Arial" w:hAnsi="Arial" w:cs="Arial"/>
          <w:sz w:val="19"/>
          <w:szCs w:val="19"/>
        </w:rPr>
        <w:t>Č</w:t>
      </w:r>
      <w:r w:rsidR="002E60E2">
        <w:rPr>
          <w:rFonts w:ascii="Helvetica" w:hAnsi="Helvetica" w:cs="Helvetica"/>
          <w:sz w:val="19"/>
          <w:szCs w:val="19"/>
        </w:rPr>
        <w:t>: 2023575268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2a. nie je pravdepodobné, že na splnenie tejto povinnosti bude potrebný úbytok ekonomických úžitkov,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2b. výška tejto povinnosti sa nedá spoľahlivo oceniť,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Účtovnej jednotke nevznikli žiadne podmienené záväzky v roku 201</w:t>
      </w:r>
      <w:r w:rsidR="00F155AA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opise významných finančných povinností a významných podmienených záväzkov,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v roku 201</w:t>
      </w:r>
      <w:r w:rsidR="00F155AA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významných finančných povinností a významných podmienených záväzkoch voči dcérskej účtovnej</w:t>
      </w:r>
      <w:r w:rsidR="004D2185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jednotke a účtovnej jednotke s podstatným vplyvom,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a podmienené záväzky voči účtovnej jednotke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 xml:space="preserve">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s podstatným vplyvom v roku 201</w:t>
      </w:r>
      <w:r w:rsidR="004D2185">
        <w:rPr>
          <w:rFonts w:ascii="ArialNarrow,Italic" w:hAnsi="ArialNarrow,Italic" w:cs="ArialNarrow,Italic"/>
          <w:i/>
          <w:iCs/>
          <w:sz w:val="21"/>
          <w:szCs w:val="21"/>
        </w:rPr>
        <w:t>7</w:t>
      </w:r>
      <w:r>
        <w:rPr>
          <w:rFonts w:ascii="ArialNarrow" w:hAnsi="ArialNarrow" w:cs="ArialNarrow"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opise významných povinností účtovnej jednotky vyplývajúcich z dôchodkových programov pre zamestnancov.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významné povinnosti v dôchodkových programov pre zamestnancov v roku 201</w:t>
      </w:r>
      <w:r w:rsidR="00F155AA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Informácia o udelení výlučného práva alebo osobitného práva, ktorým sa udelilo právo poskytovať služby vo verejnom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záujme,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086DCC" w:rsidRDefault="00E258F5" w:rsidP="00E258F5"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udelené výlučné alebo osobitné právo poskytovať služby vo verejnom záujme v roku 201</w:t>
      </w:r>
      <w:r w:rsidR="00F155AA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bookmarkStart w:id="0" w:name="_GoBack"/>
      <w:bookmarkEnd w:id="0"/>
    </w:p>
    <w:sectPr w:rsidR="00086D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Narrow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Narrow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8F5"/>
    <w:rsid w:val="001421EB"/>
    <w:rsid w:val="002E60E2"/>
    <w:rsid w:val="004D2185"/>
    <w:rsid w:val="00534456"/>
    <w:rsid w:val="006A19EE"/>
    <w:rsid w:val="00784095"/>
    <w:rsid w:val="007E4669"/>
    <w:rsid w:val="00876616"/>
    <w:rsid w:val="0095255E"/>
    <w:rsid w:val="00A86704"/>
    <w:rsid w:val="00B14160"/>
    <w:rsid w:val="00E258F5"/>
    <w:rsid w:val="00F15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9C89C5-CD91-4976-8D4C-9883A36BD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867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0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991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Wagnerova</dc:creator>
  <cp:lastModifiedBy>Wagnerova</cp:lastModifiedBy>
  <cp:revision>2</cp:revision>
  <cp:lastPrinted>2017-03-04T06:27:00Z</cp:lastPrinted>
  <dcterms:created xsi:type="dcterms:W3CDTF">2019-06-08T16:43:00Z</dcterms:created>
  <dcterms:modified xsi:type="dcterms:W3CDTF">2019-06-08T16:43:00Z</dcterms:modified>
</cp:coreProperties>
</file>