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4481785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601467">
        <w:rPr>
          <w:rFonts w:ascii="Arial" w:hAnsi="Arial" w:cs="Arial"/>
          <w:b/>
          <w:sz w:val="28"/>
          <w:szCs w:val="28"/>
        </w:rPr>
        <w:t>31. decembru 2018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4C6F3C86" w14:textId="75D5039E" w:rsidR="00EA52BA" w:rsidRDefault="00EA52BA" w:rsidP="0056734A">
      <w:pPr>
        <w:pStyle w:val="odstavec"/>
      </w:pPr>
      <w:bookmarkStart w:id="2" w:name="EntityAddressL1"/>
      <w:r>
        <w:t>EsoLinguis s.r.o.</w:t>
      </w:r>
    </w:p>
    <w:p w14:paraId="5DCCE130" w14:textId="1A1255B8" w:rsidR="0056734A" w:rsidRPr="00796393" w:rsidRDefault="00EA52BA" w:rsidP="0056734A">
      <w:pPr>
        <w:pStyle w:val="odstavec"/>
      </w:pPr>
      <w:r>
        <w:t>P</w:t>
      </w:r>
      <w:r w:rsidR="0056734A">
        <w:t>riehradná 526/19</w:t>
      </w:r>
      <w:bookmarkEnd w:id="2"/>
    </w:p>
    <w:p w14:paraId="17E7C4FC" w14:textId="77777777" w:rsidR="0056734A" w:rsidRPr="00796393" w:rsidRDefault="0056734A" w:rsidP="0056734A">
      <w:pPr>
        <w:pStyle w:val="odstavec"/>
      </w:pPr>
      <w:bookmarkStart w:id="3" w:name="EntityAddressL2"/>
      <w:r>
        <w:t>031 01 Liptovský Mikuláš</w:t>
      </w:r>
      <w:bookmarkEnd w:id="3"/>
    </w:p>
    <w:p w14:paraId="317CA328" w14:textId="77777777" w:rsidR="0056734A" w:rsidRPr="00796393" w:rsidRDefault="0056734A" w:rsidP="0056734A">
      <w:pPr>
        <w:pStyle w:val="odstavec"/>
      </w:pPr>
    </w:p>
    <w:p w14:paraId="158C046F" w14:textId="2437316E" w:rsidR="0056734A" w:rsidRPr="00796393" w:rsidRDefault="0056734A" w:rsidP="0056734A">
      <w:pPr>
        <w:pStyle w:val="body1"/>
      </w:pPr>
      <w:r w:rsidRPr="00796393">
        <w:t>Spoločnosť</w:t>
      </w:r>
      <w:r w:rsidR="00EF5137">
        <w:t xml:space="preserve"> EsoLinguis s.r.o.</w:t>
      </w:r>
      <w:r w:rsidRPr="00796393">
        <w:t xml:space="preserve"> (ďalej len „Spoločnosť“) bola </w:t>
      </w:r>
      <w:r w:rsidRPr="0039058A">
        <w:t>založená</w:t>
      </w:r>
      <w:bookmarkStart w:id="4" w:name="EstDate"/>
      <w:r>
        <w:t>1. júna 2013</w:t>
      </w:r>
      <w:bookmarkEnd w:id="4"/>
      <w:r>
        <w:t> </w:t>
      </w:r>
      <w:r w:rsidRPr="0039058A">
        <w:t>a</w:t>
      </w:r>
      <w:r w:rsidRPr="00796393">
        <w:t xml:space="preserve"> do Obchodného registra bola zapísaná</w:t>
      </w:r>
      <w:r>
        <w:t> </w:t>
      </w:r>
      <w:bookmarkStart w:id="5" w:name="EntryDate"/>
      <w:r>
        <w:t>1. júna 2013</w:t>
      </w:r>
      <w:bookmarkEnd w:id="5"/>
      <w:r w:rsidRPr="00796393">
        <w:rPr>
          <w:color w:val="FFFFFF" w:themeColor="background1"/>
        </w:rPr>
        <w:t>.</w:t>
      </w:r>
      <w:r w:rsidRPr="00796393">
        <w:t>(Obchodný register Okresného súd</w:t>
      </w:r>
      <w:r>
        <w:t>u  </w:t>
      </w:r>
      <w:bookmarkStart w:id="6" w:name="DistrictCourt"/>
      <w:r>
        <w:t>Žilina</w:t>
      </w:r>
      <w:bookmarkEnd w:id="6"/>
      <w:r w:rsidRPr="00796393">
        <w:rPr>
          <w:color w:val="FFFFFF" w:themeColor="background1"/>
        </w:rPr>
        <w:t>.</w:t>
      </w:r>
      <w:r w:rsidRPr="00796393">
        <w:t>, oddiel</w:t>
      </w:r>
      <w:r w:rsidRPr="00796393">
        <w:rPr>
          <w:color w:val="FFFFFF" w:themeColor="background1"/>
        </w:rPr>
        <w:t>.</w:t>
      </w:r>
      <w:r w:rsidRPr="00796393">
        <w:t xml:space="preserve"> l</w:t>
      </w:r>
      <w:bookmarkStart w:id="7" w:name="Section"/>
      <w:r>
        <w:t>Sro</w:t>
      </w:r>
      <w:bookmarkEnd w:id="7"/>
      <w:r w:rsidRPr="00796393">
        <w:t>, vložka č.</w:t>
      </w:r>
      <w:bookmarkStart w:id="8" w:name="FileNum"/>
      <w:r>
        <w:t>59231/L</w:t>
      </w:r>
      <w:bookmarkEnd w:id="8"/>
      <w:r w:rsidRPr="00796393">
        <w:t>).</w:t>
      </w:r>
    </w:p>
    <w:p w14:paraId="3792D411" w14:textId="77777777" w:rsidR="0056734A" w:rsidRPr="00796393" w:rsidRDefault="0056734A" w:rsidP="0056734A">
      <w:pPr>
        <w:pStyle w:val="odstavec"/>
      </w:pPr>
    </w:p>
    <w:p w14:paraId="16DE5D6E" w14:textId="77777777" w:rsidR="0056734A" w:rsidRDefault="0056734A" w:rsidP="0056734A">
      <w:pPr>
        <w:pStyle w:val="body1"/>
      </w:pPr>
      <w:r w:rsidRPr="00796393">
        <w:t>Opis vykonávanej činnosti Spoločnosti</w:t>
      </w:r>
    </w:p>
    <w:p w14:paraId="6BB302D9" w14:textId="77777777" w:rsidR="0056734A" w:rsidRPr="00796393" w:rsidRDefault="0056734A" w:rsidP="0056734A">
      <w:pPr>
        <w:pStyle w:val="body1"/>
      </w:pPr>
    </w:p>
    <w:tbl>
      <w:tblPr>
        <w:tblW w:w="507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03"/>
        <w:gridCol w:w="3578"/>
      </w:tblGrid>
      <w:tr w:rsidR="0056734A" w:rsidRPr="00A12C7B" w14:paraId="728FCBB0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4D814062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vyučovanie v odbore cudzích jazykov – anglický jazyk </w:t>
            </w:r>
          </w:p>
        </w:tc>
      </w:tr>
      <w:tr w:rsidR="0056734A" w:rsidRPr="00A12C7B" w14:paraId="5D018C51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18601D9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prekladateľské a tlmočnícke služby – anglický jazyk </w:t>
            </w:r>
          </w:p>
        </w:tc>
      </w:tr>
      <w:tr w:rsidR="0056734A" w:rsidRPr="00A12C7B" w14:paraId="473D7805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F70D8E4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kúpa tovaru na účely jeho predaja konečnému spotrebiteľovi (maloobchod) alebo iným prevádzkovateľom živnosti (veľkoobchod) </w:t>
            </w:r>
          </w:p>
        </w:tc>
      </w:tr>
      <w:tr w:rsidR="0056734A" w:rsidRPr="00A12C7B" w14:paraId="4FAD08EA" w14:textId="77777777" w:rsidTr="0056734A">
        <w:trPr>
          <w:tblCellSpacing w:w="15" w:type="dxa"/>
        </w:trPr>
        <w:tc>
          <w:tcPr>
            <w:tcW w:w="4970" w:type="pct"/>
            <w:gridSpan w:val="2"/>
            <w:vAlign w:val="center"/>
            <w:hideMark/>
          </w:tcPr>
          <w:p w14:paraId="1C3245D0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obchodu </w:t>
            </w:r>
          </w:p>
        </w:tc>
      </w:tr>
      <w:tr w:rsidR="0056734A" w:rsidRPr="00A12C7B" w14:paraId="5E9BBA6D" w14:textId="77777777" w:rsidTr="0056734A">
        <w:trPr>
          <w:gridAfter w:val="1"/>
          <w:wAfter w:w="1796" w:type="pct"/>
          <w:tblCellSpacing w:w="15" w:type="dxa"/>
        </w:trPr>
        <w:tc>
          <w:tcPr>
            <w:tcW w:w="3158" w:type="pct"/>
            <w:vAlign w:val="center"/>
            <w:hideMark/>
          </w:tcPr>
          <w:p w14:paraId="3C3BD65E" w14:textId="77777777" w:rsidR="0056734A" w:rsidRPr="00A12C7B" w:rsidRDefault="0056734A" w:rsidP="0056734A">
            <w:pPr>
              <w:pStyle w:val="Odsekzoznamu"/>
              <w:numPr>
                <w:ilvl w:val="0"/>
                <w:numId w:val="19"/>
              </w:numPr>
              <w:rPr>
                <w:rFonts w:ascii="Arial" w:hAnsi="Arial" w:cs="Arial"/>
                <w:bCs/>
                <w:iCs/>
                <w:sz w:val="20"/>
                <w:szCs w:val="20"/>
              </w:rPr>
            </w:pPr>
            <w:r w:rsidRPr="00A12C7B">
              <w:rPr>
                <w:rFonts w:ascii="Arial" w:hAnsi="Arial" w:cs="Arial"/>
                <w:bCs/>
                <w:iCs/>
                <w:sz w:val="20"/>
                <w:szCs w:val="20"/>
              </w:rPr>
              <w:t xml:space="preserve">sprostredkovateľská činnosť v oblasti služieb </w:t>
            </w:r>
          </w:p>
        </w:tc>
      </w:tr>
    </w:tbl>
    <w:p w14:paraId="388736B2" w14:textId="04C3720A" w:rsidR="0056734A" w:rsidRPr="00796393" w:rsidRDefault="0056734A" w:rsidP="0056734A">
      <w:pPr>
        <w:pStyle w:val="body1"/>
      </w:pPr>
    </w:p>
    <w:p w14:paraId="364A2F98" w14:textId="77777777" w:rsidR="0056734A" w:rsidRPr="00796393" w:rsidRDefault="0056734A" w:rsidP="0056734A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5710A765" w14:textId="77777777" w:rsidR="0056734A" w:rsidRPr="00796393" w:rsidRDefault="0056734A" w:rsidP="0056734A">
      <w:pPr>
        <w:pStyle w:val="body1"/>
      </w:pPr>
      <w:r w:rsidRPr="00796393">
        <w:t xml:space="preserve">Spoločnosť </w:t>
      </w:r>
      <w:r w:rsidRPr="00A12C7B">
        <w:t xml:space="preserve">nie je </w:t>
      </w:r>
      <w:r w:rsidRPr="00796393">
        <w:t xml:space="preserve">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2F2A577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dňa </w:t>
      </w:r>
      <w:r w:rsidR="0056734A" w:rsidRPr="0056734A">
        <w:rPr>
          <w:rFonts w:ascii="Arial" w:hAnsi="Arial" w:cs="Arial"/>
        </w:rPr>
        <w:t>1.6.2019</w:t>
      </w:r>
      <w:r w:rsidRPr="00796393">
        <w:rPr>
          <w:rFonts w:ascii="Arial" w:hAnsi="Arial" w:cs="Arial"/>
        </w:rPr>
        <w:t xml:space="preserve"> účtovnú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08C69FFC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9" w:name="EntityDateEnd1"/>
      <w:r w:rsidR="00601467">
        <w:rPr>
          <w:rFonts w:ascii="Arial" w:hAnsi="Arial" w:cs="Arial"/>
        </w:rPr>
        <w:t>31. decembru 2018</w:t>
      </w:r>
      <w:bookmarkEnd w:id="9"/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10" w:name="EntityDateStart"/>
      <w:r w:rsidR="00601467">
        <w:rPr>
          <w:rFonts w:ascii="Arial" w:hAnsi="Arial" w:cs="Arial"/>
        </w:rPr>
        <w:t>1. januára 2018</w:t>
      </w:r>
      <w:bookmarkEnd w:id="10"/>
      <w:r w:rsidRPr="00796393">
        <w:rPr>
          <w:rFonts w:ascii="Arial" w:hAnsi="Arial" w:cs="Arial"/>
        </w:rPr>
        <w:t xml:space="preserve"> do  </w:t>
      </w:r>
      <w:bookmarkStart w:id="11" w:name="EntityDateEnd2"/>
      <w:r w:rsidR="00601467">
        <w:rPr>
          <w:rFonts w:ascii="Arial" w:hAnsi="Arial" w:cs="Arial"/>
        </w:rPr>
        <w:t>31. decembra 2018</w:t>
      </w:r>
      <w:bookmarkEnd w:id="11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601467" w14:paraId="7065762C" w14:textId="77777777" w:rsidTr="00601467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00801C5" w14:textId="2D2E0E6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FWT_T1"/>
            <w:r>
              <w:rPr>
                <w:rFonts w:ascii="Arial" w:hAnsi="Arial" w:cs="Arial"/>
              </w:rPr>
              <w:t xml:space="preserve"> </w:t>
            </w:r>
            <w:bookmarkStart w:id="13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3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38D54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5B0897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31.12.2017</w:t>
            </w:r>
          </w:p>
        </w:tc>
      </w:tr>
      <w:tr w:rsidR="00601467" w14:paraId="24F9EF9C" w14:textId="77777777" w:rsidTr="00601467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376B5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E005C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06D9D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3DF2D06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A09C4" w14:textId="77777777" w:rsidR="00601467" w:rsidRDefault="0060146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572BB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F3133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0F3EF000" w14:textId="77777777" w:rsidTr="00601467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EFB33" w14:textId="77777777" w:rsidR="00601467" w:rsidRDefault="00601467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799F5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A4251" w14:textId="77777777" w:rsidR="00601467" w:rsidRDefault="006014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19B9782B" w:rsidR="00D726A3" w:rsidRDefault="00D726A3" w:rsidP="00D46487">
      <w:pPr>
        <w:ind w:left="482"/>
        <w:rPr>
          <w:rFonts w:ascii="Arial" w:hAnsi="Arial" w:cs="Arial"/>
        </w:rPr>
      </w:pPr>
    </w:p>
    <w:bookmarkEnd w:id="12"/>
    <w:p w14:paraId="598240F8" w14:textId="39E8E326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6"/>
        <w:gridCol w:w="1417"/>
        <w:gridCol w:w="993"/>
        <w:gridCol w:w="2409"/>
      </w:tblGrid>
      <w:tr w:rsidR="00D76F42" w:rsidRPr="00796393" w14:paraId="6F95762A" w14:textId="77777777" w:rsidTr="0056734A">
        <w:trPr>
          <w:cantSplit/>
          <w:trHeight w:val="170"/>
        </w:trPr>
        <w:tc>
          <w:tcPr>
            <w:tcW w:w="5803" w:type="dxa"/>
            <w:gridSpan w:val="2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2409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56734A">
        <w:trPr>
          <w:cantSplit/>
          <w:trHeight w:val="170"/>
        </w:trPr>
        <w:tc>
          <w:tcPr>
            <w:tcW w:w="5803" w:type="dxa"/>
            <w:gridSpan w:val="2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3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09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56734A" w:rsidRPr="00796393" w14:paraId="355DF952" w14:textId="77777777" w:rsidTr="0056734A">
        <w:trPr>
          <w:cantSplit/>
          <w:trHeight w:val="170"/>
        </w:trPr>
        <w:tc>
          <w:tcPr>
            <w:tcW w:w="4386" w:type="dxa"/>
            <w:vAlign w:val="bottom"/>
          </w:tcPr>
          <w:p w14:paraId="27B9C9DB" w14:textId="77777777" w:rsidR="0056734A" w:rsidRPr="009C31EB" w:rsidRDefault="0056734A" w:rsidP="0056734A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2410" w:type="dxa"/>
            <w:gridSpan w:val="2"/>
            <w:vAlign w:val="bottom"/>
          </w:tcPr>
          <w:p w14:paraId="1D8190A1" w14:textId="1615C018"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  <w:tc>
          <w:tcPr>
            <w:tcW w:w="2409" w:type="dxa"/>
            <w:vAlign w:val="bottom"/>
          </w:tcPr>
          <w:p w14:paraId="0E964190" w14:textId="5B771615" w:rsidR="0056734A" w:rsidRPr="009C31EB" w:rsidRDefault="0056734A" w:rsidP="0056734A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ra"/>
              </w:rPr>
              <w:t>Ing. Lucia Lešigová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13C9281A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>Spoločnosti</w:t>
      </w:r>
    </w:p>
    <w:p w14:paraId="12FEAE13" w14:textId="5A441D9F" w:rsidR="00E1515F" w:rsidRPr="00796393" w:rsidRDefault="001A02BF" w:rsidP="00DF6823">
      <w:pPr>
        <w:pStyle w:val="odstavec"/>
        <w:rPr>
          <w:rFonts w:ascii="Arial" w:hAnsi="Arial" w:cs="Arial"/>
        </w:rPr>
      </w:pPr>
      <w:r w:rsidRPr="0056734A">
        <w:rPr>
          <w:rFonts w:ascii="Arial" w:hAnsi="Arial" w:cs="Arial"/>
        </w:rPr>
        <w:t>Štruktúra spoločníkov</w:t>
      </w:r>
      <w:r w:rsidR="00E1515F" w:rsidRPr="0056734A">
        <w:rPr>
          <w:rFonts w:ascii="Arial" w:hAnsi="Arial" w:cs="Arial"/>
        </w:rPr>
        <w:t xml:space="preserve"> </w:t>
      </w:r>
      <w:r w:rsidRPr="0056734A">
        <w:rPr>
          <w:rFonts w:ascii="Arial" w:hAnsi="Arial" w:cs="Arial"/>
        </w:rPr>
        <w:t>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C25BEA">
        <w:rPr>
          <w:rFonts w:ascii="Arial" w:hAnsi="Arial" w:cs="Arial"/>
        </w:rPr>
        <w:t>31. decembru 2018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4" w:name="EntityDateEndLY"/>
      <w:r w:rsidR="00601467">
        <w:rPr>
          <w:rFonts w:ascii="Arial" w:hAnsi="Arial" w:cs="Arial"/>
        </w:rPr>
        <w:t>31. decembru 2017</w:t>
      </w:r>
      <w:bookmarkEnd w:id="14"/>
      <w:r w:rsidRPr="00796393">
        <w:rPr>
          <w:rFonts w:ascii="Arial" w:hAnsi="Arial" w:cs="Arial"/>
        </w:rPr>
        <w:t>:</w:t>
      </w:r>
    </w:p>
    <w:p w14:paraId="0D805008" w14:textId="77777777" w:rsidR="00601467" w:rsidRDefault="00601467" w:rsidP="00DD4CC3">
      <w:pPr>
        <w:pStyle w:val="odstavec"/>
        <w:ind w:left="482"/>
        <w:rPr>
          <w:rFonts w:ascii="Arial" w:hAnsi="Arial" w:cs="Arial"/>
        </w:rPr>
      </w:pPr>
      <w:bookmarkStart w:id="15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89"/>
        <w:gridCol w:w="1116"/>
        <w:gridCol w:w="1096"/>
        <w:gridCol w:w="1171"/>
        <w:gridCol w:w="1117"/>
        <w:gridCol w:w="1231"/>
      </w:tblGrid>
      <w:tr w:rsidR="00601467" w14:paraId="27651F22" w14:textId="77777777" w:rsidTr="00601467">
        <w:trPr>
          <w:trHeight w:val="396"/>
        </w:trPr>
        <w:tc>
          <w:tcPr>
            <w:tcW w:w="338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E8B0C7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6"/>
          </w:p>
        </w:tc>
        <w:tc>
          <w:tcPr>
            <w:tcW w:w="2212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AD920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9185F91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7170755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981108F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601467" w14:paraId="1D3C1A0E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D68256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F6EE5C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C71367D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E4452A5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2359E3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399876D0" w14:textId="77777777" w:rsidTr="00601467">
        <w:trPr>
          <w:trHeight w:val="276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5C05498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12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7A05F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4397CB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E231006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22AA8C0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1B730522" w14:textId="77777777" w:rsidTr="00601467">
        <w:trPr>
          <w:trHeight w:val="264"/>
        </w:trPr>
        <w:tc>
          <w:tcPr>
            <w:tcW w:w="338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912D1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046D9D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EDFDD9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303131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DC09F4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E76B7B9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01467" w14:paraId="296CA68B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8A36C" w14:textId="77777777" w:rsidR="00601467" w:rsidRDefault="006014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2374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099B4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57D96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FAC4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FD509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443EB6B9" w14:textId="77777777" w:rsidTr="00601467">
        <w:trPr>
          <w:trHeight w:val="264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3DE81B" w14:textId="5431E0D0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20"/>
                <w:szCs w:val="20"/>
              </w:rPr>
              <w:t>Ing. Lucia Lešigová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E23D6" w14:textId="0F790A3D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B17BEA" w14:textId="2B06F5C1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BC289" w14:textId="62B6F307" w:rsidR="00601467" w:rsidRDefault="000600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="00601467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2C56E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ACE7A0" w14:textId="77777777" w:rsidR="00601467" w:rsidRDefault="0060146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1467" w14:paraId="3B47658E" w14:textId="77777777" w:rsidTr="00601467">
        <w:trPr>
          <w:trHeight w:val="276"/>
        </w:trPr>
        <w:tc>
          <w:tcPr>
            <w:tcW w:w="3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AA34F" w14:textId="77777777" w:rsidR="00601467" w:rsidRDefault="0060146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27D3AE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0AD1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2C9D33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78B90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D1EB94" w14:textId="77777777" w:rsidR="00601467" w:rsidRDefault="0060146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bookmarkEnd w:id="15"/>
    </w:tbl>
    <w:p w14:paraId="60BF2A1B" w14:textId="77777777" w:rsidR="00060022" w:rsidRDefault="00060022" w:rsidP="00060022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</w:p>
    <w:p w14:paraId="494BCA4A" w14:textId="1F9636C0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3B797CF3" w14:textId="77777777" w:rsidR="00060022" w:rsidRPr="00BC07C9" w:rsidRDefault="00060022" w:rsidP="00060022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3EBB38D1" w14:textId="77777777" w:rsidR="00060022" w:rsidRPr="00BC07C9" w:rsidRDefault="00060022" w:rsidP="00060022">
      <w:pPr>
        <w:pStyle w:val="odstavec"/>
      </w:pPr>
    </w:p>
    <w:p w14:paraId="2F7F7442" w14:textId="77777777" w:rsidR="00060022" w:rsidRPr="00BC07C9" w:rsidRDefault="00060022" w:rsidP="00060022">
      <w:pPr>
        <w:pStyle w:val="odstavec"/>
      </w:pPr>
      <w:r w:rsidRPr="00BC07C9"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479BC2A5" w14:textId="77777777" w:rsidR="00060022" w:rsidRPr="00BC07C9" w:rsidRDefault="00060022" w:rsidP="00060022">
      <w:pPr>
        <w:pStyle w:val="odstavec"/>
      </w:pPr>
    </w:p>
    <w:p w14:paraId="3D871666" w14:textId="77777777" w:rsidR="00060022" w:rsidRPr="00BC07C9" w:rsidRDefault="00060022" w:rsidP="00060022">
      <w:pPr>
        <w:pStyle w:val="odstavec"/>
      </w:pPr>
      <w:r w:rsidRPr="00BC07C9">
        <w:t xml:space="preserve">Účtovné metódy a všeobecné účtovné zásady Spoločnosť aplikovala konzistentne s predchádzajúcim účtovným obdobím. </w:t>
      </w:r>
    </w:p>
    <w:p w14:paraId="02731476" w14:textId="77777777" w:rsidR="00060022" w:rsidRPr="00BC07C9" w:rsidRDefault="00060022" w:rsidP="00060022">
      <w:pPr>
        <w:pStyle w:val="odstavec"/>
      </w:pPr>
    </w:p>
    <w:p w14:paraId="13E49856" w14:textId="77777777" w:rsidR="00060022" w:rsidRPr="00BC07C9" w:rsidRDefault="00060022" w:rsidP="00060022">
      <w:pPr>
        <w:pStyle w:val="abc"/>
        <w:suppressAutoHyphens/>
      </w:pPr>
      <w:r w:rsidRPr="00BC07C9">
        <w:t>Dlhodobý nehmotný a dlhodobý hmotný majetok</w:t>
      </w:r>
    </w:p>
    <w:p w14:paraId="43B4C7D4" w14:textId="77777777" w:rsidR="00060022" w:rsidRDefault="00060022" w:rsidP="00060022">
      <w:pPr>
        <w:pStyle w:val="odstavec"/>
      </w:pPr>
      <w:r w:rsidRPr="00BC07C9">
        <w:t xml:space="preserve">Dlhodobý majetok </w:t>
      </w:r>
      <w:r>
        <w:t>spoločnosť nevlastní.</w:t>
      </w:r>
    </w:p>
    <w:p w14:paraId="0962DD6C" w14:textId="77777777" w:rsidR="00060022" w:rsidRPr="00BC07C9" w:rsidRDefault="00060022" w:rsidP="00060022">
      <w:pPr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30D51DB3" w14:textId="77777777" w:rsidR="00060022" w:rsidRPr="00BC07C9" w:rsidRDefault="00060022" w:rsidP="00060022">
      <w:pPr>
        <w:pStyle w:val="abc"/>
        <w:suppressAutoHyphens/>
      </w:pPr>
      <w:r w:rsidRPr="00BC07C9">
        <w:t>Pohľadávky</w:t>
      </w:r>
    </w:p>
    <w:p w14:paraId="7AE12EF8" w14:textId="77777777" w:rsidR="00060022" w:rsidRPr="00BC07C9" w:rsidRDefault="00060022" w:rsidP="00060022">
      <w:pPr>
        <w:pStyle w:val="odstavec"/>
      </w:pPr>
      <w:r w:rsidRPr="00BC07C9">
        <w:t>Pohľadávky sa pri ich vzniku oceňujú ich menovitou hodnotou. Opravná položka sa vytvára k pochybným a nedobytným pohľadávkam, kde existuje riziko nevymožiteľnosti pohľadávok.</w:t>
      </w:r>
    </w:p>
    <w:p w14:paraId="2BD3E338" w14:textId="77777777" w:rsidR="00060022" w:rsidRPr="00BC07C9" w:rsidRDefault="00060022" w:rsidP="00060022">
      <w:pPr>
        <w:pStyle w:val="odstavec"/>
      </w:pPr>
    </w:p>
    <w:p w14:paraId="7AC0B062" w14:textId="77777777" w:rsidR="00060022" w:rsidRPr="00BC07C9" w:rsidRDefault="00060022" w:rsidP="00060022">
      <w:pPr>
        <w:pStyle w:val="abc"/>
        <w:suppressAutoHyphens/>
      </w:pPr>
      <w:r w:rsidRPr="00BC07C9">
        <w:t>Finančné účty</w:t>
      </w:r>
    </w:p>
    <w:p w14:paraId="4D3BA606" w14:textId="77777777" w:rsidR="00060022" w:rsidRPr="00BC07C9" w:rsidRDefault="00060022" w:rsidP="00060022">
      <w:pPr>
        <w:pStyle w:val="odstavec"/>
        <w:rPr>
          <w:color w:val="00B0F0"/>
        </w:rPr>
      </w:pPr>
      <w:r w:rsidRPr="00BC07C9">
        <w:t xml:space="preserve">Finančné účty tvorí peňažná hotovosť </w:t>
      </w:r>
      <w:r w:rsidRPr="00591A95">
        <w:t>a</w:t>
      </w:r>
      <w:r w:rsidRPr="00BC07C9">
        <w:t xml:space="preserve"> zostatky na bankových účtoch</w:t>
      </w:r>
      <w:r>
        <w:t>.</w:t>
      </w:r>
      <w:r w:rsidRPr="00BC07C9">
        <w:t xml:space="preserve"> </w:t>
      </w:r>
    </w:p>
    <w:p w14:paraId="045D08ED" w14:textId="77777777" w:rsidR="00060022" w:rsidRPr="00BC07C9" w:rsidRDefault="00060022" w:rsidP="00060022">
      <w:pPr>
        <w:pStyle w:val="odstavec"/>
      </w:pPr>
    </w:p>
    <w:p w14:paraId="002C3049" w14:textId="77777777" w:rsidR="00060022" w:rsidRPr="00BC07C9" w:rsidRDefault="00060022" w:rsidP="00060022">
      <w:pPr>
        <w:pStyle w:val="abc"/>
        <w:suppressAutoHyphens/>
      </w:pPr>
      <w:r w:rsidRPr="00BC07C9">
        <w:t>Rezervy</w:t>
      </w:r>
    </w:p>
    <w:p w14:paraId="3A451F3C" w14:textId="77777777" w:rsidR="00060022" w:rsidRPr="00BC07C9" w:rsidRDefault="00060022" w:rsidP="00060022">
      <w:pPr>
        <w:pStyle w:val="odstavec"/>
      </w:pPr>
      <w:r w:rsidRPr="00BC07C9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08CC1BEA" w14:textId="77777777" w:rsidR="00060022" w:rsidRPr="00BC07C9" w:rsidRDefault="00060022" w:rsidP="00060022">
      <w:pPr>
        <w:pStyle w:val="odstavec"/>
      </w:pPr>
    </w:p>
    <w:p w14:paraId="19579D14" w14:textId="77777777" w:rsidR="00060022" w:rsidRPr="00BC07C9" w:rsidRDefault="00060022" w:rsidP="00060022">
      <w:pPr>
        <w:pStyle w:val="odstavec"/>
      </w:pPr>
      <w:r w:rsidRPr="00BC07C9">
        <w:t xml:space="preserve">Spoločnosť vytvorila rezervy na </w:t>
      </w:r>
      <w:r>
        <w:t>iternetovú doménu.</w:t>
      </w:r>
    </w:p>
    <w:p w14:paraId="5131BD2A" w14:textId="77777777" w:rsidR="00060022" w:rsidRPr="00796393" w:rsidRDefault="00060022" w:rsidP="00060022">
      <w:pPr>
        <w:pStyle w:val="odstavec"/>
        <w:rPr>
          <w:highlight w:val="red"/>
        </w:rPr>
      </w:pPr>
    </w:p>
    <w:p w14:paraId="7C32D73C" w14:textId="77777777" w:rsidR="00060022" w:rsidRPr="00BC07C9" w:rsidRDefault="00060022" w:rsidP="00060022">
      <w:pPr>
        <w:pStyle w:val="abc"/>
        <w:suppressAutoHyphens/>
      </w:pPr>
      <w:r w:rsidRPr="00BC07C9">
        <w:t>Záväzky</w:t>
      </w:r>
    </w:p>
    <w:p w14:paraId="457816FA" w14:textId="77777777" w:rsidR="00060022" w:rsidRPr="00BC07C9" w:rsidRDefault="00060022" w:rsidP="00060022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B164A2A" w14:textId="77777777" w:rsidR="00060022" w:rsidRPr="00BC07C9" w:rsidRDefault="00060022" w:rsidP="00060022">
      <w:pPr>
        <w:pStyle w:val="odstavec"/>
      </w:pPr>
    </w:p>
    <w:p w14:paraId="112802D4" w14:textId="77777777" w:rsidR="00060022" w:rsidRPr="00BC07C9" w:rsidRDefault="00060022" w:rsidP="00060022">
      <w:pPr>
        <w:pStyle w:val="abc"/>
        <w:suppressAutoHyphens/>
      </w:pPr>
      <w:r w:rsidRPr="00BC07C9">
        <w:t>Vykazovanie výnosov</w:t>
      </w:r>
    </w:p>
    <w:p w14:paraId="47014320" w14:textId="77777777" w:rsidR="00060022" w:rsidRPr="00BC07C9" w:rsidRDefault="00060022" w:rsidP="00060022">
      <w:pPr>
        <w:pStyle w:val="odstavec"/>
      </w:pPr>
      <w:r w:rsidRPr="00BC07C9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167900BD" w14:textId="77777777" w:rsidR="00060022" w:rsidRPr="00BC07C9" w:rsidRDefault="00060022" w:rsidP="00060022">
      <w:pPr>
        <w:pStyle w:val="odstavec"/>
      </w:pPr>
    </w:p>
    <w:p w14:paraId="3B1E0B88" w14:textId="77777777" w:rsidR="00060022" w:rsidRPr="00BC07C9" w:rsidRDefault="00060022" w:rsidP="00060022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0AAD3514" w14:textId="77777777" w:rsidR="00060022" w:rsidRPr="00BC07C9" w:rsidRDefault="00060022" w:rsidP="00060022">
      <w:pPr>
        <w:pStyle w:val="odstavec"/>
      </w:pPr>
    </w:p>
    <w:p w14:paraId="31D9FD7C" w14:textId="77777777" w:rsidR="00060022" w:rsidRPr="00BC07C9" w:rsidRDefault="00060022" w:rsidP="00060022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Pr="00591A95">
        <w:t xml:space="preserve">rovnomerne v účtovných obdobiach, ktorých sa vecne a časovo týkajú. Výnosy z dividend sa zaúčtujú v čase </w:t>
      </w:r>
      <w:r w:rsidRPr="00BC07C9">
        <w:t>vzniku práva Spoločnosti na prijatie platby.</w:t>
      </w:r>
    </w:p>
    <w:p w14:paraId="12DE40E3" w14:textId="77777777" w:rsidR="00060022" w:rsidRPr="00BC07C9" w:rsidRDefault="00060022" w:rsidP="00060022">
      <w:pPr>
        <w:pStyle w:val="odstavec"/>
      </w:pPr>
    </w:p>
    <w:p w14:paraId="736BF8D6" w14:textId="77777777" w:rsidR="00060022" w:rsidRDefault="00060022" w:rsidP="00060022">
      <w:pPr>
        <w:pStyle w:val="odstavec"/>
        <w:rPr>
          <w:color w:val="00B050"/>
        </w:rPr>
      </w:pPr>
      <w:r w:rsidRPr="00BC07C9">
        <w:t xml:space="preserve">Výnosy Spoločnosti tvoria najmä tržby z predaja </w:t>
      </w:r>
      <w:r>
        <w:t>tlmočníckych a prekladateľských služieb</w:t>
      </w:r>
      <w:r>
        <w:rPr>
          <w:color w:val="00B050"/>
        </w:rPr>
        <w:t xml:space="preserve"> </w:t>
      </w:r>
    </w:p>
    <w:p w14:paraId="103628AD" w14:textId="77777777" w:rsidR="00060022" w:rsidRDefault="00060022" w:rsidP="00060022">
      <w:pPr>
        <w:pStyle w:val="odstavec"/>
      </w:pPr>
    </w:p>
    <w:p w14:paraId="08C31CF0" w14:textId="77777777" w:rsidR="00060022" w:rsidRPr="00591A95" w:rsidRDefault="00060022" w:rsidP="00060022">
      <w:pPr>
        <w:pStyle w:val="abc"/>
        <w:suppressAutoHyphens/>
      </w:pPr>
      <w:r w:rsidRPr="00591A95">
        <w:t>Porovnateľné údaje</w:t>
      </w:r>
    </w:p>
    <w:p w14:paraId="4039DD7B" w14:textId="77777777" w:rsidR="00060022" w:rsidRPr="00BC07C9" w:rsidRDefault="00060022" w:rsidP="00060022">
      <w:pPr>
        <w:pStyle w:val="odstavec"/>
      </w:pPr>
      <w:r w:rsidRPr="00BC07C9">
        <w:t xml:space="preserve">Niektoré údaje za predošlé účtovné obdobie boli pozmenené pre ich lepšiu porovnateľnosť s údajmi uvedenými v bežnom účtovnom období. Zmena v prezentácii porovnateľných údajov nemala dopad na celkovú výšku aktív, vlastného imania a výsledku hospodárenia v predchádzajúcom období. </w:t>
      </w:r>
      <w:r w:rsidRPr="00BC07C9">
        <w:rPr>
          <w:color w:val="00B050"/>
        </w:rPr>
        <w:t xml:space="preserve"> </w:t>
      </w:r>
    </w:p>
    <w:p w14:paraId="06F29DAA" w14:textId="77777777" w:rsidR="00060022" w:rsidRPr="00C2654E" w:rsidRDefault="00060022" w:rsidP="00060022">
      <w:pPr>
        <w:pStyle w:val="odstavec"/>
      </w:pPr>
    </w:p>
    <w:p w14:paraId="24973E67" w14:textId="77777777" w:rsidR="00060022" w:rsidRPr="00C2654E" w:rsidRDefault="00060022" w:rsidP="00060022">
      <w:pPr>
        <w:pStyle w:val="abc"/>
        <w:suppressAutoHyphens/>
      </w:pPr>
      <w:r w:rsidRPr="00C2654E">
        <w:t>Oprava chýb minulých období</w:t>
      </w:r>
    </w:p>
    <w:p w14:paraId="5941BF5F" w14:textId="77777777" w:rsidR="00060022" w:rsidRPr="00591A95" w:rsidRDefault="00060022" w:rsidP="00060022">
      <w:pPr>
        <w:pStyle w:val="odstavec"/>
      </w:pPr>
      <w:r w:rsidRPr="00591A95">
        <w:t xml:space="preserve">Ak Spoločnosť zistí v bežnom účtovnom období významnú chybu týkajúcu sa minulých účtovných období, opraví túto chybu na účtoch Nerozdelený zisk minulých rokov a Neuhradená strata minulých rokov, t.j. bez vplyvu na výsledok hospodárenia v bežnom účtovnom období. Opravy nevýznamných chýb minulých účtovných období sa účtujú v bežnom účtovnom období na príslušný nákladový alebo výnosový účet. </w:t>
      </w:r>
    </w:p>
    <w:p w14:paraId="51F89C3D" w14:textId="77777777" w:rsidR="009E74EA" w:rsidRPr="00796393" w:rsidRDefault="009E74EA" w:rsidP="00060022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FCA6120" w14:textId="77777777" w:rsidR="005D77E4" w:rsidRDefault="005D77E4">
      <w:r>
        <w:separator/>
      </w:r>
    </w:p>
  </w:endnote>
  <w:endnote w:type="continuationSeparator" w:id="0">
    <w:p w14:paraId="49B1AD22" w14:textId="77777777" w:rsidR="005D77E4" w:rsidRDefault="005D77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A1E648B" w14:textId="77777777" w:rsidR="005D77E4" w:rsidRDefault="005D77E4">
      <w:r>
        <w:separator/>
      </w:r>
    </w:p>
  </w:footnote>
  <w:footnote w:type="continuationSeparator" w:id="0">
    <w:p w14:paraId="12A3FCE2" w14:textId="77777777" w:rsidR="005D77E4" w:rsidRDefault="005D77E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56734A" w:rsidRPr="00400B95" w14:paraId="2F21F9EC" w14:textId="77777777" w:rsidTr="00D85075">
      <w:tc>
        <w:tcPr>
          <w:tcW w:w="2802" w:type="dxa"/>
        </w:tcPr>
        <w:p w14:paraId="5EED8E86" w14:textId="2D8868DA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56734A" w:rsidRPr="00400B95" w:rsidRDefault="0056734A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149BB46" w:rsidR="0056734A" w:rsidRPr="00400B95" w:rsidRDefault="0056734A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47187425</w:t>
          </w:r>
        </w:p>
      </w:tc>
    </w:tr>
    <w:tr w:rsidR="0056734A" w:rsidRPr="00400B95" w14:paraId="54B17F73" w14:textId="77777777" w:rsidTr="00D85075">
      <w:tc>
        <w:tcPr>
          <w:tcW w:w="2802" w:type="dxa"/>
        </w:tcPr>
        <w:p w14:paraId="457DB15E" w14:textId="73A350A2" w:rsidR="0056734A" w:rsidRPr="00400B95" w:rsidRDefault="0006002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EsoLinguis s.r.o.</w:t>
          </w:r>
        </w:p>
      </w:tc>
      <w:tc>
        <w:tcPr>
          <w:tcW w:w="3685" w:type="dxa"/>
        </w:tcPr>
        <w:p w14:paraId="020A4CCD" w14:textId="1E4AA214" w:rsidR="0056734A" w:rsidRPr="00400B95" w:rsidRDefault="0056734A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C25BEA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3FDEA343" w:rsidR="0056734A" w:rsidRPr="00400B95" w:rsidRDefault="0056734A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 w:rsidR="00060022">
            <w:rPr>
              <w:rFonts w:ascii="Arial" w:hAnsi="Arial" w:cs="Arial"/>
              <w:sz w:val="20"/>
              <w:szCs w:val="20"/>
              <w:lang w:val="en-US"/>
            </w:rPr>
            <w:t>2023783509</w:t>
          </w:r>
          <w:r w:rsidR="00060022" w:rsidRPr="00400B95">
            <w:rPr>
              <w:rFonts w:ascii="Arial" w:hAnsi="Arial" w:cs="Arial"/>
              <w:sz w:val="20"/>
              <w:szCs w:val="20"/>
              <w:lang w:val="en-US"/>
            </w:rPr>
            <w:t xml:space="preserve"> </w:t>
          </w:r>
        </w:p>
      </w:tc>
    </w:tr>
  </w:tbl>
  <w:p w14:paraId="38734654" w14:textId="77777777" w:rsidR="0056734A" w:rsidRPr="009918B7" w:rsidRDefault="0056734A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2597913"/>
    <w:multiLevelType w:val="hybridMultilevel"/>
    <w:tmpl w:val="D488DEA4"/>
    <w:lvl w:ilvl="0" w:tplc="2BC469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1"/>
  </w:num>
  <w:num w:numId="3">
    <w:abstractNumId w:val="2"/>
  </w:num>
  <w:num w:numId="4">
    <w:abstractNumId w:val="4"/>
  </w:num>
  <w:num w:numId="5">
    <w:abstractNumId w:val="9"/>
  </w:num>
  <w:num w:numId="6">
    <w:abstractNumId w:val="8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10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0022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6734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D77E4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5BEA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2D10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2BA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137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567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50B6FB-F774-4331-B65F-C9796BA75C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809</Words>
  <Characters>4617</Characters>
  <Application>Microsoft Office Word</Application>
  <DocSecurity>0</DocSecurity>
  <Lines>38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5416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2019-06-16T22:25:00Z</cp:lastPrinted>
  <dcterms:created xsi:type="dcterms:W3CDTF">2019-06-16T22:26:00Z</dcterms:created>
  <dcterms:modified xsi:type="dcterms:W3CDTF">2019-06-16T22:26:00Z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2019-06-16T21:00:03.5772248Z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