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64E5A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r w:rsidR="00E64E5A">
        <w:rPr>
          <w:b/>
          <w:sz w:val="24"/>
          <w:szCs w:val="24"/>
        </w:rPr>
        <w:t xml:space="preserve">- </w:t>
      </w:r>
    </w:p>
    <w:p w:rsidR="00E64E5A" w:rsidRPr="00A956A3" w:rsidRDefault="00E64E5A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 xml:space="preserve">50137859 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E64E5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DHM bol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64E5A">
        <w:rPr>
          <w:sz w:val="24"/>
          <w:szCs w:val="24"/>
          <w:u w:val="single"/>
        </w:rPr>
        <w:t>odpis rovnomerný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4E5A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64E5A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7F3E2-C66B-445F-9301-1CD0F8849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2019-06-17T20:48:00Z</dcterms:created>
  <dcterms:modified xsi:type="dcterms:W3CDTF">2019-06-17T20:48:00Z</dcterms:modified>
</cp:coreProperties>
</file>