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3A51" w:rsidRPr="00DA4B19" w:rsidRDefault="00953A51" w:rsidP="004E2DF7">
      <w:pPr>
        <w:pStyle w:val="Standard"/>
        <w:spacing w:line="276" w:lineRule="auto"/>
        <w:rPr>
          <w:rFonts w:cs="Times New Roman"/>
          <w:sz w:val="22"/>
          <w:szCs w:val="22"/>
        </w:rPr>
      </w:pPr>
    </w:p>
    <w:p w:rsidR="00953A51" w:rsidRPr="00DA4B19" w:rsidRDefault="00953A51" w:rsidP="004E2DF7">
      <w:pPr>
        <w:pStyle w:val="Standard"/>
        <w:spacing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Čl. I</w:t>
      </w:r>
    </w:p>
    <w:p w:rsidR="00746FA0" w:rsidRPr="00DA4B19" w:rsidRDefault="00953A51" w:rsidP="004E2DF7">
      <w:pPr>
        <w:pStyle w:val="Standard"/>
        <w:spacing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Všeobecné údaje</w:t>
      </w:r>
    </w:p>
    <w:p w:rsidR="00746FA0" w:rsidRDefault="00746FA0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:rsidR="00575F09" w:rsidRPr="00DA4B19" w:rsidRDefault="00575F09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:rsidR="00953A51" w:rsidRPr="00DA4B19" w:rsidRDefault="00746FA0" w:rsidP="004E2DF7">
      <w:pPr>
        <w:pStyle w:val="Standard"/>
        <w:numPr>
          <w:ilvl w:val="0"/>
          <w:numId w:val="3"/>
        </w:numPr>
        <w:spacing w:line="276" w:lineRule="auto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Identifikačné údaje o konsolidujúcej účtovnej jednotke</w:t>
      </w:r>
    </w:p>
    <w:p w:rsidR="00953A51" w:rsidRPr="00DA4B19" w:rsidRDefault="00953A51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tbl>
      <w:tblPr>
        <w:tblW w:w="956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4783"/>
      </w:tblGrid>
      <w:tr w:rsidR="00953A51" w:rsidRPr="00DA4B19" w:rsidTr="0065069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Mesto Banská Bystrica</w:t>
            </w:r>
          </w:p>
        </w:tc>
      </w:tr>
      <w:tr w:rsidR="00953A51" w:rsidRPr="00DA4B19" w:rsidTr="0065069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Sídlo účtovnej jednotky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Československej armády 26, 97</w:t>
            </w:r>
            <w:r w:rsidR="000F5CC4" w:rsidRPr="00DA4B19">
              <w:rPr>
                <w:rFonts w:cs="Times New Roman"/>
                <w:sz w:val="22"/>
                <w:szCs w:val="22"/>
              </w:rPr>
              <w:t>4</w:t>
            </w:r>
            <w:r w:rsidRPr="00DA4B19">
              <w:rPr>
                <w:rFonts w:cs="Times New Roman"/>
                <w:sz w:val="22"/>
                <w:szCs w:val="22"/>
              </w:rPr>
              <w:t xml:space="preserve"> </w:t>
            </w:r>
            <w:r w:rsidR="000F5CC4" w:rsidRPr="00DA4B19">
              <w:rPr>
                <w:rFonts w:cs="Times New Roman"/>
                <w:sz w:val="22"/>
                <w:szCs w:val="22"/>
              </w:rPr>
              <w:t>01</w:t>
            </w:r>
            <w:r w:rsidRPr="00DA4B19">
              <w:rPr>
                <w:rFonts w:cs="Times New Roman"/>
                <w:sz w:val="22"/>
                <w:szCs w:val="22"/>
              </w:rPr>
              <w:t xml:space="preserve"> Banská Bystrica</w:t>
            </w:r>
          </w:p>
        </w:tc>
      </w:tr>
      <w:tr w:rsidR="00953A51" w:rsidRPr="00DA4B19" w:rsidTr="0065069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Dátum založenia/zriadenia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01.07.1973</w:t>
            </w:r>
          </w:p>
        </w:tc>
      </w:tr>
      <w:tr w:rsidR="00953A51" w:rsidRPr="00DA4B19" w:rsidTr="0065069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IČO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00313271</w:t>
            </w:r>
          </w:p>
        </w:tc>
      </w:tr>
      <w:tr w:rsidR="00953A51" w:rsidRPr="00DA4B19" w:rsidTr="0065069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DIČ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2020451587</w:t>
            </w:r>
          </w:p>
        </w:tc>
      </w:tr>
    </w:tbl>
    <w:p w:rsidR="00953A51" w:rsidRPr="00DA4B19" w:rsidRDefault="00953A51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:rsidR="00934606" w:rsidRPr="00DA4B19" w:rsidRDefault="00934606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:rsidR="00746FA0" w:rsidRPr="0074408B" w:rsidRDefault="00746FA0" w:rsidP="0074408B">
      <w:pPr>
        <w:pStyle w:val="Standard"/>
        <w:spacing w:before="120" w:after="100" w:afterAutospacing="1" w:line="276" w:lineRule="auto"/>
        <w:ind w:left="20" w:right="227" w:hanging="360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Konsolidovaná účtovná závierka konsolidovaného celku Mesta Banská Bystrica bola zostavená v súlade so zákonom č. 431/2002 </w:t>
      </w:r>
      <w:proofErr w:type="spellStart"/>
      <w:r w:rsidRPr="00DA4B19">
        <w:rPr>
          <w:rFonts w:cs="Times New Roman"/>
          <w:sz w:val="22"/>
          <w:szCs w:val="22"/>
        </w:rPr>
        <w:t>Z.z</w:t>
      </w:r>
      <w:proofErr w:type="spellEnd"/>
      <w:r w:rsidRPr="00DA4B19">
        <w:rPr>
          <w:rFonts w:cs="Times New Roman"/>
          <w:sz w:val="22"/>
          <w:szCs w:val="22"/>
        </w:rPr>
        <w:t>. o účtovníctve v znení neskorších predpisov (ďalej len „zákon</w:t>
      </w:r>
      <w:r w:rsidR="0074408B">
        <w:rPr>
          <w:rFonts w:cs="Times New Roman"/>
          <w:sz w:val="22"/>
          <w:szCs w:val="22"/>
        </w:rPr>
        <w:t xml:space="preserve"> </w:t>
      </w:r>
      <w:r w:rsidRPr="00DA4B19">
        <w:rPr>
          <w:rFonts w:cs="Times New Roman"/>
          <w:sz w:val="22"/>
          <w:szCs w:val="22"/>
        </w:rPr>
        <w:t>o účtovníctve“</w:t>
      </w:r>
      <w:r w:rsidR="0074408B">
        <w:rPr>
          <w:rFonts w:cs="Times New Roman"/>
          <w:sz w:val="22"/>
          <w:szCs w:val="22"/>
        </w:rPr>
        <w:t>)</w:t>
      </w:r>
      <w:r w:rsidRPr="00DA4B19">
        <w:rPr>
          <w:rFonts w:cs="Times New Roman"/>
          <w:sz w:val="22"/>
          <w:szCs w:val="22"/>
        </w:rPr>
        <w:t xml:space="preserve"> </w:t>
      </w:r>
      <w:r w:rsidR="0074408B">
        <w:rPr>
          <w:rFonts w:cs="Times New Roman"/>
          <w:sz w:val="22"/>
          <w:szCs w:val="22"/>
        </w:rPr>
        <w:t xml:space="preserve">  </w:t>
      </w:r>
      <w:r w:rsidRPr="00DA4B19">
        <w:rPr>
          <w:rFonts w:cs="Times New Roman"/>
          <w:sz w:val="22"/>
          <w:szCs w:val="22"/>
        </w:rPr>
        <w:t>a v súlade s o Opatrením  Ministerstva financií Slovenskej republiky zo dňa 17.</w:t>
      </w:r>
      <w:r w:rsidR="0074408B">
        <w:rPr>
          <w:rFonts w:cs="Times New Roman"/>
          <w:sz w:val="22"/>
          <w:szCs w:val="22"/>
        </w:rPr>
        <w:t>12.</w:t>
      </w:r>
      <w:r w:rsidRPr="00DA4B19">
        <w:rPr>
          <w:rFonts w:cs="Times New Roman"/>
          <w:sz w:val="22"/>
          <w:szCs w:val="22"/>
        </w:rPr>
        <w:t xml:space="preserve"> 2008  MF/27526/2008-31, ktorým sa ustanovujú podrobnosti o metódach a postupoch konsolidácie vo verejnej správe a podrobnosti o usporiadaní a označovaní položiek konsolidovanej účtovnej závierky vo verejnej správe v znení neskorších predpisov  za účtovné obdobie od 1.januára 201</w:t>
      </w:r>
      <w:r w:rsidR="00701C93">
        <w:rPr>
          <w:rFonts w:cs="Times New Roman"/>
          <w:sz w:val="22"/>
          <w:szCs w:val="22"/>
        </w:rPr>
        <w:t>8</w:t>
      </w:r>
      <w:r w:rsidRPr="00DA4B19">
        <w:rPr>
          <w:rFonts w:cs="Times New Roman"/>
          <w:sz w:val="22"/>
          <w:szCs w:val="22"/>
        </w:rPr>
        <w:t xml:space="preserve"> do 31.decembra 201</w:t>
      </w:r>
      <w:r w:rsidR="00701C93">
        <w:rPr>
          <w:rFonts w:cs="Times New Roman"/>
          <w:sz w:val="22"/>
          <w:szCs w:val="22"/>
        </w:rPr>
        <w:t>8</w:t>
      </w:r>
      <w:r w:rsidR="0074408B">
        <w:rPr>
          <w:rFonts w:cs="Times New Roman"/>
          <w:sz w:val="22"/>
          <w:szCs w:val="22"/>
        </w:rPr>
        <w:t>.</w:t>
      </w:r>
    </w:p>
    <w:p w:rsidR="00746FA0" w:rsidRPr="00DA4B19" w:rsidRDefault="00746FA0" w:rsidP="004E2DF7">
      <w:pPr>
        <w:pStyle w:val="Standard"/>
        <w:numPr>
          <w:ilvl w:val="0"/>
          <w:numId w:val="3"/>
        </w:numPr>
        <w:spacing w:line="276" w:lineRule="auto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Informácie o</w:t>
      </w:r>
      <w:r w:rsidR="00B117E0" w:rsidRPr="00DA4B19">
        <w:rPr>
          <w:rFonts w:cs="Times New Roman"/>
          <w:b/>
          <w:sz w:val="22"/>
          <w:szCs w:val="22"/>
        </w:rPr>
        <w:t xml:space="preserve"> organizačnej štruktúre a hlavných </w:t>
      </w:r>
      <w:r w:rsidRPr="00DA4B19">
        <w:rPr>
          <w:rFonts w:cs="Times New Roman"/>
          <w:b/>
          <w:sz w:val="22"/>
          <w:szCs w:val="22"/>
        </w:rPr>
        <w:t>predstaviteľoch konsolidujúcej účtovnej jednotky</w:t>
      </w:r>
    </w:p>
    <w:p w:rsidR="00746FA0" w:rsidRPr="00DA4B19" w:rsidRDefault="00746FA0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  <w:u w:val="single"/>
        </w:rPr>
      </w:pPr>
    </w:p>
    <w:p w:rsidR="00746FA0" w:rsidRPr="00DA4B19" w:rsidRDefault="00746FA0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tbl>
      <w:tblPr>
        <w:tblW w:w="955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4771"/>
      </w:tblGrid>
      <w:tr w:rsidR="00746FA0" w:rsidRPr="00DA4B19" w:rsidTr="0065069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4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C50D5B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MUDr.</w:t>
            </w:r>
            <w:r w:rsidR="00746FA0" w:rsidRPr="00DA4B19">
              <w:rPr>
                <w:rFonts w:cs="Times New Roman"/>
                <w:sz w:val="22"/>
                <w:szCs w:val="22"/>
              </w:rPr>
              <w:t xml:space="preserve"> Ján Nosko-primátor</w:t>
            </w:r>
          </w:p>
        </w:tc>
      </w:tr>
      <w:tr w:rsidR="00746FA0" w:rsidRPr="00DA4B19" w:rsidTr="00650691">
        <w:trPr>
          <w:trHeight w:val="8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4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746FA0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Mgr. Jakub </w:t>
            </w:r>
            <w:proofErr w:type="spellStart"/>
            <w:r w:rsidRPr="00DA4B19">
              <w:rPr>
                <w:rFonts w:cs="Times New Roman"/>
                <w:sz w:val="22"/>
                <w:szCs w:val="22"/>
              </w:rPr>
              <w:t>Gajdošík</w:t>
            </w:r>
            <w:proofErr w:type="spellEnd"/>
            <w:r w:rsidRPr="00DA4B19">
              <w:rPr>
                <w:rFonts w:cs="Times New Roman"/>
                <w:sz w:val="22"/>
                <w:szCs w:val="22"/>
              </w:rPr>
              <w:t xml:space="preserve"> – 1.viceprimátor</w:t>
            </w:r>
          </w:p>
          <w:p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               Ing. Martin Turčan – 2.viceprimátor</w:t>
            </w:r>
          </w:p>
        </w:tc>
      </w:tr>
      <w:tr w:rsidR="00746FA0" w:rsidRPr="00DA4B19" w:rsidTr="00746FA0">
        <w:trPr>
          <w:trHeight w:val="3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Hlavný kontrolór Mesta Banská Bystrica</w:t>
            </w:r>
          </w:p>
        </w:tc>
        <w:tc>
          <w:tcPr>
            <w:tcW w:w="4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701C93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Ing. Ján </w:t>
            </w:r>
            <w:proofErr w:type="spellStart"/>
            <w:r>
              <w:rPr>
                <w:rFonts w:cs="Times New Roman"/>
                <w:sz w:val="22"/>
                <w:szCs w:val="22"/>
              </w:rPr>
              <w:t>Šabo</w:t>
            </w:r>
            <w:proofErr w:type="spellEnd"/>
          </w:p>
        </w:tc>
      </w:tr>
      <w:tr w:rsidR="00746FA0" w:rsidRPr="00DA4B19" w:rsidTr="0065069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4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9D236F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</w:t>
            </w:r>
            <w:r w:rsidR="00AD56A4">
              <w:rPr>
                <w:rFonts w:cs="Times New Roman"/>
                <w:b/>
                <w:sz w:val="22"/>
                <w:szCs w:val="22"/>
              </w:rPr>
              <w:t xml:space="preserve"> </w:t>
            </w:r>
            <w:r>
              <w:rPr>
                <w:rFonts w:cs="Times New Roman"/>
                <w:b/>
                <w:sz w:val="22"/>
                <w:szCs w:val="22"/>
              </w:rPr>
              <w:t>926,12</w:t>
            </w:r>
          </w:p>
        </w:tc>
      </w:tr>
      <w:tr w:rsidR="00746FA0" w:rsidRPr="00DA4B19" w:rsidTr="0065069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Počet riadiacich zamestnancov</w:t>
            </w:r>
          </w:p>
        </w:tc>
        <w:tc>
          <w:tcPr>
            <w:tcW w:w="4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Default="009D236F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163</w:t>
            </w:r>
          </w:p>
          <w:p w:rsidR="009D236F" w:rsidRPr="00DA4B19" w:rsidRDefault="009D236F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14600C" w:rsidRDefault="0014600C" w:rsidP="0074408B">
      <w:pPr>
        <w:spacing w:before="100" w:beforeAutospacing="1" w:after="100" w:afterAutospacing="1"/>
        <w:ind w:right="227"/>
        <w:jc w:val="both"/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Mgr Jakub </w:t>
      </w:r>
      <w:proofErr w:type="spellStart"/>
      <w:r>
        <w:rPr>
          <w:rFonts w:eastAsia="Times New Roman" w:cstheme="minorHAnsi"/>
          <w:lang w:eastAsia="sk-SK"/>
        </w:rPr>
        <w:t>Gajdošík</w:t>
      </w:r>
      <w:proofErr w:type="spellEnd"/>
      <w:r>
        <w:rPr>
          <w:rFonts w:eastAsia="Times New Roman" w:cstheme="minorHAnsi"/>
          <w:lang w:eastAsia="sk-SK"/>
        </w:rPr>
        <w:t xml:space="preserve"> – 1 viceprimátor a Ing. Martin Turčan – 2. viceprimátor vykonávali funkciu zástupcov štatutárneho orgánu Mesta Banská Bystrica  počas celého volebného obdobia 2014-2018  odo dňa poverenia do skončenia funkčného obdobia mestského zastupiteľstva t. j. do 22.11.2018, kedy zložili sľub poslanci zvolení v novom volebnom období 2018-2022</w:t>
      </w:r>
    </w:p>
    <w:p w:rsidR="0014600C" w:rsidRPr="008025E0" w:rsidRDefault="0014600C" w:rsidP="0074408B">
      <w:pPr>
        <w:spacing w:before="100" w:beforeAutospacing="1" w:after="100" w:afterAutospacing="1"/>
        <w:ind w:right="227"/>
        <w:jc w:val="both"/>
        <w:rPr>
          <w:rFonts w:cstheme="minorHAnsi"/>
          <w:bCs/>
        </w:rPr>
      </w:pPr>
      <w:r w:rsidRPr="008025E0">
        <w:rPr>
          <w:rFonts w:cstheme="minorHAnsi"/>
        </w:rPr>
        <w:t>Dňom 18.</w:t>
      </w:r>
      <w:r>
        <w:rPr>
          <w:rFonts w:cstheme="minorHAnsi"/>
        </w:rPr>
        <w:t>1.</w:t>
      </w:r>
      <w:r w:rsidRPr="008025E0">
        <w:rPr>
          <w:rFonts w:cstheme="minorHAnsi"/>
        </w:rPr>
        <w:t>2019 primátor mesta</w:t>
      </w:r>
      <w:r>
        <w:rPr>
          <w:rFonts w:cstheme="minorHAnsi"/>
        </w:rPr>
        <w:t xml:space="preserve"> Banská Bystrica </w:t>
      </w:r>
      <w:r w:rsidRPr="008025E0">
        <w:rPr>
          <w:rFonts w:cstheme="minorHAnsi"/>
        </w:rPr>
        <w:t xml:space="preserve"> poveril výkonom funkcie </w:t>
      </w:r>
      <w:r w:rsidRPr="008025E0">
        <w:rPr>
          <w:rFonts w:cstheme="minorHAnsi"/>
          <w:bCs/>
        </w:rPr>
        <w:t xml:space="preserve">1.  zástupcu primátora </w:t>
      </w:r>
      <w:r>
        <w:rPr>
          <w:rFonts w:cstheme="minorHAnsi"/>
          <w:bCs/>
        </w:rPr>
        <w:t xml:space="preserve">Mgr. </w:t>
      </w:r>
      <w:r w:rsidRPr="008025E0">
        <w:rPr>
          <w:rFonts w:cstheme="minorHAnsi"/>
          <w:bCs/>
        </w:rPr>
        <w:t xml:space="preserve">Jakuba </w:t>
      </w:r>
      <w:proofErr w:type="spellStart"/>
      <w:r w:rsidRPr="008025E0">
        <w:rPr>
          <w:rFonts w:cstheme="minorHAnsi"/>
          <w:bCs/>
        </w:rPr>
        <w:t>Gajdošíka</w:t>
      </w:r>
      <w:proofErr w:type="spellEnd"/>
      <w:r w:rsidRPr="008025E0">
        <w:rPr>
          <w:rFonts w:cstheme="minorHAnsi"/>
        </w:rPr>
        <w:t xml:space="preserve"> a výkonom funkcie</w:t>
      </w:r>
      <w:r w:rsidRPr="008025E0">
        <w:rPr>
          <w:rFonts w:cstheme="minorHAnsi"/>
          <w:bCs/>
        </w:rPr>
        <w:t xml:space="preserve"> 2. zástupcu primátora Ing. Milana Lichého.</w:t>
      </w:r>
    </w:p>
    <w:p w:rsidR="00746FA0" w:rsidRPr="00DA4B19" w:rsidRDefault="00746FA0" w:rsidP="004E2DF7">
      <w:pPr>
        <w:pStyle w:val="Standard"/>
        <w:spacing w:line="276" w:lineRule="auto"/>
        <w:jc w:val="center"/>
        <w:rPr>
          <w:rFonts w:cs="Times New Roman"/>
          <w:sz w:val="22"/>
          <w:szCs w:val="22"/>
        </w:rPr>
      </w:pPr>
    </w:p>
    <w:p w:rsidR="00953A51" w:rsidRPr="00DA4B19" w:rsidRDefault="00953A51" w:rsidP="00434439">
      <w:pPr>
        <w:pStyle w:val="Standard"/>
        <w:spacing w:line="276" w:lineRule="auto"/>
        <w:ind w:left="357" w:right="170" w:hanging="357"/>
        <w:jc w:val="center"/>
        <w:rPr>
          <w:rFonts w:cs="Times New Roman"/>
          <w:b/>
          <w:sz w:val="22"/>
          <w:szCs w:val="22"/>
        </w:rPr>
      </w:pPr>
    </w:p>
    <w:p w:rsidR="00391DB3" w:rsidRPr="00DA4B19" w:rsidRDefault="00476445" w:rsidP="0074408B">
      <w:pPr>
        <w:pStyle w:val="Standard"/>
        <w:numPr>
          <w:ilvl w:val="0"/>
          <w:numId w:val="3"/>
        </w:numPr>
        <w:spacing w:line="276" w:lineRule="auto"/>
        <w:ind w:right="170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I</w:t>
      </w:r>
      <w:r w:rsidR="00522FF1" w:rsidRPr="00DA4B19">
        <w:rPr>
          <w:rFonts w:cs="Times New Roman"/>
          <w:b/>
          <w:sz w:val="22"/>
          <w:szCs w:val="22"/>
        </w:rPr>
        <w:t>nformácie o konsolidovanom celku</w:t>
      </w:r>
    </w:p>
    <w:p w:rsidR="00BD03DB" w:rsidRPr="00DA4B19" w:rsidRDefault="00BD03DB" w:rsidP="0074408B">
      <w:pPr>
        <w:pStyle w:val="Standard"/>
        <w:spacing w:line="276" w:lineRule="auto"/>
        <w:ind w:right="170"/>
        <w:rPr>
          <w:rFonts w:cs="Times New Roman"/>
          <w:sz w:val="22"/>
          <w:szCs w:val="22"/>
        </w:rPr>
      </w:pPr>
    </w:p>
    <w:p w:rsidR="00BD03DB" w:rsidRDefault="00BD03DB" w:rsidP="0074408B">
      <w:pPr>
        <w:pStyle w:val="Standard"/>
        <w:spacing w:line="276" w:lineRule="auto"/>
        <w:ind w:left="142" w:right="170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Identifikačné údaje účtovných jednotiek konsolidovaného celku Mesta Banská Bystrica</w:t>
      </w:r>
      <w:r w:rsidR="00934606" w:rsidRPr="00DA4B19">
        <w:rPr>
          <w:rFonts w:cs="Times New Roman"/>
          <w:sz w:val="22"/>
          <w:szCs w:val="22"/>
        </w:rPr>
        <w:t xml:space="preserve">- názvy  sídla konsolidovaných účtovných jednotiek verejnej správy s uvedením vplyvu a podielu na základnom imaní týchto účtovných jednotiek, hlasovacích právach alebo inom spôsobe ovládania </w:t>
      </w:r>
      <w:r w:rsidRPr="00DA4B19">
        <w:rPr>
          <w:rFonts w:cs="Times New Roman"/>
          <w:sz w:val="22"/>
          <w:szCs w:val="22"/>
        </w:rPr>
        <w:t>sú uvedené v tabuľkovej časti (tabuľka č. 1) poznámok konsolidovanej účtovnej závierky.</w:t>
      </w:r>
    </w:p>
    <w:p w:rsidR="00BD03DB" w:rsidRDefault="002B69BF" w:rsidP="0074408B">
      <w:pPr>
        <w:pStyle w:val="Standard"/>
        <w:spacing w:line="276" w:lineRule="auto"/>
        <w:ind w:left="142" w:right="17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V konsolidovanom celku</w:t>
      </w:r>
      <w:r w:rsidR="00C81A0A">
        <w:rPr>
          <w:rFonts w:cs="Times New Roman"/>
          <w:sz w:val="22"/>
          <w:szCs w:val="22"/>
        </w:rPr>
        <w:t xml:space="preserve"> mesta Banská Bystrica v roku 2018</w:t>
      </w:r>
      <w:r w:rsidR="00B30C27">
        <w:rPr>
          <w:rFonts w:cs="Times New Roman"/>
          <w:sz w:val="22"/>
          <w:szCs w:val="22"/>
        </w:rPr>
        <w:t xml:space="preserve"> </w:t>
      </w:r>
      <w:r w:rsidR="004B7C1C">
        <w:rPr>
          <w:rFonts w:cs="Times New Roman"/>
          <w:sz w:val="22"/>
          <w:szCs w:val="22"/>
        </w:rPr>
        <w:t xml:space="preserve"> bola </w:t>
      </w:r>
      <w:r w:rsidR="00B30C27">
        <w:rPr>
          <w:rFonts w:cs="Times New Roman"/>
          <w:sz w:val="22"/>
          <w:szCs w:val="22"/>
        </w:rPr>
        <w:t>Rozhodnutím Ministerstva školstva, vedy, výskumu a športu Slovenskej republiky č. 2018/6146</w:t>
      </w:r>
      <w:r w:rsidR="004B7C1C">
        <w:rPr>
          <w:rFonts w:cs="Times New Roman"/>
          <w:sz w:val="22"/>
          <w:szCs w:val="22"/>
        </w:rPr>
        <w:t xml:space="preserve">:2-10H0 zo siete škôl a školských zariadení  vyradená k 31.8.2018 Materská škola , </w:t>
      </w:r>
      <w:proofErr w:type="spellStart"/>
      <w:r w:rsidR="004B7C1C">
        <w:rPr>
          <w:rFonts w:cs="Times New Roman"/>
          <w:sz w:val="22"/>
          <w:szCs w:val="22"/>
        </w:rPr>
        <w:t>Bakossa</w:t>
      </w:r>
      <w:proofErr w:type="spellEnd"/>
      <w:r w:rsidR="004B7C1C">
        <w:rPr>
          <w:rFonts w:cs="Times New Roman"/>
          <w:sz w:val="22"/>
          <w:szCs w:val="22"/>
        </w:rPr>
        <w:t xml:space="preserve"> 5 Banská Bystrica v zriaďovateľskej pôsobnosti Mesta Banská Bystrica  a Rozhodnutím č. 2018/6147:4-10H0 sa zaradila do siete škôl a školských zariadení SR Základná škola s materskou školou </w:t>
      </w:r>
      <w:r w:rsidR="00C81A0A">
        <w:rPr>
          <w:rFonts w:cs="Times New Roman"/>
          <w:sz w:val="22"/>
          <w:szCs w:val="22"/>
        </w:rPr>
        <w:t xml:space="preserve">Jána </w:t>
      </w:r>
      <w:proofErr w:type="spellStart"/>
      <w:r w:rsidR="00C81A0A">
        <w:rPr>
          <w:rFonts w:cs="Times New Roman"/>
          <w:sz w:val="22"/>
          <w:szCs w:val="22"/>
        </w:rPr>
        <w:t>Bakossa</w:t>
      </w:r>
      <w:proofErr w:type="spellEnd"/>
      <w:r w:rsidR="004B7C1C">
        <w:rPr>
          <w:rFonts w:cs="Times New Roman"/>
          <w:sz w:val="22"/>
          <w:szCs w:val="22"/>
        </w:rPr>
        <w:t xml:space="preserve">, </w:t>
      </w:r>
      <w:proofErr w:type="spellStart"/>
      <w:r w:rsidR="004B7C1C">
        <w:rPr>
          <w:rFonts w:cs="Times New Roman"/>
          <w:sz w:val="22"/>
          <w:szCs w:val="22"/>
        </w:rPr>
        <w:t>Bakossa</w:t>
      </w:r>
      <w:proofErr w:type="spellEnd"/>
      <w:r w:rsidR="004B7C1C">
        <w:rPr>
          <w:rFonts w:cs="Times New Roman"/>
          <w:sz w:val="22"/>
          <w:szCs w:val="22"/>
        </w:rPr>
        <w:t xml:space="preserve"> 5 Banská Bystrica s účinnosťou od </w:t>
      </w:r>
      <w:r w:rsidR="0074408B">
        <w:rPr>
          <w:rFonts w:cs="Times New Roman"/>
          <w:sz w:val="22"/>
          <w:szCs w:val="22"/>
        </w:rPr>
        <w:t>1.9.2018.</w:t>
      </w:r>
      <w:r w:rsidR="004B7C1C">
        <w:rPr>
          <w:rFonts w:cs="Times New Roman"/>
          <w:sz w:val="22"/>
          <w:szCs w:val="22"/>
        </w:rPr>
        <w:t xml:space="preserve"> </w:t>
      </w:r>
    </w:p>
    <w:p w:rsidR="004B7C1C" w:rsidRPr="00DA4B19" w:rsidRDefault="004B7C1C" w:rsidP="0074408B">
      <w:pPr>
        <w:pStyle w:val="Standard"/>
        <w:spacing w:line="276" w:lineRule="auto"/>
        <w:ind w:left="142" w:right="170"/>
        <w:rPr>
          <w:rFonts w:cs="Times New Roman"/>
          <w:sz w:val="22"/>
          <w:szCs w:val="22"/>
        </w:rPr>
      </w:pPr>
    </w:p>
    <w:p w:rsidR="00575F09" w:rsidRDefault="00575F09" w:rsidP="004B7C1C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</w:p>
    <w:p w:rsidR="00BD03DB" w:rsidRPr="00DA4B19" w:rsidRDefault="00CE605B" w:rsidP="00CE605B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        3.1.  </w:t>
      </w:r>
      <w:r w:rsidR="005030B1" w:rsidRPr="00DA4B19">
        <w:rPr>
          <w:rFonts w:cs="Times New Roman"/>
          <w:b/>
          <w:sz w:val="22"/>
          <w:szCs w:val="22"/>
        </w:rPr>
        <w:t>R</w:t>
      </w:r>
      <w:r w:rsidR="004E1580" w:rsidRPr="00DA4B19">
        <w:rPr>
          <w:rFonts w:cs="Times New Roman"/>
          <w:b/>
          <w:sz w:val="22"/>
          <w:szCs w:val="22"/>
        </w:rPr>
        <w:t>ozpočtov</w:t>
      </w:r>
      <w:r w:rsidR="005030B1" w:rsidRPr="00DA4B19">
        <w:rPr>
          <w:rFonts w:cs="Times New Roman"/>
          <w:b/>
          <w:sz w:val="22"/>
          <w:szCs w:val="22"/>
        </w:rPr>
        <w:t>é</w:t>
      </w:r>
      <w:r w:rsidR="004E1580" w:rsidRPr="00DA4B19">
        <w:rPr>
          <w:rFonts w:cs="Times New Roman"/>
          <w:b/>
          <w:sz w:val="22"/>
          <w:szCs w:val="22"/>
        </w:rPr>
        <w:t xml:space="preserve"> organizáci</w:t>
      </w:r>
      <w:r w:rsidR="005030B1" w:rsidRPr="00DA4B19">
        <w:rPr>
          <w:rFonts w:cs="Times New Roman"/>
          <w:b/>
          <w:sz w:val="22"/>
          <w:szCs w:val="22"/>
        </w:rPr>
        <w:t>e</w:t>
      </w:r>
      <w:r w:rsidR="004E1580" w:rsidRPr="00DA4B19">
        <w:rPr>
          <w:rFonts w:cs="Times New Roman"/>
          <w:b/>
          <w:sz w:val="22"/>
          <w:szCs w:val="22"/>
        </w:rPr>
        <w:t xml:space="preserve"> v zriaďovateľskej pôsobnosti konsolidujúcej účtovnej jednotky</w:t>
      </w:r>
    </w:p>
    <w:p w:rsidR="00391DB3" w:rsidRPr="00DA4B19" w:rsidRDefault="00CB54C5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              </w:t>
      </w:r>
      <w:r w:rsidR="004E1580" w:rsidRPr="00DA4B19">
        <w:rPr>
          <w:rFonts w:cs="Times New Roman"/>
          <w:b/>
          <w:sz w:val="22"/>
          <w:szCs w:val="22"/>
        </w:rPr>
        <w:t xml:space="preserve">         </w:t>
      </w:r>
      <w:r w:rsidRPr="00DA4B19">
        <w:rPr>
          <w:rFonts w:cs="Times New Roman"/>
          <w:b/>
          <w:sz w:val="22"/>
          <w:szCs w:val="22"/>
        </w:rPr>
        <w:t xml:space="preserve"> </w:t>
      </w:r>
    </w:p>
    <w:tbl>
      <w:tblPr>
        <w:tblpPr w:leftFromText="141" w:rightFromText="141" w:vertAnchor="text" w:horzAnchor="page" w:tblpX="1962" w:tblpY="91"/>
        <w:tblW w:w="793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4"/>
        <w:gridCol w:w="3969"/>
      </w:tblGrid>
      <w:tr w:rsidR="008760A4" w:rsidRPr="00DA4B19" w:rsidTr="008760A4">
        <w:trPr>
          <w:trHeight w:val="553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Sídlo  organizácie</w:t>
            </w:r>
          </w:p>
        </w:tc>
      </w:tr>
      <w:tr w:rsidR="008760A4" w:rsidRPr="00DA4B19" w:rsidTr="008760A4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  <w:r w:rsidR="003255F3">
              <w:rPr>
                <w:rFonts w:cs="Times New Roman"/>
                <w:sz w:val="22"/>
                <w:szCs w:val="22"/>
              </w:rPr>
              <w:t xml:space="preserve"> s materskou školu </w:t>
            </w:r>
            <w:proofErr w:type="spellStart"/>
            <w:r w:rsidR="003255F3">
              <w:rPr>
                <w:rFonts w:cs="Times New Roman"/>
                <w:sz w:val="22"/>
                <w:szCs w:val="22"/>
              </w:rPr>
              <w:t>J.Bakossa</w:t>
            </w:r>
            <w:proofErr w:type="spellEnd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proofErr w:type="spellStart"/>
            <w:r w:rsidRPr="00DA4B19">
              <w:rPr>
                <w:rFonts w:cs="Times New Roman"/>
                <w:sz w:val="22"/>
                <w:szCs w:val="22"/>
              </w:rPr>
              <w:t>Bakossova</w:t>
            </w:r>
            <w:proofErr w:type="spellEnd"/>
            <w:r w:rsidRPr="00DA4B19">
              <w:rPr>
                <w:rFonts w:cs="Times New Roman"/>
                <w:sz w:val="22"/>
                <w:szCs w:val="22"/>
              </w:rPr>
              <w:t xml:space="preserve"> 5, B. Bystrica</w:t>
            </w:r>
          </w:p>
        </w:tc>
      </w:tr>
      <w:tr w:rsidR="008760A4" w:rsidRPr="00DA4B19" w:rsidTr="008760A4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Golianova 8, B. Bystrica</w:t>
            </w:r>
          </w:p>
        </w:tc>
      </w:tr>
      <w:tr w:rsidR="008760A4" w:rsidRPr="00DA4B19" w:rsidTr="008760A4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 SSV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proofErr w:type="spellStart"/>
            <w:r w:rsidRPr="00DA4B19">
              <w:rPr>
                <w:rFonts w:cs="Times New Roman"/>
                <w:sz w:val="22"/>
                <w:szCs w:val="22"/>
              </w:rPr>
              <w:t>Skuteckého</w:t>
            </w:r>
            <w:proofErr w:type="spellEnd"/>
            <w:r w:rsidRPr="00DA4B19">
              <w:rPr>
                <w:rFonts w:cs="Times New Roman"/>
                <w:sz w:val="22"/>
                <w:szCs w:val="22"/>
              </w:rPr>
              <w:t xml:space="preserve"> 8, B. Bystrica</w:t>
            </w:r>
          </w:p>
        </w:tc>
      </w:tr>
      <w:tr w:rsidR="008760A4" w:rsidRPr="00DA4B19" w:rsidTr="008760A4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Trieda SNP 20, B. Bystrica</w:t>
            </w:r>
          </w:p>
        </w:tc>
      </w:tr>
      <w:tr w:rsidR="008760A4" w:rsidRPr="00DA4B19" w:rsidTr="00A434BA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Moskovská 2, B. Bystrica</w:t>
            </w:r>
          </w:p>
        </w:tc>
      </w:tr>
      <w:tr w:rsidR="008760A4" w:rsidRPr="00DA4B19" w:rsidTr="00A434BA">
        <w:tc>
          <w:tcPr>
            <w:tcW w:w="396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Radvanská 1, B. Bystrica</w:t>
            </w:r>
          </w:p>
        </w:tc>
      </w:tr>
      <w:tr w:rsidR="008760A4" w:rsidRPr="00DA4B19" w:rsidTr="008760A4">
        <w:tc>
          <w:tcPr>
            <w:tcW w:w="3964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Spojová 14, B. Bystrica</w:t>
            </w:r>
          </w:p>
        </w:tc>
      </w:tr>
      <w:tr w:rsidR="008760A4" w:rsidRPr="00DA4B19" w:rsidTr="00A434BA">
        <w:tc>
          <w:tcPr>
            <w:tcW w:w="396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Ďumbierska 17, B. Bystrica</w:t>
            </w:r>
          </w:p>
        </w:tc>
      </w:tr>
      <w:tr w:rsidR="008760A4" w:rsidRPr="00DA4B19" w:rsidTr="00A434BA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Sitnianska 32, B. Bystrica</w:t>
            </w:r>
          </w:p>
        </w:tc>
      </w:tr>
      <w:tr w:rsidR="008760A4" w:rsidRPr="00DA4B19" w:rsidTr="00A434BA">
        <w:tc>
          <w:tcPr>
            <w:tcW w:w="396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Pieninská 27, B. Bystrica</w:t>
            </w:r>
          </w:p>
        </w:tc>
      </w:tr>
      <w:tr w:rsidR="008760A4" w:rsidRPr="00DA4B19" w:rsidTr="008760A4">
        <w:tc>
          <w:tcPr>
            <w:tcW w:w="39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Gaštanová 12, B. Bystrica</w:t>
            </w:r>
          </w:p>
        </w:tc>
      </w:tr>
      <w:tr w:rsidR="008760A4" w:rsidRPr="00DA4B19" w:rsidTr="008760A4">
        <w:trPr>
          <w:trHeight w:val="366"/>
        </w:trPr>
        <w:tc>
          <w:tcPr>
            <w:tcW w:w="39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Základná umelecká škola Jána </w:t>
            </w:r>
            <w:proofErr w:type="spellStart"/>
            <w:r w:rsidRPr="00DA4B19">
              <w:rPr>
                <w:rFonts w:cs="Times New Roman"/>
                <w:sz w:val="22"/>
                <w:szCs w:val="22"/>
              </w:rPr>
              <w:t>Cikkera</w:t>
            </w:r>
            <w:proofErr w:type="spellEnd"/>
          </w:p>
        </w:tc>
        <w:tc>
          <w:tcPr>
            <w:tcW w:w="3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Štefánikovo nábrežie 6, B. Bystrica</w:t>
            </w:r>
          </w:p>
        </w:tc>
      </w:tr>
      <w:tr w:rsidR="008760A4" w:rsidRPr="00DA4B19" w:rsidTr="008760A4">
        <w:trPr>
          <w:trHeight w:val="70"/>
        </w:trPr>
        <w:tc>
          <w:tcPr>
            <w:tcW w:w="39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Centrum voľného času</w:t>
            </w:r>
          </w:p>
        </w:tc>
        <w:tc>
          <w:tcPr>
            <w:tcW w:w="3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proofErr w:type="spellStart"/>
            <w:r w:rsidRPr="00DA4B19">
              <w:rPr>
                <w:rFonts w:cs="Times New Roman"/>
                <w:sz w:val="22"/>
                <w:szCs w:val="22"/>
              </w:rPr>
              <w:t>Havranské</w:t>
            </w:r>
            <w:proofErr w:type="spellEnd"/>
            <w:r w:rsidRPr="00DA4B19">
              <w:rPr>
                <w:rFonts w:cs="Times New Roman"/>
                <w:sz w:val="22"/>
                <w:szCs w:val="22"/>
              </w:rPr>
              <w:t xml:space="preserve"> nábrežie 6, B. Bystrica</w:t>
            </w:r>
          </w:p>
        </w:tc>
      </w:tr>
    </w:tbl>
    <w:p w:rsidR="005030B1" w:rsidRPr="00DA4B19" w:rsidRDefault="005030B1" w:rsidP="004E2DF7">
      <w:pPr>
        <w:pStyle w:val="Standard"/>
        <w:spacing w:line="276" w:lineRule="auto"/>
        <w:ind w:left="851" w:hanging="360"/>
        <w:jc w:val="center"/>
        <w:rPr>
          <w:rFonts w:cs="Times New Roman"/>
          <w:b/>
          <w:sz w:val="22"/>
          <w:szCs w:val="22"/>
        </w:rPr>
      </w:pPr>
    </w:p>
    <w:p w:rsidR="00953A51" w:rsidRPr="00DA4B19" w:rsidRDefault="00953A51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</w:t>
      </w:r>
    </w:p>
    <w:p w:rsidR="000C5821" w:rsidRPr="00DA4B19" w:rsidRDefault="000C5821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:rsidR="000C5821" w:rsidRPr="00DA4B19" w:rsidRDefault="000C5821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:rsidR="000C5821" w:rsidRPr="00DA4B19" w:rsidRDefault="000C5821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:rsidR="00391DB3" w:rsidRPr="00DA4B19" w:rsidRDefault="00391DB3" w:rsidP="004E2DF7">
      <w:pPr>
        <w:pStyle w:val="Standard"/>
        <w:spacing w:line="276" w:lineRule="auto"/>
        <w:jc w:val="center"/>
        <w:rPr>
          <w:rFonts w:cs="Times New Roman"/>
          <w:b/>
          <w:sz w:val="22"/>
          <w:szCs w:val="22"/>
        </w:rPr>
      </w:pPr>
    </w:p>
    <w:p w:rsidR="00934606" w:rsidRPr="00DA4B19" w:rsidRDefault="00934606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7B6796" w:rsidRDefault="007B6796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7B6796" w:rsidRDefault="007B6796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7B6796" w:rsidRDefault="007B6796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434439" w:rsidRDefault="00434439" w:rsidP="00575F09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434439" w:rsidRDefault="00434439" w:rsidP="00575F09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953A51" w:rsidRPr="00DA4B19" w:rsidRDefault="00CE605B" w:rsidP="00575F09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   </w:t>
      </w:r>
      <w:r w:rsidR="00934606" w:rsidRPr="00DA4B19">
        <w:rPr>
          <w:rFonts w:cs="Times New Roman"/>
          <w:b/>
          <w:sz w:val="22"/>
          <w:szCs w:val="22"/>
        </w:rPr>
        <w:t xml:space="preserve">3.2. </w:t>
      </w:r>
      <w:r w:rsidR="007B6796">
        <w:rPr>
          <w:rFonts w:cs="Times New Roman"/>
          <w:b/>
          <w:sz w:val="22"/>
          <w:szCs w:val="22"/>
        </w:rPr>
        <w:t xml:space="preserve"> </w:t>
      </w:r>
      <w:r w:rsidR="00F100E3" w:rsidRPr="00DA4B19">
        <w:rPr>
          <w:rFonts w:cs="Times New Roman"/>
          <w:b/>
          <w:sz w:val="22"/>
          <w:szCs w:val="22"/>
        </w:rPr>
        <w:t>Prí</w:t>
      </w:r>
      <w:r w:rsidR="00953A51" w:rsidRPr="00DA4B19">
        <w:rPr>
          <w:rFonts w:cs="Times New Roman"/>
          <w:b/>
          <w:sz w:val="22"/>
          <w:szCs w:val="22"/>
        </w:rPr>
        <w:t xml:space="preserve">spevkové organizácie v zriaďovateľskej pôsobnosti účtovnej jednotky  </w:t>
      </w:r>
    </w:p>
    <w:p w:rsidR="00AC586A" w:rsidRPr="00DA4B19" w:rsidRDefault="00AC586A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tbl>
      <w:tblPr>
        <w:tblStyle w:val="Mriekatabuky"/>
        <w:tblW w:w="0" w:type="auto"/>
        <w:tblInd w:w="846" w:type="dxa"/>
        <w:tblLook w:val="04A0" w:firstRow="1" w:lastRow="0" w:firstColumn="1" w:lastColumn="0" w:noHBand="0" w:noVBand="1"/>
      </w:tblPr>
      <w:tblGrid>
        <w:gridCol w:w="3968"/>
        <w:gridCol w:w="3970"/>
      </w:tblGrid>
      <w:tr w:rsidR="00AC586A" w:rsidRPr="00DA4B19" w:rsidTr="00B117E0">
        <w:trPr>
          <w:trHeight w:val="431"/>
        </w:trPr>
        <w:tc>
          <w:tcPr>
            <w:tcW w:w="3968" w:type="dxa"/>
          </w:tcPr>
          <w:p w:rsidR="00AC586A" w:rsidRPr="00DA4B19" w:rsidRDefault="00AC586A" w:rsidP="004E2DF7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Záhradnícke a rekreačné služby mesta</w:t>
            </w:r>
          </w:p>
        </w:tc>
        <w:tc>
          <w:tcPr>
            <w:tcW w:w="3970" w:type="dxa"/>
          </w:tcPr>
          <w:p w:rsidR="00AC586A" w:rsidRPr="00DA4B19" w:rsidRDefault="00AC586A" w:rsidP="004E2DF7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Švermova 45, B.</w:t>
            </w:r>
            <w:r w:rsidR="00020D7B" w:rsidRPr="00DA4B19">
              <w:rPr>
                <w:rFonts w:cs="Times New Roman"/>
                <w:sz w:val="22"/>
                <w:szCs w:val="22"/>
              </w:rPr>
              <w:t xml:space="preserve"> </w:t>
            </w:r>
            <w:r w:rsidRPr="00DA4B19">
              <w:rPr>
                <w:rFonts w:cs="Times New Roman"/>
                <w:sz w:val="22"/>
                <w:szCs w:val="22"/>
              </w:rPr>
              <w:t>Bystrica</w:t>
            </w:r>
          </w:p>
        </w:tc>
      </w:tr>
      <w:tr w:rsidR="00AC586A" w:rsidRPr="00DA4B19" w:rsidTr="005030B1">
        <w:tc>
          <w:tcPr>
            <w:tcW w:w="3968" w:type="dxa"/>
          </w:tcPr>
          <w:p w:rsidR="00AC586A" w:rsidRPr="00DA4B19" w:rsidRDefault="00AC586A" w:rsidP="004E2DF7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Investorský útvar mesta</w:t>
            </w:r>
          </w:p>
        </w:tc>
        <w:tc>
          <w:tcPr>
            <w:tcW w:w="3970" w:type="dxa"/>
          </w:tcPr>
          <w:p w:rsidR="00AC586A" w:rsidRPr="00DA4B19" w:rsidRDefault="00AC586A" w:rsidP="004E2DF7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Československej armády 26, B.</w:t>
            </w:r>
            <w:r w:rsidR="00020D7B" w:rsidRPr="00DA4B19">
              <w:rPr>
                <w:rFonts w:cs="Times New Roman"/>
                <w:sz w:val="22"/>
                <w:szCs w:val="22"/>
              </w:rPr>
              <w:t xml:space="preserve"> </w:t>
            </w:r>
            <w:r w:rsidRPr="00DA4B19">
              <w:rPr>
                <w:rFonts w:cs="Times New Roman"/>
                <w:sz w:val="22"/>
                <w:szCs w:val="22"/>
              </w:rPr>
              <w:t>Bystrica – nevyvíja činnosť</w:t>
            </w:r>
          </w:p>
        </w:tc>
      </w:tr>
    </w:tbl>
    <w:p w:rsidR="00AC586A" w:rsidRPr="00DA4B19" w:rsidRDefault="00AC586A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p w:rsidR="00CB54C5" w:rsidRPr="00DA4B19" w:rsidRDefault="00E63EAE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             </w:t>
      </w:r>
    </w:p>
    <w:p w:rsidR="004B7C1C" w:rsidRDefault="00CB54C5" w:rsidP="00575F09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    </w:t>
      </w:r>
    </w:p>
    <w:p w:rsidR="004B7C1C" w:rsidRDefault="004B7C1C" w:rsidP="00575F09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p w:rsidR="004B7C1C" w:rsidRDefault="00CB54C5" w:rsidP="00575F09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</w:t>
      </w:r>
    </w:p>
    <w:p w:rsidR="004B7C1C" w:rsidRDefault="004B7C1C" w:rsidP="00575F09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p w:rsidR="007B6796" w:rsidRDefault="00434439" w:rsidP="00575F09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lastRenderedPageBreak/>
        <w:t xml:space="preserve">             </w:t>
      </w:r>
      <w:r w:rsidR="00CB54C5" w:rsidRPr="00DA4B19">
        <w:rPr>
          <w:rFonts w:cs="Times New Roman"/>
          <w:b/>
          <w:sz w:val="22"/>
          <w:szCs w:val="22"/>
        </w:rPr>
        <w:t xml:space="preserve"> </w:t>
      </w:r>
      <w:r w:rsidR="00C14DE2">
        <w:rPr>
          <w:rFonts w:cs="Times New Roman"/>
          <w:b/>
          <w:sz w:val="22"/>
          <w:szCs w:val="22"/>
        </w:rPr>
        <w:t xml:space="preserve"> </w:t>
      </w:r>
      <w:r w:rsidR="00575F09">
        <w:rPr>
          <w:rFonts w:cs="Times New Roman"/>
          <w:b/>
          <w:sz w:val="22"/>
          <w:szCs w:val="22"/>
        </w:rPr>
        <w:t>3.3</w:t>
      </w:r>
      <w:r w:rsidR="007B6796">
        <w:rPr>
          <w:rFonts w:cs="Times New Roman"/>
          <w:b/>
          <w:sz w:val="22"/>
          <w:szCs w:val="22"/>
        </w:rPr>
        <w:t xml:space="preserve">  </w:t>
      </w:r>
      <w:r w:rsidR="00F100E3" w:rsidRPr="00DA4B19">
        <w:rPr>
          <w:rFonts w:cs="Times New Roman"/>
          <w:b/>
          <w:sz w:val="22"/>
          <w:szCs w:val="22"/>
        </w:rPr>
        <w:t xml:space="preserve"> </w:t>
      </w:r>
      <w:r w:rsidR="00D17719" w:rsidRPr="00DA4B19">
        <w:rPr>
          <w:rFonts w:cs="Times New Roman"/>
          <w:b/>
          <w:sz w:val="22"/>
          <w:szCs w:val="22"/>
        </w:rPr>
        <w:t>O</w:t>
      </w:r>
      <w:r w:rsidR="008760A4" w:rsidRPr="00DA4B19">
        <w:rPr>
          <w:rFonts w:cs="Times New Roman"/>
          <w:b/>
          <w:sz w:val="22"/>
          <w:szCs w:val="22"/>
        </w:rPr>
        <w:t xml:space="preserve">bchodné spoločnosti v zakladateľskej pôsobnosti a s majetkovou účasťou mesta </w:t>
      </w:r>
    </w:p>
    <w:p w:rsidR="00953A51" w:rsidRPr="00DA4B19" w:rsidRDefault="007B6796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          </w:t>
      </w:r>
      <w:r w:rsidR="008760A4" w:rsidRPr="00DA4B19">
        <w:rPr>
          <w:rFonts w:cs="Times New Roman"/>
          <w:b/>
          <w:sz w:val="22"/>
          <w:szCs w:val="22"/>
        </w:rPr>
        <w:t>Banská Bystrica</w:t>
      </w:r>
      <w:r w:rsidR="00953A51" w:rsidRPr="00DA4B19">
        <w:rPr>
          <w:rFonts w:cs="Times New Roman"/>
          <w:b/>
          <w:sz w:val="22"/>
          <w:szCs w:val="22"/>
        </w:rPr>
        <w:t xml:space="preserve">  </w:t>
      </w:r>
    </w:p>
    <w:p w:rsidR="0091272D" w:rsidRPr="00DA4B19" w:rsidRDefault="0091272D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tbl>
      <w:tblPr>
        <w:tblStyle w:val="Mriekatabuky"/>
        <w:tblW w:w="0" w:type="auto"/>
        <w:tblInd w:w="846" w:type="dxa"/>
        <w:tblLook w:val="04A0" w:firstRow="1" w:lastRow="0" w:firstColumn="1" w:lastColumn="0" w:noHBand="0" w:noVBand="1"/>
      </w:tblPr>
      <w:tblGrid>
        <w:gridCol w:w="2126"/>
        <w:gridCol w:w="3969"/>
        <w:gridCol w:w="1843"/>
      </w:tblGrid>
      <w:tr w:rsidR="00FF2F41" w:rsidRPr="00DA4B19" w:rsidTr="008760A4">
        <w:trPr>
          <w:trHeight w:val="533"/>
        </w:trPr>
        <w:tc>
          <w:tcPr>
            <w:tcW w:w="2126" w:type="dxa"/>
          </w:tcPr>
          <w:p w:rsidR="00FF2F41" w:rsidRPr="00DA4B19" w:rsidRDefault="00FF2F41" w:rsidP="004E2DF7">
            <w:pPr>
              <w:pStyle w:val="Standard"/>
              <w:spacing w:line="276" w:lineRule="auto"/>
              <w:ind w:left="-536" w:firstLine="536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organizácie</w:t>
            </w:r>
          </w:p>
        </w:tc>
        <w:tc>
          <w:tcPr>
            <w:tcW w:w="3969" w:type="dxa"/>
          </w:tcPr>
          <w:p w:rsidR="00FF2F41" w:rsidRPr="00DA4B19" w:rsidRDefault="00FF2F41" w:rsidP="004E2DF7">
            <w:pPr>
              <w:pStyle w:val="Standard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  <w:tc>
          <w:tcPr>
            <w:tcW w:w="1843" w:type="dxa"/>
          </w:tcPr>
          <w:p w:rsidR="00FF2F41" w:rsidRPr="00DA4B19" w:rsidRDefault="00FF2F41" w:rsidP="004E2DF7">
            <w:pPr>
              <w:pStyle w:val="Standard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Podiel v %</w:t>
            </w:r>
          </w:p>
        </w:tc>
      </w:tr>
      <w:tr w:rsidR="00FF2F41" w:rsidRPr="00DA4B19" w:rsidTr="008760A4">
        <w:tc>
          <w:tcPr>
            <w:tcW w:w="2126" w:type="dxa"/>
          </w:tcPr>
          <w:p w:rsidR="00FF2F41" w:rsidRPr="00DA4B19" w:rsidRDefault="00FF2F41" w:rsidP="004E2DF7">
            <w:pPr>
              <w:pStyle w:val="Standard"/>
              <w:spacing w:line="276" w:lineRule="auto"/>
              <w:ind w:left="-536" w:firstLine="536"/>
              <w:jc w:val="both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MBB, a.s.</w:t>
            </w:r>
          </w:p>
        </w:tc>
        <w:tc>
          <w:tcPr>
            <w:tcW w:w="3969" w:type="dxa"/>
          </w:tcPr>
          <w:p w:rsidR="00FF2F41" w:rsidRPr="00DA4B19" w:rsidRDefault="00FF2F41" w:rsidP="004E2DF7">
            <w:pPr>
              <w:pStyle w:val="Standard"/>
              <w:spacing w:line="276" w:lineRule="auto"/>
              <w:jc w:val="both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Československej armády 26, B.</w:t>
            </w:r>
            <w:r w:rsidR="00020D7B" w:rsidRPr="00DA4B19">
              <w:rPr>
                <w:rFonts w:cs="Times New Roman"/>
                <w:sz w:val="22"/>
                <w:szCs w:val="22"/>
              </w:rPr>
              <w:t xml:space="preserve"> </w:t>
            </w:r>
            <w:r w:rsidRPr="00DA4B19">
              <w:rPr>
                <w:rFonts w:cs="Times New Roman"/>
                <w:sz w:val="22"/>
                <w:szCs w:val="22"/>
              </w:rPr>
              <w:t>Bystrica</w:t>
            </w:r>
          </w:p>
        </w:tc>
        <w:tc>
          <w:tcPr>
            <w:tcW w:w="1843" w:type="dxa"/>
          </w:tcPr>
          <w:p w:rsidR="00FF2F41" w:rsidRPr="00DA4B19" w:rsidRDefault="00FF2F41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100,00</w:t>
            </w:r>
          </w:p>
        </w:tc>
      </w:tr>
      <w:tr w:rsidR="00FF2F41" w:rsidRPr="00DA4B19" w:rsidTr="008760A4">
        <w:tc>
          <w:tcPr>
            <w:tcW w:w="2126" w:type="dxa"/>
          </w:tcPr>
          <w:p w:rsidR="00FF2F41" w:rsidRPr="00DA4B19" w:rsidRDefault="00FF2F41" w:rsidP="004E2DF7">
            <w:pPr>
              <w:pStyle w:val="Standard"/>
              <w:spacing w:line="276" w:lineRule="auto"/>
              <w:ind w:left="-536" w:firstLine="536"/>
              <w:jc w:val="both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MSL, </w:t>
            </w:r>
            <w:proofErr w:type="spellStart"/>
            <w:r w:rsidRPr="00DA4B19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DA4B19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3969" w:type="dxa"/>
          </w:tcPr>
          <w:p w:rsidR="00FF2F41" w:rsidRPr="00DA4B19" w:rsidRDefault="00FF2F41" w:rsidP="004E2DF7">
            <w:pPr>
              <w:pStyle w:val="Standard"/>
              <w:spacing w:line="276" w:lineRule="auto"/>
              <w:jc w:val="both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Dolný Harmanec, 51, Dolný Harmanec</w:t>
            </w:r>
          </w:p>
        </w:tc>
        <w:tc>
          <w:tcPr>
            <w:tcW w:w="1843" w:type="dxa"/>
          </w:tcPr>
          <w:p w:rsidR="00FF2F41" w:rsidRPr="00DA4B19" w:rsidRDefault="00FF2F41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100,00</w:t>
            </w:r>
          </w:p>
        </w:tc>
      </w:tr>
    </w:tbl>
    <w:p w:rsidR="00CB54C5" w:rsidRPr="00DA4B19" w:rsidRDefault="00CB54C5" w:rsidP="004E2DF7">
      <w:pPr>
        <w:pStyle w:val="Standard"/>
        <w:spacing w:line="276" w:lineRule="auto"/>
        <w:ind w:left="360" w:hanging="360"/>
        <w:jc w:val="both"/>
        <w:rPr>
          <w:rFonts w:cs="Times New Roman"/>
          <w:b/>
          <w:sz w:val="22"/>
          <w:szCs w:val="22"/>
        </w:rPr>
      </w:pPr>
    </w:p>
    <w:p w:rsidR="00CB54C5" w:rsidRPr="00DA4B19" w:rsidRDefault="00CB54C5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p w:rsidR="00CB54C5" w:rsidRPr="00DA4B19" w:rsidRDefault="00434439" w:rsidP="00575F09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       </w:t>
      </w:r>
      <w:r w:rsidR="00C14DE2">
        <w:rPr>
          <w:rFonts w:cs="Times New Roman"/>
          <w:b/>
          <w:sz w:val="22"/>
          <w:szCs w:val="22"/>
        </w:rPr>
        <w:t xml:space="preserve">  </w:t>
      </w:r>
      <w:r>
        <w:rPr>
          <w:rFonts w:cs="Times New Roman"/>
          <w:b/>
          <w:sz w:val="22"/>
          <w:szCs w:val="22"/>
        </w:rPr>
        <w:t xml:space="preserve"> </w:t>
      </w:r>
      <w:r w:rsidR="007B6796">
        <w:rPr>
          <w:rFonts w:cs="Times New Roman"/>
          <w:b/>
          <w:sz w:val="22"/>
          <w:szCs w:val="22"/>
        </w:rPr>
        <w:t xml:space="preserve">3.4   </w:t>
      </w:r>
      <w:r w:rsidR="000939CB" w:rsidRPr="00DA4B19">
        <w:rPr>
          <w:rFonts w:cs="Times New Roman"/>
          <w:b/>
          <w:sz w:val="22"/>
          <w:szCs w:val="22"/>
        </w:rPr>
        <w:t>Ostatné o</w:t>
      </w:r>
      <w:r w:rsidR="00F100E3" w:rsidRPr="00DA4B19">
        <w:rPr>
          <w:rFonts w:cs="Times New Roman"/>
          <w:b/>
          <w:sz w:val="22"/>
          <w:szCs w:val="22"/>
        </w:rPr>
        <w:t xml:space="preserve">bchodné spoločnosti </w:t>
      </w:r>
      <w:r w:rsidR="008760A4" w:rsidRPr="00DA4B19">
        <w:rPr>
          <w:rFonts w:cs="Times New Roman"/>
          <w:b/>
          <w:sz w:val="22"/>
          <w:szCs w:val="22"/>
        </w:rPr>
        <w:t xml:space="preserve"> </w:t>
      </w:r>
    </w:p>
    <w:p w:rsidR="00953A51" w:rsidRPr="00DA4B19" w:rsidRDefault="00020D7B" w:rsidP="004E2DF7">
      <w:pPr>
        <w:pStyle w:val="Standard"/>
        <w:spacing w:line="276" w:lineRule="auto"/>
        <w:ind w:left="851" w:hanging="851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                                                                 </w:t>
      </w:r>
    </w:p>
    <w:tbl>
      <w:tblPr>
        <w:tblW w:w="7938" w:type="dxa"/>
        <w:tblInd w:w="84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27"/>
        <w:gridCol w:w="2977"/>
        <w:gridCol w:w="1134"/>
      </w:tblGrid>
      <w:tr w:rsidR="00953A51" w:rsidRPr="00DA4B19" w:rsidTr="00C240A4">
        <w:trPr>
          <w:trHeight w:val="18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Podiel v %</w:t>
            </w:r>
          </w:p>
        </w:tc>
      </w:tr>
      <w:tr w:rsidR="00953A51" w:rsidRPr="00DA4B19" w:rsidTr="00C240A4">
        <w:trPr>
          <w:trHeight w:val="276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Dopravný podnik Mesta, a. s.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Kremnička 53</w:t>
            </w:r>
            <w:r w:rsidR="0056468D" w:rsidRPr="00DA4B19">
              <w:rPr>
                <w:rFonts w:cs="Times New Roman"/>
                <w:color w:val="000000"/>
                <w:sz w:val="22"/>
                <w:szCs w:val="22"/>
              </w:rPr>
              <w:t>, B. Bystrica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48,98</w:t>
            </w:r>
          </w:p>
        </w:tc>
      </w:tr>
      <w:tr w:rsidR="00953A51" w:rsidRPr="00DA4B19" w:rsidTr="00C240A4">
        <w:trPr>
          <w:trHeight w:val="26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STEFE, a.s.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56468D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Zvolenská cesta 1, B. Bystrica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56468D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34,00</w:t>
            </w:r>
          </w:p>
        </w:tc>
      </w:tr>
      <w:tr w:rsidR="00F100E3" w:rsidRPr="00DA4B19" w:rsidTr="00C240A4">
        <w:trPr>
          <w:trHeight w:val="26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F100E3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BB-</w:t>
            </w: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Biopowe</w:t>
            </w:r>
            <w:r w:rsidR="00F72E88" w:rsidRPr="00DA4B19">
              <w:rPr>
                <w:rFonts w:cs="Times New Roman"/>
                <w:color w:val="000000"/>
                <w:sz w:val="22"/>
                <w:szCs w:val="22"/>
              </w:rPr>
              <w:t>r</w:t>
            </w:r>
            <w:proofErr w:type="spellEnd"/>
            <w:r w:rsidRPr="00DA4B19">
              <w:rPr>
                <w:rFonts w:cs="Times New Roman"/>
                <w:color w:val="000000"/>
                <w:sz w:val="22"/>
                <w:szCs w:val="22"/>
              </w:rPr>
              <w:t>, a.s.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F100E3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Svoradova 1,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F100E3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40,00</w:t>
            </w:r>
          </w:p>
        </w:tc>
      </w:tr>
      <w:tr w:rsidR="00C240A4" w:rsidRPr="00DA4B19" w:rsidTr="00C240A4">
        <w:trPr>
          <w:trHeight w:val="26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240A4" w:rsidRPr="00DA4B19" w:rsidRDefault="00C240A4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HC 05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240A4" w:rsidRPr="00DA4B19" w:rsidRDefault="00C240A4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Hronské predmestie 4, B. Bystrica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240A4" w:rsidRPr="00DA4B19" w:rsidRDefault="00C240A4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33,30</w:t>
            </w:r>
          </w:p>
        </w:tc>
      </w:tr>
      <w:tr w:rsidR="00F72E88" w:rsidRPr="00DA4B19" w:rsidTr="00C240A4">
        <w:trPr>
          <w:trHeight w:val="26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72E88" w:rsidRPr="00DA4B19" w:rsidRDefault="00F72E88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BIC Banská Bystrica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72E88" w:rsidRPr="00DA4B19" w:rsidRDefault="00C240A4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Rudohorská33,B.Bystrica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72E88" w:rsidRPr="00DA4B19" w:rsidRDefault="00C240A4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14,42</w:t>
            </w:r>
          </w:p>
        </w:tc>
      </w:tr>
      <w:tr w:rsidR="00F100E3" w:rsidRPr="00DA4B19" w:rsidTr="00C240A4">
        <w:trPr>
          <w:trHeight w:val="26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F100E3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Stredoslovenská vodárenská spoločnosť, a.s.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F100E3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 xml:space="preserve">Partizánska cesta </w:t>
            </w:r>
            <w:r w:rsidR="000939CB" w:rsidRPr="00DA4B19">
              <w:rPr>
                <w:rFonts w:cs="Times New Roman"/>
                <w:color w:val="000000"/>
                <w:sz w:val="22"/>
                <w:szCs w:val="22"/>
              </w:rPr>
              <w:t>5,B.Bystrica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F72E88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10,77</w:t>
            </w:r>
          </w:p>
        </w:tc>
      </w:tr>
      <w:tr w:rsidR="00F100E3" w:rsidRPr="00DA4B19" w:rsidTr="00C240A4">
        <w:trPr>
          <w:trHeight w:val="26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F100E3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Aqualand</w:t>
            </w:r>
            <w:proofErr w:type="spellEnd"/>
            <w:r w:rsidRPr="00DA4B19">
              <w:rPr>
                <w:rFonts w:cs="Times New Roman"/>
                <w:color w:val="000000"/>
                <w:sz w:val="22"/>
                <w:szCs w:val="22"/>
              </w:rPr>
              <w:t xml:space="preserve"> Banská Bystrica, </w:t>
            </w: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spo</w:t>
            </w:r>
            <w:r w:rsidR="00037CAC">
              <w:rPr>
                <w:rFonts w:cs="Times New Roman"/>
                <w:color w:val="000000"/>
                <w:sz w:val="22"/>
                <w:szCs w:val="22"/>
              </w:rPr>
              <w:t>l</w:t>
            </w:r>
            <w:proofErr w:type="spellEnd"/>
            <w:r w:rsidR="00037CAC">
              <w:rPr>
                <w:rFonts w:cs="Times New Roman"/>
                <w:color w:val="000000"/>
                <w:sz w:val="22"/>
                <w:szCs w:val="22"/>
              </w:rPr>
              <w:t>.</w:t>
            </w:r>
            <w:r w:rsidRPr="00DA4B19">
              <w:rPr>
                <w:rFonts w:cs="Times New Roman"/>
                <w:color w:val="000000"/>
                <w:sz w:val="22"/>
                <w:szCs w:val="22"/>
              </w:rPr>
              <w:t>.</w:t>
            </w: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s.r.o</w:t>
            </w:r>
            <w:proofErr w:type="spellEnd"/>
            <w:r w:rsidRPr="00DA4B19">
              <w:rPr>
                <w:rFonts w:cs="Times New Roman"/>
                <w:color w:val="000000"/>
                <w:sz w:val="22"/>
                <w:szCs w:val="22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E82E44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Švermova 32, Banská Bystrica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0939CB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10,00</w:t>
            </w:r>
          </w:p>
        </w:tc>
      </w:tr>
      <w:tr w:rsidR="00953A51" w:rsidRPr="00DA4B19" w:rsidTr="00C240A4">
        <w:trPr>
          <w:trHeight w:val="276"/>
        </w:trPr>
        <w:tc>
          <w:tcPr>
            <w:tcW w:w="38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0939CB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Zolka</w:t>
            </w:r>
            <w:proofErr w:type="spellEnd"/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0939CB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Námestie SNP 3, Zvolen10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0939CB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10,00</w:t>
            </w:r>
          </w:p>
        </w:tc>
      </w:tr>
    </w:tbl>
    <w:p w:rsidR="00A42780" w:rsidRPr="00DA4B19" w:rsidRDefault="00A42780" w:rsidP="004E2DF7">
      <w:pPr>
        <w:pStyle w:val="Standard"/>
        <w:spacing w:line="276" w:lineRule="auto"/>
        <w:ind w:left="360" w:hanging="360"/>
        <w:jc w:val="center"/>
        <w:rPr>
          <w:rFonts w:cs="Times New Roman"/>
          <w:sz w:val="22"/>
          <w:szCs w:val="22"/>
        </w:rPr>
      </w:pPr>
    </w:p>
    <w:p w:rsidR="00AC586A" w:rsidRPr="00DA4B19" w:rsidRDefault="00AC586A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bCs/>
          <w:sz w:val="22"/>
          <w:szCs w:val="22"/>
        </w:rPr>
      </w:pPr>
    </w:p>
    <w:p w:rsidR="00C14DE2" w:rsidRDefault="00AF0CC3" w:rsidP="00420471">
      <w:pPr>
        <w:pStyle w:val="Standard"/>
        <w:spacing w:before="240" w:after="100" w:afterAutospacing="1" w:line="276" w:lineRule="auto"/>
        <w:ind w:left="170" w:right="227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K</w:t>
      </w:r>
      <w:r w:rsidR="00C240A4" w:rsidRPr="00DA4B19">
        <w:rPr>
          <w:rFonts w:cs="Times New Roman"/>
          <w:bCs/>
          <w:sz w:val="22"/>
          <w:szCs w:val="22"/>
        </w:rPr>
        <w:t>onsolidovaná účtovná závierka  Mest</w:t>
      </w:r>
      <w:r w:rsidR="00D17719" w:rsidRPr="00DA4B19">
        <w:rPr>
          <w:rFonts w:cs="Times New Roman"/>
          <w:bCs/>
          <w:sz w:val="22"/>
          <w:szCs w:val="22"/>
        </w:rPr>
        <w:t>a</w:t>
      </w:r>
      <w:r w:rsidR="00C240A4" w:rsidRPr="00DA4B19">
        <w:rPr>
          <w:rFonts w:cs="Times New Roman"/>
          <w:bCs/>
          <w:sz w:val="22"/>
          <w:szCs w:val="22"/>
        </w:rPr>
        <w:t xml:space="preserve"> Banská Bystrica bola zostavená za predpokladu nepretržitého pokračovania v činnosti jednotlivých účtovných jednotiek tvoriacich konsolidovaný celok a to v súlade so zákonom o účtovníctve a nadväzujúci</w:t>
      </w:r>
      <w:r w:rsidR="00D17719" w:rsidRPr="00DA4B19">
        <w:rPr>
          <w:rFonts w:cs="Times New Roman"/>
          <w:bCs/>
          <w:sz w:val="22"/>
          <w:szCs w:val="22"/>
        </w:rPr>
        <w:t>mi</w:t>
      </w:r>
      <w:r w:rsidR="00C240A4" w:rsidRPr="00DA4B19">
        <w:rPr>
          <w:rFonts w:cs="Times New Roman"/>
          <w:bCs/>
          <w:sz w:val="22"/>
          <w:szCs w:val="22"/>
        </w:rPr>
        <w:t xml:space="preserve"> právny</w:t>
      </w:r>
      <w:r w:rsidR="00D17719" w:rsidRPr="00DA4B19">
        <w:rPr>
          <w:rFonts w:cs="Times New Roman"/>
          <w:bCs/>
          <w:sz w:val="22"/>
          <w:szCs w:val="22"/>
        </w:rPr>
        <w:t>mi</w:t>
      </w:r>
      <w:r w:rsidR="00C240A4" w:rsidRPr="00DA4B19">
        <w:rPr>
          <w:rFonts w:cs="Times New Roman"/>
          <w:bCs/>
          <w:sz w:val="22"/>
          <w:szCs w:val="22"/>
        </w:rPr>
        <w:t xml:space="preserve"> predpis</w:t>
      </w:r>
      <w:r w:rsidR="00D17719" w:rsidRPr="00DA4B19">
        <w:rPr>
          <w:rFonts w:cs="Times New Roman"/>
          <w:bCs/>
          <w:sz w:val="22"/>
          <w:szCs w:val="22"/>
        </w:rPr>
        <w:t>mi</w:t>
      </w:r>
      <w:r w:rsidR="00817593">
        <w:rPr>
          <w:rFonts w:cs="Times New Roman"/>
          <w:bCs/>
          <w:sz w:val="22"/>
          <w:szCs w:val="22"/>
        </w:rPr>
        <w:t>.</w:t>
      </w:r>
    </w:p>
    <w:p w:rsidR="00953A51" w:rsidRPr="00DA4B19" w:rsidRDefault="00953A51" w:rsidP="00817593">
      <w:pPr>
        <w:pStyle w:val="Standard"/>
        <w:spacing w:before="240" w:after="100" w:afterAutospacing="1" w:line="276" w:lineRule="auto"/>
        <w:ind w:left="170" w:right="227"/>
        <w:rPr>
          <w:rFonts w:cs="Times New Roman"/>
          <w:bCs/>
          <w:sz w:val="22"/>
          <w:szCs w:val="22"/>
        </w:rPr>
      </w:pPr>
      <w:r w:rsidRPr="00DA4B19">
        <w:rPr>
          <w:rFonts w:cs="Times New Roman"/>
          <w:bCs/>
          <w:sz w:val="22"/>
          <w:szCs w:val="22"/>
        </w:rPr>
        <w:t xml:space="preserve">Konsolidovaná účtovná závierka </w:t>
      </w:r>
      <w:r w:rsidR="00817593">
        <w:rPr>
          <w:rFonts w:cs="Times New Roman"/>
          <w:bCs/>
          <w:sz w:val="22"/>
          <w:szCs w:val="22"/>
        </w:rPr>
        <w:t>za účtovné obdobie od 1.januára.2018 do 31.decembra.2018 bola spracovaná k 19.6.2019.</w:t>
      </w:r>
    </w:p>
    <w:p w:rsidR="00391DB3" w:rsidRPr="00DA4B19" w:rsidRDefault="00391DB3" w:rsidP="004E2DF7">
      <w:pPr>
        <w:pStyle w:val="Standard"/>
        <w:spacing w:line="276" w:lineRule="auto"/>
        <w:ind w:left="426" w:hanging="360"/>
        <w:jc w:val="center"/>
        <w:rPr>
          <w:rFonts w:cs="Times New Roman"/>
          <w:bCs/>
          <w:sz w:val="22"/>
          <w:szCs w:val="22"/>
        </w:rPr>
      </w:pPr>
    </w:p>
    <w:p w:rsidR="00452A35" w:rsidRDefault="00452A35" w:rsidP="004E2DF7">
      <w:pPr>
        <w:pStyle w:val="Standard"/>
        <w:spacing w:line="276" w:lineRule="auto"/>
        <w:jc w:val="center"/>
        <w:rPr>
          <w:rFonts w:cs="Times New Roman"/>
          <w:b/>
          <w:sz w:val="22"/>
          <w:szCs w:val="22"/>
        </w:rPr>
      </w:pPr>
    </w:p>
    <w:p w:rsidR="00EF7ED7" w:rsidRPr="00DA4B19" w:rsidRDefault="00EF7ED7" w:rsidP="004E2DF7">
      <w:pPr>
        <w:pStyle w:val="Standard"/>
        <w:spacing w:line="276" w:lineRule="auto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Čl. II</w:t>
      </w:r>
    </w:p>
    <w:p w:rsidR="00EF7ED7" w:rsidRPr="00DA4B19" w:rsidRDefault="00EF7ED7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                             </w:t>
      </w:r>
    </w:p>
    <w:p w:rsidR="00EF7ED7" w:rsidRPr="00DA4B19" w:rsidRDefault="00EF7ED7" w:rsidP="004E2DF7">
      <w:pPr>
        <w:pStyle w:val="Standard"/>
        <w:spacing w:line="276" w:lineRule="auto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Informácie o metódach a postupoch konsolidácie.</w:t>
      </w:r>
    </w:p>
    <w:p w:rsidR="00EF7ED7" w:rsidRPr="00DA4B19" w:rsidRDefault="00EF7ED7" w:rsidP="004E2DF7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ab/>
      </w:r>
    </w:p>
    <w:p w:rsidR="00575F09" w:rsidRDefault="007B6796" w:rsidP="00575F09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    </w:t>
      </w:r>
      <w:r w:rsidR="00EF7ED7" w:rsidRPr="00DA4B19">
        <w:rPr>
          <w:rFonts w:cs="Times New Roman"/>
          <w:sz w:val="22"/>
          <w:szCs w:val="22"/>
        </w:rPr>
        <w:t>Pri metóde úplnej konsolidácie bola prvá konsolidácia kapitálu vykonaná k 31.12.2009.</w:t>
      </w:r>
    </w:p>
    <w:p w:rsidR="00F9455C" w:rsidRDefault="00F9455C" w:rsidP="00F9455C">
      <w:pPr>
        <w:pStyle w:val="Standard"/>
        <w:spacing w:line="276" w:lineRule="auto"/>
        <w:ind w:left="426"/>
        <w:jc w:val="both"/>
        <w:rPr>
          <w:rFonts w:cs="Times New Roman"/>
          <w:sz w:val="22"/>
          <w:szCs w:val="22"/>
        </w:rPr>
      </w:pPr>
    </w:p>
    <w:p w:rsidR="002E1F75" w:rsidRPr="002E1F75" w:rsidRDefault="002D1B17" w:rsidP="00F9455C">
      <w:pPr>
        <w:pStyle w:val="Standard"/>
        <w:numPr>
          <w:ilvl w:val="0"/>
          <w:numId w:val="10"/>
        </w:numPr>
        <w:spacing w:line="276" w:lineRule="auto"/>
        <w:jc w:val="both"/>
        <w:rPr>
          <w:rFonts w:cs="Times New Roman"/>
          <w:sz w:val="22"/>
          <w:szCs w:val="22"/>
        </w:rPr>
      </w:pPr>
      <w:r w:rsidRPr="002E1F75">
        <w:rPr>
          <w:rFonts w:cs="Times New Roman"/>
          <w:b/>
          <w:sz w:val="22"/>
          <w:szCs w:val="22"/>
        </w:rPr>
        <w:t xml:space="preserve">Metóda úplnej konsolidácie </w:t>
      </w:r>
      <w:r w:rsidRPr="002E1F75">
        <w:rPr>
          <w:rFonts w:cs="Times New Roman"/>
          <w:sz w:val="22"/>
          <w:szCs w:val="22"/>
        </w:rPr>
        <w:t>bola použitá pri konsolidácii dcérskych spoločností</w:t>
      </w:r>
      <w:r w:rsidRPr="002E1F75">
        <w:rPr>
          <w:rFonts w:cs="Times New Roman"/>
          <w:b/>
          <w:sz w:val="22"/>
          <w:szCs w:val="22"/>
        </w:rPr>
        <w:t xml:space="preserve"> </w:t>
      </w:r>
    </w:p>
    <w:p w:rsidR="00EF7ED7" w:rsidRPr="002E1F75" w:rsidRDefault="002E1F75" w:rsidP="00F9455C">
      <w:pPr>
        <w:pStyle w:val="Standard"/>
        <w:numPr>
          <w:ilvl w:val="0"/>
          <w:numId w:val="10"/>
        </w:numPr>
        <w:spacing w:line="276" w:lineRule="auto"/>
        <w:jc w:val="both"/>
        <w:rPr>
          <w:rFonts w:cs="Times New Roman"/>
          <w:sz w:val="22"/>
          <w:szCs w:val="22"/>
        </w:rPr>
      </w:pPr>
      <w:r w:rsidRPr="002E1F75">
        <w:rPr>
          <w:rFonts w:cs="Times New Roman"/>
          <w:sz w:val="22"/>
          <w:szCs w:val="22"/>
        </w:rPr>
        <w:t>Rozpo</w:t>
      </w:r>
      <w:r w:rsidR="00EF7ED7" w:rsidRPr="002E1F75">
        <w:rPr>
          <w:rFonts w:cs="Times New Roman"/>
          <w:sz w:val="22"/>
          <w:szCs w:val="22"/>
        </w:rPr>
        <w:t>čtové organizácie  13</w:t>
      </w:r>
    </w:p>
    <w:p w:rsidR="00EF7ED7" w:rsidRPr="00DA4B19" w:rsidRDefault="00EF7ED7" w:rsidP="004E2DF7">
      <w:pPr>
        <w:pStyle w:val="Standard"/>
        <w:numPr>
          <w:ilvl w:val="0"/>
          <w:numId w:val="10"/>
        </w:numPr>
        <w:spacing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Príspevková organizácia    1</w:t>
      </w:r>
    </w:p>
    <w:p w:rsidR="00EF7ED7" w:rsidRDefault="00EF7ED7" w:rsidP="004E2DF7">
      <w:pPr>
        <w:pStyle w:val="Standard"/>
        <w:numPr>
          <w:ilvl w:val="0"/>
          <w:numId w:val="10"/>
        </w:numPr>
        <w:spacing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Obchodné spoločnosti       2</w:t>
      </w:r>
    </w:p>
    <w:p w:rsidR="002E1F75" w:rsidRPr="00DA4B19" w:rsidRDefault="002E1F75" w:rsidP="002E1F75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</w:t>
      </w:r>
    </w:p>
    <w:p w:rsidR="00817593" w:rsidRDefault="00817593" w:rsidP="001F07EB">
      <w:pPr>
        <w:pStyle w:val="Standard"/>
        <w:spacing w:after="100" w:afterAutospacing="1" w:line="276" w:lineRule="auto"/>
        <w:ind w:left="170" w:right="336"/>
        <w:rPr>
          <w:rFonts w:cs="Times New Roman"/>
          <w:sz w:val="22"/>
          <w:szCs w:val="22"/>
        </w:rPr>
      </w:pPr>
    </w:p>
    <w:p w:rsidR="002D1B17" w:rsidRPr="001F07EB" w:rsidRDefault="00EF7ED7" w:rsidP="001F07EB">
      <w:pPr>
        <w:pStyle w:val="Standard"/>
        <w:spacing w:after="100" w:afterAutospacing="1" w:line="276" w:lineRule="auto"/>
        <w:ind w:left="170" w:right="336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lastRenderedPageBreak/>
        <w:t>Metódou úplne konsolidácie boli zahrnuté do konsolidovanej účtovnej závierky Mesta Banská Bystrica nasledovné účtovné jednotky konsolidovaného celku</w:t>
      </w:r>
    </w:p>
    <w:tbl>
      <w:tblPr>
        <w:tblW w:w="5670" w:type="dxa"/>
        <w:tblInd w:w="112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44"/>
        <w:gridCol w:w="2126"/>
      </w:tblGrid>
      <w:tr w:rsidR="00EF7ED7" w:rsidRPr="00DA4B19" w:rsidTr="00650691">
        <w:trPr>
          <w:trHeight w:val="7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 xml:space="preserve">Názov  organizácie resp. obchodné </w:t>
            </w:r>
            <w:r w:rsidR="004B7C1C">
              <w:rPr>
                <w:rFonts w:cs="Times New Roman"/>
                <w:b/>
                <w:sz w:val="22"/>
                <w:szCs w:val="22"/>
              </w:rPr>
              <w:t>názov k</w:t>
            </w:r>
            <w:r w:rsidRPr="00DA4B19">
              <w:rPr>
                <w:rFonts w:cs="Times New Roman"/>
                <w:b/>
                <w:sz w:val="22"/>
                <w:szCs w:val="22"/>
              </w:rPr>
              <w:t>onsolidovanej účtovnej jednotky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Metóda úplnej konsolidácie</w:t>
            </w:r>
          </w:p>
        </w:tc>
      </w:tr>
      <w:tr w:rsidR="00EF7ED7" w:rsidRPr="00DA4B19" w:rsidTr="00650691">
        <w:trPr>
          <w:trHeight w:val="195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áno 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 SSV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áno </w:t>
            </w:r>
          </w:p>
        </w:tc>
      </w:tr>
      <w:tr w:rsidR="00EF7ED7" w:rsidRPr="00DA4B19" w:rsidTr="00650691">
        <w:trPr>
          <w:trHeight w:val="25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87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  <w:r w:rsidR="00452A35">
              <w:rPr>
                <w:rFonts w:cs="Times New Roman"/>
                <w:sz w:val="22"/>
                <w:szCs w:val="22"/>
              </w:rPr>
              <w:t xml:space="preserve"> s materskou školou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áno 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umelecká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Centrum voľného času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Záhradnícke a rekreačné služby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MBB, a.s.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Mestské lesy, </w:t>
            </w:r>
            <w:proofErr w:type="spellStart"/>
            <w:r w:rsidRPr="00DA4B19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DA4B19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</w:tbl>
    <w:p w:rsidR="00452A35" w:rsidRDefault="00452A35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b/>
          <w:sz w:val="22"/>
          <w:szCs w:val="22"/>
        </w:rPr>
      </w:pPr>
    </w:p>
    <w:p w:rsidR="003F3332" w:rsidRDefault="002E1F75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Vykonaná bola konsolidácia:</w:t>
      </w:r>
    </w:p>
    <w:p w:rsidR="002E1F75" w:rsidRPr="005E4265" w:rsidRDefault="002E1F75" w:rsidP="001F07EB">
      <w:pPr>
        <w:pStyle w:val="Standard"/>
        <w:numPr>
          <w:ilvl w:val="0"/>
          <w:numId w:val="1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5E4265">
        <w:rPr>
          <w:rFonts w:cs="Times New Roman"/>
          <w:sz w:val="22"/>
          <w:szCs w:val="22"/>
        </w:rPr>
        <w:t>Kapitálu – podielov mesta ako materskej účtovnej jednotky v 2 dcérskych obchodných spoločnostiach so 100 % podielom</w:t>
      </w:r>
      <w:r w:rsidR="00761410" w:rsidRPr="005E4265">
        <w:rPr>
          <w:rFonts w:cs="Times New Roman"/>
          <w:sz w:val="22"/>
          <w:szCs w:val="22"/>
        </w:rPr>
        <w:t>.</w:t>
      </w:r>
    </w:p>
    <w:p w:rsidR="00761410" w:rsidRPr="005E4265" w:rsidRDefault="00761410" w:rsidP="001F07EB">
      <w:pPr>
        <w:pStyle w:val="Standard"/>
        <w:numPr>
          <w:ilvl w:val="0"/>
          <w:numId w:val="1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5E4265">
        <w:rPr>
          <w:rFonts w:cs="Times New Roman"/>
          <w:sz w:val="22"/>
          <w:szCs w:val="22"/>
        </w:rPr>
        <w:t>Vzájomných pohľadávok a záväzkov medzi konsolidovanými účtovnými jednotkami z obchodného styku, zúčtovacích vzťahov – transferov.</w:t>
      </w:r>
    </w:p>
    <w:p w:rsidR="00761410" w:rsidRDefault="00330675" w:rsidP="001F07EB">
      <w:pPr>
        <w:pStyle w:val="Standard"/>
        <w:numPr>
          <w:ilvl w:val="0"/>
          <w:numId w:val="1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Vzájomné p</w:t>
      </w:r>
      <w:r w:rsidR="005E4265" w:rsidRPr="005E4265">
        <w:rPr>
          <w:rFonts w:cs="Times New Roman"/>
          <w:sz w:val="22"/>
          <w:szCs w:val="22"/>
        </w:rPr>
        <w:t xml:space="preserve">ohľadávky </w:t>
      </w:r>
      <w:r>
        <w:rPr>
          <w:rFonts w:cs="Times New Roman"/>
          <w:sz w:val="22"/>
          <w:szCs w:val="22"/>
        </w:rPr>
        <w:t xml:space="preserve">medzi mestom, rozpočtovými organizáciami a obchodnými spoločnosťami boli eliminované vo výške – </w:t>
      </w:r>
      <w:r w:rsidR="00802D63">
        <w:rPr>
          <w:rFonts w:cs="Times New Roman"/>
          <w:sz w:val="22"/>
          <w:szCs w:val="22"/>
        </w:rPr>
        <w:t>558 557,28</w:t>
      </w:r>
      <w:r>
        <w:rPr>
          <w:rFonts w:cs="Times New Roman"/>
          <w:sz w:val="22"/>
          <w:szCs w:val="22"/>
        </w:rPr>
        <w:t xml:space="preserve"> €</w:t>
      </w:r>
    </w:p>
    <w:p w:rsidR="00330675" w:rsidRDefault="00330675" w:rsidP="001F07EB">
      <w:pPr>
        <w:pStyle w:val="Standard"/>
        <w:numPr>
          <w:ilvl w:val="0"/>
          <w:numId w:val="1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Krátkodobé záväzky medzi mestom, rozpočtovými organizáciami a obchodnými spoločnosťami boli eliminované vo výške – </w:t>
      </w:r>
      <w:r w:rsidR="00802D63">
        <w:rPr>
          <w:rFonts w:cs="Times New Roman"/>
          <w:sz w:val="22"/>
          <w:szCs w:val="22"/>
        </w:rPr>
        <w:t>558 557,28</w:t>
      </w:r>
      <w:r>
        <w:rPr>
          <w:rFonts w:cs="Times New Roman"/>
          <w:sz w:val="22"/>
          <w:szCs w:val="22"/>
        </w:rPr>
        <w:t xml:space="preserve"> €.</w:t>
      </w:r>
    </w:p>
    <w:p w:rsidR="00330675" w:rsidRDefault="00330675" w:rsidP="001F07EB">
      <w:pPr>
        <w:pStyle w:val="Standard"/>
        <w:numPr>
          <w:ilvl w:val="0"/>
          <w:numId w:val="1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Pri konsolidácii boli vzájomné náklady eliminované v hodnote  - 10 4</w:t>
      </w:r>
      <w:r w:rsidR="00802D63">
        <w:rPr>
          <w:rFonts w:cs="Times New Roman"/>
          <w:sz w:val="22"/>
          <w:szCs w:val="22"/>
        </w:rPr>
        <w:t>47 564,99</w:t>
      </w:r>
      <w:r>
        <w:rPr>
          <w:rFonts w:cs="Times New Roman"/>
          <w:sz w:val="22"/>
          <w:szCs w:val="22"/>
        </w:rPr>
        <w:t xml:space="preserve"> €, z toho hlavná činnosť   - 9 9</w:t>
      </w:r>
      <w:r w:rsidR="0079539A">
        <w:rPr>
          <w:rFonts w:cs="Times New Roman"/>
          <w:sz w:val="22"/>
          <w:szCs w:val="22"/>
        </w:rPr>
        <w:t>38 974,86</w:t>
      </w:r>
      <w:r>
        <w:rPr>
          <w:rFonts w:cs="Times New Roman"/>
          <w:sz w:val="22"/>
          <w:szCs w:val="22"/>
        </w:rPr>
        <w:t xml:space="preserve"> € a podnikateľská činnosť – 508 590,13 €.</w:t>
      </w:r>
    </w:p>
    <w:p w:rsidR="001F07EB" w:rsidRPr="00261C5C" w:rsidRDefault="00330675" w:rsidP="001F07EB">
      <w:pPr>
        <w:pStyle w:val="Standard"/>
        <w:numPr>
          <w:ilvl w:val="0"/>
          <w:numId w:val="16"/>
        </w:numPr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261C5C">
        <w:rPr>
          <w:rFonts w:cs="Times New Roman"/>
          <w:sz w:val="22"/>
          <w:szCs w:val="22"/>
        </w:rPr>
        <w:t xml:space="preserve">Pri konsolidácii boli vzájomné výnosy eliminované v hodnote  - 10 068 499,03 z toho hlavná činnosť </w:t>
      </w:r>
    </w:p>
    <w:p w:rsidR="00330675" w:rsidRPr="00261C5C" w:rsidRDefault="001F07EB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 w:rsidRPr="00261C5C">
        <w:rPr>
          <w:rFonts w:cs="Times New Roman"/>
          <w:sz w:val="22"/>
          <w:szCs w:val="22"/>
        </w:rPr>
        <w:t xml:space="preserve">- </w:t>
      </w:r>
      <w:r w:rsidR="00330675" w:rsidRPr="00261C5C">
        <w:rPr>
          <w:rFonts w:cs="Times New Roman"/>
          <w:sz w:val="22"/>
          <w:szCs w:val="22"/>
        </w:rPr>
        <w:t>8 989 035,40 € a podnikateľská činnosť - 1 079 463,63</w:t>
      </w:r>
      <w:r w:rsidR="009C2F5D">
        <w:rPr>
          <w:rFonts w:cs="Times New Roman"/>
          <w:sz w:val="22"/>
          <w:szCs w:val="22"/>
        </w:rPr>
        <w:t xml:space="preserve"> </w:t>
      </w:r>
      <w:bookmarkStart w:id="0" w:name="_GoBack"/>
      <w:bookmarkEnd w:id="0"/>
      <w:r w:rsidR="00330675" w:rsidRPr="00261C5C">
        <w:rPr>
          <w:rFonts w:cs="Times New Roman"/>
          <w:sz w:val="22"/>
          <w:szCs w:val="22"/>
        </w:rPr>
        <w:t>€</w:t>
      </w:r>
    </w:p>
    <w:p w:rsidR="003F3332" w:rsidRPr="00B564EF" w:rsidRDefault="003F3332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b/>
          <w:color w:val="FF0000"/>
          <w:sz w:val="22"/>
          <w:szCs w:val="22"/>
        </w:rPr>
      </w:pPr>
    </w:p>
    <w:p w:rsidR="00EF7ED7" w:rsidRPr="00DA4B19" w:rsidRDefault="00EF7ED7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b) Metóda vlastného imania bola použitá </w:t>
      </w:r>
    </w:p>
    <w:p w:rsidR="00EF7ED7" w:rsidRPr="00575F09" w:rsidRDefault="00452A35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D86C4F">
        <w:rPr>
          <w:rFonts w:cs="Times New Roman"/>
          <w:sz w:val="22"/>
          <w:szCs w:val="22"/>
        </w:rPr>
        <w:t xml:space="preserve">  </w:t>
      </w:r>
      <w:r w:rsidR="00EF7ED7" w:rsidRPr="00575F09">
        <w:rPr>
          <w:rFonts w:cs="Times New Roman"/>
          <w:sz w:val="22"/>
          <w:szCs w:val="22"/>
        </w:rPr>
        <w:t xml:space="preserve">Obchodné spoločnosti, ktoré sú pridruženými účtovnými jednotkami </w:t>
      </w:r>
      <w:r w:rsidR="00055C2D" w:rsidRPr="00575F09">
        <w:rPr>
          <w:rFonts w:cs="Times New Roman"/>
          <w:sz w:val="22"/>
          <w:szCs w:val="22"/>
        </w:rPr>
        <w:t xml:space="preserve"> - </w:t>
      </w:r>
      <w:r w:rsidR="00EF7ED7" w:rsidRPr="00575F09">
        <w:rPr>
          <w:rFonts w:cs="Times New Roman"/>
          <w:sz w:val="22"/>
          <w:szCs w:val="22"/>
        </w:rPr>
        <w:t xml:space="preserve"> 4</w:t>
      </w:r>
    </w:p>
    <w:p w:rsidR="00EF7ED7" w:rsidRPr="00DA4B19" w:rsidRDefault="00EF7ED7" w:rsidP="001F07EB">
      <w:pPr>
        <w:pStyle w:val="Standard"/>
        <w:tabs>
          <w:tab w:val="left" w:pos="3270"/>
        </w:tabs>
        <w:spacing w:line="276" w:lineRule="auto"/>
        <w:ind w:left="397" w:right="227"/>
        <w:jc w:val="both"/>
        <w:rPr>
          <w:rFonts w:cs="Times New Roman"/>
          <w:sz w:val="22"/>
          <w:szCs w:val="22"/>
        </w:rPr>
      </w:pPr>
    </w:p>
    <w:p w:rsidR="00D86C4F" w:rsidRDefault="001F07EB" w:rsidP="001F07EB">
      <w:pPr>
        <w:pStyle w:val="Standard"/>
        <w:tabs>
          <w:tab w:val="left" w:pos="3270"/>
        </w:tabs>
        <w:spacing w:line="276" w:lineRule="auto"/>
        <w:ind w:left="426" w:right="227" w:hanging="256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D86C4F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 xml:space="preserve"> Metódou vlastného imania boli zahrnuté do konsolidovanej účtovnej závierky nasledovné účtovné</w:t>
      </w:r>
    </w:p>
    <w:p w:rsidR="00EF7ED7" w:rsidRPr="00DA4B19" w:rsidRDefault="00D86C4F" w:rsidP="001F07EB">
      <w:pPr>
        <w:pStyle w:val="Standard"/>
        <w:tabs>
          <w:tab w:val="left" w:pos="3270"/>
        </w:tabs>
        <w:spacing w:line="276" w:lineRule="auto"/>
        <w:ind w:left="426" w:right="227" w:hanging="256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</w:t>
      </w:r>
      <w:r w:rsidR="00EF7ED7" w:rsidRPr="00DA4B19">
        <w:rPr>
          <w:rFonts w:cs="Times New Roman"/>
          <w:sz w:val="22"/>
          <w:szCs w:val="22"/>
        </w:rPr>
        <w:t>jednotky konsolidovaného celku:</w:t>
      </w:r>
    </w:p>
    <w:p w:rsidR="00EF7ED7" w:rsidRPr="00DA4B19" w:rsidRDefault="00EF7ED7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ab/>
      </w:r>
    </w:p>
    <w:tbl>
      <w:tblPr>
        <w:tblW w:w="7817" w:type="dxa"/>
        <w:tblInd w:w="11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8"/>
        <w:gridCol w:w="2999"/>
      </w:tblGrid>
      <w:tr w:rsidR="00EF7ED7" w:rsidRPr="00DA4B19" w:rsidTr="00330675">
        <w:trPr>
          <w:trHeight w:val="231"/>
        </w:trPr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</w:tr>
      <w:tr w:rsidR="00EF7ED7" w:rsidRPr="00DA4B19" w:rsidTr="00330675">
        <w:trPr>
          <w:trHeight w:val="276"/>
        </w:trPr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Dopravný podnik Mesta, a. s.</w:t>
            </w:r>
          </w:p>
        </w:tc>
        <w:tc>
          <w:tcPr>
            <w:tcW w:w="29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 xml:space="preserve">Kremnička 53, </w:t>
            </w: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B.Bystrica</w:t>
            </w:r>
            <w:proofErr w:type="spellEnd"/>
          </w:p>
        </w:tc>
      </w:tr>
      <w:tr w:rsidR="00EF7ED7" w:rsidRPr="00DA4B19" w:rsidTr="00817593">
        <w:trPr>
          <w:trHeight w:val="276"/>
        </w:trPr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STEFE Banská Bystrica,  a .s.</w:t>
            </w:r>
          </w:p>
        </w:tc>
        <w:tc>
          <w:tcPr>
            <w:tcW w:w="29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 xml:space="preserve">Zvolenská cesta 1, </w:t>
            </w: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B.Bystrica</w:t>
            </w:r>
            <w:proofErr w:type="spellEnd"/>
          </w:p>
        </w:tc>
      </w:tr>
      <w:tr w:rsidR="00EF7ED7" w:rsidRPr="00DA4B19" w:rsidTr="00817593">
        <w:trPr>
          <w:trHeight w:val="276"/>
        </w:trPr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lastRenderedPageBreak/>
              <w:t>HC 05 Banská Bystrica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 xml:space="preserve">Hronské predmestie 4, </w:t>
            </w: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B.Bystrica</w:t>
            </w:r>
            <w:proofErr w:type="spellEnd"/>
          </w:p>
        </w:tc>
      </w:tr>
      <w:tr w:rsidR="00EF7ED7" w:rsidRPr="00DA4B19" w:rsidTr="00817593">
        <w:trPr>
          <w:trHeight w:val="276"/>
        </w:trPr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BB-</w:t>
            </w: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Biopower</w:t>
            </w:r>
            <w:proofErr w:type="spellEnd"/>
            <w:r w:rsidRPr="00DA4B19">
              <w:rPr>
                <w:rFonts w:cs="Times New Roman"/>
                <w:color w:val="000000"/>
                <w:sz w:val="22"/>
                <w:szCs w:val="22"/>
              </w:rPr>
              <w:t>, a.s. - majetkový podiel MBB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Svoradova 1, Bratislava</w:t>
            </w:r>
          </w:p>
        </w:tc>
      </w:tr>
    </w:tbl>
    <w:p w:rsidR="006861D7" w:rsidRDefault="006861D7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:rsidR="00EF7ED7" w:rsidRPr="00DA4B19" w:rsidRDefault="00EF7ED7" w:rsidP="001F07EB">
      <w:pPr>
        <w:pStyle w:val="Standard"/>
        <w:spacing w:line="276" w:lineRule="auto"/>
        <w:ind w:right="227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Spoločnosti s majetkovým podielom nižším ako 20 % boli zahrnuté do konsolidovaných výkazov v účtovnej hodnote.</w:t>
      </w:r>
    </w:p>
    <w:p w:rsidR="00EF7ED7" w:rsidRPr="00DA4B19" w:rsidRDefault="00EF7ED7" w:rsidP="001F07EB">
      <w:pPr>
        <w:pStyle w:val="Textbody"/>
        <w:spacing w:after="0" w:line="276" w:lineRule="auto"/>
        <w:ind w:right="227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Dcérske spoločnosti majú v majetku realizovateľné cenné papiere a podiely v spoločnostiach:</w:t>
      </w:r>
    </w:p>
    <w:p w:rsidR="00EF7ED7" w:rsidRPr="00DA4B19" w:rsidRDefault="00EF7ED7" w:rsidP="001F07EB">
      <w:pPr>
        <w:pStyle w:val="Textbody"/>
        <w:spacing w:after="0" w:line="276" w:lineRule="auto"/>
        <w:ind w:right="227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Spoločnosti HC 05, BB-</w:t>
      </w:r>
      <w:proofErr w:type="spellStart"/>
      <w:r w:rsidRPr="00DA4B19">
        <w:rPr>
          <w:rFonts w:cs="Times New Roman"/>
          <w:sz w:val="22"/>
          <w:szCs w:val="22"/>
        </w:rPr>
        <w:t>Biopower</w:t>
      </w:r>
      <w:proofErr w:type="spellEnd"/>
      <w:r w:rsidRPr="00DA4B19">
        <w:rPr>
          <w:rFonts w:cs="Times New Roman"/>
          <w:sz w:val="22"/>
          <w:szCs w:val="22"/>
        </w:rPr>
        <w:t xml:space="preserve">, a.s., ktoré sú zahrnuté do konsolidácie metódou vlastného imania. </w:t>
      </w:r>
    </w:p>
    <w:p w:rsidR="004E5D10" w:rsidRDefault="004E5D10" w:rsidP="001F07EB">
      <w:pPr>
        <w:pStyle w:val="Standard"/>
        <w:spacing w:line="276" w:lineRule="auto"/>
        <w:ind w:right="227"/>
        <w:jc w:val="both"/>
        <w:rPr>
          <w:rFonts w:cs="Times New Roman"/>
          <w:sz w:val="22"/>
          <w:szCs w:val="22"/>
        </w:rPr>
      </w:pPr>
    </w:p>
    <w:p w:rsidR="00D86C4F" w:rsidRDefault="004E5D10" w:rsidP="001F07EB">
      <w:pPr>
        <w:pStyle w:val="Standard"/>
        <w:spacing w:line="276" w:lineRule="auto"/>
        <w:ind w:right="227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>Konsolidácia medzivýsledku v roku 201</w:t>
      </w:r>
      <w:r w:rsidR="0069762F">
        <w:rPr>
          <w:rFonts w:cs="Times New Roman"/>
          <w:sz w:val="22"/>
          <w:szCs w:val="22"/>
        </w:rPr>
        <w:t>8</w:t>
      </w:r>
      <w:r w:rsidR="00EF7ED7" w:rsidRPr="00DA4B19">
        <w:rPr>
          <w:rFonts w:cs="Times New Roman"/>
          <w:sz w:val="22"/>
          <w:szCs w:val="22"/>
        </w:rPr>
        <w:t xml:space="preserve"> bola vykonaná a výsledky boli zapracované v konsolidovaných </w:t>
      </w:r>
      <w:r w:rsidR="00D86C4F">
        <w:rPr>
          <w:rFonts w:cs="Times New Roman"/>
          <w:sz w:val="22"/>
          <w:szCs w:val="22"/>
        </w:rPr>
        <w:t xml:space="preserve"> </w:t>
      </w:r>
    </w:p>
    <w:p w:rsidR="00755B98" w:rsidRDefault="00D86C4F" w:rsidP="001F07EB">
      <w:pPr>
        <w:pStyle w:val="Standard"/>
        <w:spacing w:line="276" w:lineRule="auto"/>
        <w:ind w:right="227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>výkazoch.</w:t>
      </w:r>
      <w:r w:rsidR="00817593">
        <w:rPr>
          <w:rFonts w:cs="Times New Roman"/>
          <w:sz w:val="22"/>
          <w:szCs w:val="22"/>
        </w:rPr>
        <w:t xml:space="preserve"> V roku 2018  </w:t>
      </w:r>
      <w:r w:rsidR="00755B98">
        <w:rPr>
          <w:rFonts w:cs="Times New Roman"/>
          <w:sz w:val="22"/>
          <w:szCs w:val="22"/>
        </w:rPr>
        <w:t xml:space="preserve">dcérska obchodná spoločnosť MBB, a.s. odpredala Mestu Banská Bystrica pozemok   </w:t>
      </w:r>
    </w:p>
    <w:p w:rsidR="00755B98" w:rsidRDefault="00755B98" w:rsidP="001F07EB">
      <w:pPr>
        <w:pStyle w:val="Standard"/>
        <w:spacing w:line="276" w:lineRule="auto"/>
        <w:ind w:right="227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v celkovej hodnote 9 070,- €. Medzi ostatnými účtovnými jednotkami konsolidovaného celku Mesta Banská </w:t>
      </w:r>
    </w:p>
    <w:p w:rsidR="00EF7ED7" w:rsidRPr="00DA4B19" w:rsidRDefault="00755B98" w:rsidP="001F07EB">
      <w:pPr>
        <w:pStyle w:val="Standard"/>
        <w:spacing w:line="276" w:lineRule="auto"/>
        <w:ind w:right="227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Bystrica sa nákup resp. predaj majetku neuskutočnil.</w:t>
      </w:r>
      <w:r w:rsidR="00817593">
        <w:rPr>
          <w:rFonts w:cs="Times New Roman"/>
          <w:sz w:val="22"/>
          <w:szCs w:val="22"/>
        </w:rPr>
        <w:t xml:space="preserve"> </w:t>
      </w:r>
    </w:p>
    <w:p w:rsidR="00EF7ED7" w:rsidRPr="00DA4B19" w:rsidRDefault="00EF7ED7" w:rsidP="001F07EB">
      <w:pPr>
        <w:pStyle w:val="Standard"/>
        <w:tabs>
          <w:tab w:val="left" w:pos="1788"/>
        </w:tabs>
        <w:spacing w:line="276" w:lineRule="auto"/>
        <w:ind w:left="357" w:right="227" w:hanging="357"/>
        <w:jc w:val="center"/>
        <w:rPr>
          <w:rFonts w:cs="Times New Roman"/>
          <w:b/>
          <w:sz w:val="22"/>
          <w:szCs w:val="22"/>
        </w:rPr>
      </w:pPr>
    </w:p>
    <w:p w:rsidR="003F3332" w:rsidRDefault="003F3332" w:rsidP="00F9455C">
      <w:pPr>
        <w:pStyle w:val="Standard"/>
        <w:tabs>
          <w:tab w:val="left" w:pos="1788"/>
        </w:tabs>
        <w:spacing w:line="276" w:lineRule="auto"/>
        <w:rPr>
          <w:rFonts w:cs="Times New Roman"/>
          <w:b/>
          <w:sz w:val="22"/>
          <w:szCs w:val="22"/>
        </w:rPr>
      </w:pPr>
    </w:p>
    <w:p w:rsidR="00EF7ED7" w:rsidRPr="00DA4B19" w:rsidRDefault="00EF7ED7" w:rsidP="004E2DF7">
      <w:pPr>
        <w:pStyle w:val="Standard"/>
        <w:tabs>
          <w:tab w:val="left" w:pos="1788"/>
        </w:tabs>
        <w:spacing w:line="276" w:lineRule="auto"/>
        <w:ind w:left="357" w:hanging="357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Čl. III</w:t>
      </w:r>
    </w:p>
    <w:p w:rsidR="00EF7ED7" w:rsidRPr="00DA4B19" w:rsidRDefault="00EF7ED7" w:rsidP="004E2DF7">
      <w:pPr>
        <w:pStyle w:val="Standard"/>
        <w:tabs>
          <w:tab w:val="left" w:pos="1788"/>
        </w:tabs>
        <w:spacing w:line="276" w:lineRule="auto"/>
        <w:ind w:right="-340" w:firstLine="239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Informácie o údajoch aktív a pasív</w:t>
      </w:r>
    </w:p>
    <w:p w:rsidR="00AA47D5" w:rsidRPr="00DA4B19" w:rsidRDefault="00AA47D5" w:rsidP="004E2DF7">
      <w:pPr>
        <w:pStyle w:val="Standard"/>
        <w:tabs>
          <w:tab w:val="left" w:pos="1788"/>
        </w:tabs>
        <w:spacing w:line="276" w:lineRule="auto"/>
        <w:ind w:right="-340" w:firstLine="239"/>
        <w:rPr>
          <w:rFonts w:cs="Times New Roman"/>
          <w:b/>
          <w:sz w:val="22"/>
          <w:szCs w:val="22"/>
        </w:rPr>
      </w:pPr>
    </w:p>
    <w:p w:rsidR="00EF7ED7" w:rsidRPr="00DA4B19" w:rsidRDefault="00EF7ED7" w:rsidP="004E2DF7">
      <w:pPr>
        <w:pStyle w:val="Standard"/>
        <w:tabs>
          <w:tab w:val="left" w:pos="1788"/>
        </w:tabs>
        <w:spacing w:line="276" w:lineRule="auto"/>
        <w:ind w:right="-340" w:firstLine="239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Spôsob ocenenia jednotlivých položiek</w:t>
      </w:r>
    </w:p>
    <w:p w:rsidR="00055C2D" w:rsidRPr="00DA4B19" w:rsidRDefault="00055C2D" w:rsidP="004E2DF7">
      <w:pPr>
        <w:pStyle w:val="Textbody"/>
        <w:spacing w:after="0" w:line="276" w:lineRule="auto"/>
        <w:ind w:right="-340" w:firstLine="708"/>
        <w:jc w:val="both"/>
        <w:rPr>
          <w:rFonts w:cs="Times New Roman"/>
          <w:b/>
          <w:sz w:val="22"/>
          <w:szCs w:val="22"/>
        </w:rPr>
      </w:pPr>
    </w:p>
    <w:p w:rsidR="00821D83" w:rsidRPr="00DA4B19" w:rsidRDefault="00650691" w:rsidP="004E2DF7">
      <w:pPr>
        <w:pStyle w:val="Textbody"/>
        <w:numPr>
          <w:ilvl w:val="0"/>
          <w:numId w:val="14"/>
        </w:numPr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Informácie o konsolidovanom celku</w:t>
      </w:r>
      <w:r w:rsidR="00055C2D">
        <w:rPr>
          <w:rFonts w:cs="Times New Roman"/>
          <w:b/>
          <w:sz w:val="22"/>
          <w:szCs w:val="22"/>
        </w:rPr>
        <w:t xml:space="preserve"> </w:t>
      </w:r>
    </w:p>
    <w:p w:rsidR="00650691" w:rsidRPr="00DA4B19" w:rsidRDefault="00650691" w:rsidP="004E2DF7">
      <w:pPr>
        <w:pStyle w:val="Textbody"/>
        <w:spacing w:after="0" w:line="276" w:lineRule="auto"/>
        <w:ind w:left="720" w:right="-340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sz w:val="22"/>
          <w:szCs w:val="22"/>
        </w:rPr>
        <w:t>Informácie o konsolidovanom celku sú uvedené v prílohe, v tabuľkovej časti</w:t>
      </w:r>
      <w:r w:rsidRPr="00DA4B19">
        <w:rPr>
          <w:rFonts w:cs="Times New Roman"/>
          <w:b/>
          <w:sz w:val="22"/>
          <w:szCs w:val="22"/>
        </w:rPr>
        <w:t xml:space="preserve"> - Tabuľka č.1</w:t>
      </w:r>
    </w:p>
    <w:p w:rsidR="004E2642" w:rsidRPr="00DA4B19" w:rsidRDefault="004E2642" w:rsidP="004E2DF7">
      <w:pPr>
        <w:pStyle w:val="Textbody"/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</w:p>
    <w:p w:rsidR="004E2642" w:rsidRPr="00DA4B19" w:rsidRDefault="004E2642" w:rsidP="004E2DF7">
      <w:pPr>
        <w:pStyle w:val="Textbody"/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Konsolidovaný celok tvoria: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3327"/>
        <w:gridCol w:w="3525"/>
      </w:tblGrid>
      <w:tr w:rsidR="00650691" w:rsidRPr="00DA4B19" w:rsidTr="004E2642">
        <w:tc>
          <w:tcPr>
            <w:tcW w:w="2830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jc w:val="both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327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525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Predchádzajúce účtovné obdobie</w:t>
            </w:r>
          </w:p>
        </w:tc>
      </w:tr>
      <w:tr w:rsidR="00650691" w:rsidRPr="00DA4B19" w:rsidTr="004E2642">
        <w:tc>
          <w:tcPr>
            <w:tcW w:w="2830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Rozpočtové organizácie</w:t>
            </w:r>
          </w:p>
        </w:tc>
        <w:tc>
          <w:tcPr>
            <w:tcW w:w="3327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13</w:t>
            </w:r>
          </w:p>
        </w:tc>
        <w:tc>
          <w:tcPr>
            <w:tcW w:w="3525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13</w:t>
            </w:r>
          </w:p>
        </w:tc>
      </w:tr>
      <w:tr w:rsidR="00650691" w:rsidRPr="00DA4B19" w:rsidTr="004E2642">
        <w:tc>
          <w:tcPr>
            <w:tcW w:w="2830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Príspevkové organizác</w:t>
            </w:r>
            <w:r w:rsidR="00017EAB" w:rsidRPr="00DA4B19">
              <w:rPr>
                <w:rFonts w:cs="Times New Roman"/>
                <w:b/>
                <w:sz w:val="22"/>
                <w:szCs w:val="22"/>
              </w:rPr>
              <w:t>i</w:t>
            </w:r>
            <w:r w:rsidRPr="00DA4B19">
              <w:rPr>
                <w:rFonts w:cs="Times New Roman"/>
                <w:b/>
                <w:sz w:val="22"/>
                <w:szCs w:val="22"/>
              </w:rPr>
              <w:t>e</w:t>
            </w:r>
          </w:p>
        </w:tc>
        <w:tc>
          <w:tcPr>
            <w:tcW w:w="3327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1</w:t>
            </w:r>
          </w:p>
        </w:tc>
        <w:tc>
          <w:tcPr>
            <w:tcW w:w="3525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1</w:t>
            </w:r>
          </w:p>
        </w:tc>
      </w:tr>
      <w:tr w:rsidR="00650691" w:rsidRPr="00DA4B19" w:rsidTr="004E2642">
        <w:tc>
          <w:tcPr>
            <w:tcW w:w="2830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Obchodné spoločnosti</w:t>
            </w:r>
          </w:p>
        </w:tc>
        <w:tc>
          <w:tcPr>
            <w:tcW w:w="3327" w:type="dxa"/>
          </w:tcPr>
          <w:p w:rsidR="00650691" w:rsidRPr="00DA4B19" w:rsidRDefault="004E2642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6</w:t>
            </w:r>
          </w:p>
        </w:tc>
        <w:tc>
          <w:tcPr>
            <w:tcW w:w="3525" w:type="dxa"/>
          </w:tcPr>
          <w:p w:rsidR="00650691" w:rsidRPr="00DA4B19" w:rsidRDefault="004E2642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6</w:t>
            </w:r>
          </w:p>
        </w:tc>
      </w:tr>
    </w:tbl>
    <w:p w:rsidR="004E2642" w:rsidRPr="00DA4B19" w:rsidRDefault="004E2642" w:rsidP="004E2DF7">
      <w:pPr>
        <w:pStyle w:val="Textbody"/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</w:p>
    <w:p w:rsidR="00650691" w:rsidRPr="00DA4B19" w:rsidRDefault="00055C2D" w:rsidP="004E2DF7">
      <w:pPr>
        <w:pStyle w:val="Textbody"/>
        <w:numPr>
          <w:ilvl w:val="0"/>
          <w:numId w:val="14"/>
        </w:numPr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P</w:t>
      </w:r>
      <w:r w:rsidR="004E2642" w:rsidRPr="00DA4B19">
        <w:rPr>
          <w:rFonts w:cs="Times New Roman"/>
          <w:b/>
          <w:sz w:val="22"/>
          <w:szCs w:val="22"/>
        </w:rPr>
        <w:t>rehľad o pohybe vlastného imania</w:t>
      </w:r>
    </w:p>
    <w:p w:rsidR="00937166" w:rsidRPr="00DA4B19" w:rsidRDefault="00055C2D" w:rsidP="004E2DF7">
      <w:pPr>
        <w:pStyle w:val="Textbody"/>
        <w:spacing w:after="0" w:line="276" w:lineRule="auto"/>
        <w:ind w:left="360" w:right="-34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</w:t>
      </w:r>
      <w:r w:rsidR="00DC2057">
        <w:rPr>
          <w:rFonts w:cs="Times New Roman"/>
          <w:sz w:val="22"/>
          <w:szCs w:val="22"/>
        </w:rPr>
        <w:t xml:space="preserve"> </w:t>
      </w:r>
      <w:r w:rsidR="00937166" w:rsidRPr="00DA4B19">
        <w:rPr>
          <w:rFonts w:cs="Times New Roman"/>
          <w:sz w:val="22"/>
          <w:szCs w:val="22"/>
        </w:rPr>
        <w:t xml:space="preserve">Prehľad je uvedený v tabuľkovej časti </w:t>
      </w:r>
      <w:r w:rsidR="00532B91" w:rsidRPr="00DA4B19">
        <w:rPr>
          <w:rFonts w:cs="Times New Roman"/>
          <w:sz w:val="22"/>
          <w:szCs w:val="22"/>
        </w:rPr>
        <w:t>– Tabuľka č. 12</w:t>
      </w:r>
    </w:p>
    <w:p w:rsidR="003B2A1F" w:rsidRDefault="003B2A1F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 </w:t>
      </w:r>
    </w:p>
    <w:p w:rsidR="00650691" w:rsidRPr="00DA4B19" w:rsidRDefault="003B2A1F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 c)</w:t>
      </w:r>
      <w:r w:rsidR="00055C2D">
        <w:rPr>
          <w:rFonts w:cs="Times New Roman"/>
          <w:b/>
          <w:sz w:val="22"/>
          <w:szCs w:val="22"/>
        </w:rPr>
        <w:t xml:space="preserve"> </w:t>
      </w:r>
      <w:r>
        <w:rPr>
          <w:rFonts w:cs="Times New Roman"/>
          <w:b/>
          <w:sz w:val="22"/>
          <w:szCs w:val="22"/>
        </w:rPr>
        <w:t xml:space="preserve">  </w:t>
      </w:r>
      <w:r w:rsidR="00105402" w:rsidRPr="00DA4B19">
        <w:rPr>
          <w:rFonts w:cs="Times New Roman"/>
          <w:b/>
          <w:sz w:val="22"/>
          <w:szCs w:val="22"/>
        </w:rPr>
        <w:t>Prehľad o pohybe rezerv</w:t>
      </w:r>
    </w:p>
    <w:p w:rsidR="00D86C4F" w:rsidRDefault="00D86C4F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  </w:t>
      </w:r>
      <w:r w:rsidR="00105402" w:rsidRPr="00DA4B19">
        <w:rPr>
          <w:rFonts w:cs="Times New Roman"/>
          <w:sz w:val="22"/>
          <w:szCs w:val="22"/>
        </w:rPr>
        <w:t xml:space="preserve">Mesto Banská Bystrica a spoločnosti konsolidovaného celku tvoria rezervy podľa § 26 Zákona 431/2002 </w:t>
      </w:r>
      <w:r>
        <w:rPr>
          <w:rFonts w:cs="Times New Roman"/>
          <w:sz w:val="22"/>
          <w:szCs w:val="22"/>
        </w:rPr>
        <w:t xml:space="preserve">   </w:t>
      </w:r>
    </w:p>
    <w:p w:rsidR="00D86C4F" w:rsidRDefault="00D86C4F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  </w:t>
      </w:r>
      <w:proofErr w:type="spellStart"/>
      <w:r w:rsidR="00105402" w:rsidRPr="00DA4B19">
        <w:rPr>
          <w:rFonts w:cs="Times New Roman"/>
          <w:sz w:val="22"/>
          <w:szCs w:val="22"/>
        </w:rPr>
        <w:t>Z.z</w:t>
      </w:r>
      <w:proofErr w:type="spellEnd"/>
      <w:r w:rsidR="00105402" w:rsidRPr="00DA4B19">
        <w:rPr>
          <w:rFonts w:cs="Times New Roman"/>
          <w:sz w:val="22"/>
          <w:szCs w:val="22"/>
        </w:rPr>
        <w:t xml:space="preserve">. o účtovníctve na predpokladané riziká, straty a zníženia hodnoty súvisiace so záväzkami s neurčitým </w:t>
      </w:r>
    </w:p>
    <w:p w:rsidR="00D86C4F" w:rsidRDefault="00D86C4F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  </w:t>
      </w:r>
      <w:r w:rsidR="00105402" w:rsidRPr="00DA4B19">
        <w:rPr>
          <w:rFonts w:cs="Times New Roman"/>
          <w:sz w:val="22"/>
          <w:szCs w:val="22"/>
        </w:rPr>
        <w:t xml:space="preserve">časovým vymedzením alebo výškou. Tvoria sa na základe zásady opatrnosti a tvoria sa na krytie známych </w:t>
      </w:r>
      <w:r>
        <w:rPr>
          <w:rFonts w:cs="Times New Roman"/>
          <w:sz w:val="22"/>
          <w:szCs w:val="22"/>
        </w:rPr>
        <w:t xml:space="preserve"> </w:t>
      </w:r>
    </w:p>
    <w:p w:rsidR="00D86C4F" w:rsidRDefault="00D86C4F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  </w:t>
      </w:r>
      <w:r w:rsidR="00105402" w:rsidRPr="00DA4B19">
        <w:rPr>
          <w:rFonts w:cs="Times New Roman"/>
          <w:sz w:val="22"/>
          <w:szCs w:val="22"/>
        </w:rPr>
        <w:t>rizík alebo strát. Oceňujú sa v očakávanej výške záväzku.</w:t>
      </w:r>
    </w:p>
    <w:p w:rsidR="00105402" w:rsidRPr="00DA4B19" w:rsidRDefault="00D86C4F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 </w:t>
      </w:r>
      <w:r w:rsidR="00DC2057">
        <w:rPr>
          <w:rFonts w:cs="Times New Roman"/>
          <w:sz w:val="22"/>
          <w:szCs w:val="22"/>
        </w:rPr>
        <w:t xml:space="preserve"> </w:t>
      </w:r>
      <w:r w:rsidR="00105402" w:rsidRPr="00DA4B19">
        <w:rPr>
          <w:rFonts w:cs="Times New Roman"/>
          <w:sz w:val="22"/>
          <w:szCs w:val="22"/>
        </w:rPr>
        <w:t>Prehľad</w:t>
      </w:r>
      <w:r w:rsidR="003D14B1" w:rsidRPr="00DA4B19">
        <w:rPr>
          <w:rFonts w:cs="Times New Roman"/>
          <w:sz w:val="22"/>
          <w:szCs w:val="22"/>
        </w:rPr>
        <w:t xml:space="preserve"> o pohybe rezerv </w:t>
      </w:r>
      <w:r w:rsidR="00105402" w:rsidRPr="00DA4B19">
        <w:rPr>
          <w:rFonts w:cs="Times New Roman"/>
          <w:sz w:val="22"/>
          <w:szCs w:val="22"/>
        </w:rPr>
        <w:t xml:space="preserve"> je uvedený v prílohe, v tabuľkovej časti – Tabuľka č. 13 č. 14</w:t>
      </w:r>
    </w:p>
    <w:p w:rsidR="003D14B1" w:rsidRDefault="003D14B1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:rsidR="003D14B1" w:rsidRPr="00DA4B19" w:rsidRDefault="003D14B1" w:rsidP="00B270B6">
      <w:pPr>
        <w:pStyle w:val="Textbody"/>
        <w:numPr>
          <w:ilvl w:val="0"/>
          <w:numId w:val="18"/>
        </w:numPr>
        <w:tabs>
          <w:tab w:val="left" w:pos="1005"/>
        </w:tabs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Prehľad o pohybe dlhodobého majetku</w:t>
      </w:r>
    </w:p>
    <w:p w:rsidR="00D86C4F" w:rsidRDefault="00D86C4F" w:rsidP="00D86C4F">
      <w:pPr>
        <w:pStyle w:val="Textbody"/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   </w:t>
      </w:r>
      <w:r w:rsidR="0089463F" w:rsidRPr="006C7CC0">
        <w:rPr>
          <w:rFonts w:cs="Times New Roman"/>
          <w:sz w:val="22"/>
          <w:szCs w:val="22"/>
        </w:rPr>
        <w:t xml:space="preserve">Hodnota dlhodobého </w:t>
      </w:r>
      <w:r w:rsidR="002E5033">
        <w:rPr>
          <w:rFonts w:cs="Times New Roman"/>
          <w:sz w:val="22"/>
          <w:szCs w:val="22"/>
        </w:rPr>
        <w:t xml:space="preserve">nehmotného a hmotného </w:t>
      </w:r>
      <w:r w:rsidR="0089463F" w:rsidRPr="006C7CC0">
        <w:rPr>
          <w:rFonts w:cs="Times New Roman"/>
          <w:sz w:val="22"/>
          <w:szCs w:val="22"/>
        </w:rPr>
        <w:t xml:space="preserve">majetku spolu za konsolidovaný celok </w:t>
      </w:r>
      <w:r w:rsidR="002E5033">
        <w:rPr>
          <w:rFonts w:cs="Times New Roman"/>
          <w:sz w:val="22"/>
          <w:szCs w:val="22"/>
        </w:rPr>
        <w:t>k 31.12.2018</w:t>
      </w:r>
    </w:p>
    <w:p w:rsidR="002E5033" w:rsidRDefault="002E5033" w:rsidP="00D86C4F">
      <w:pPr>
        <w:pStyle w:val="Textbody"/>
        <w:numPr>
          <w:ilvl w:val="0"/>
          <w:numId w:val="21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obstarávacia cena              365 622 843,89 €</w:t>
      </w:r>
    </w:p>
    <w:p w:rsidR="002E5033" w:rsidRDefault="002E5033" w:rsidP="00D86C4F">
      <w:pPr>
        <w:pStyle w:val="Textbody"/>
        <w:numPr>
          <w:ilvl w:val="0"/>
          <w:numId w:val="21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oprávky                  </w:t>
      </w:r>
      <w:r w:rsidR="00370BD0" w:rsidRPr="006C7CC0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 xml:space="preserve">             93</w:t>
      </w:r>
      <w:r w:rsidR="00E345FD">
        <w:rPr>
          <w:rFonts w:cs="Times New Roman"/>
          <w:sz w:val="22"/>
          <w:szCs w:val="22"/>
        </w:rPr>
        <w:t xml:space="preserve"> </w:t>
      </w:r>
      <w:r w:rsidR="008E0471">
        <w:rPr>
          <w:rFonts w:cs="Times New Roman"/>
          <w:sz w:val="22"/>
          <w:szCs w:val="22"/>
        </w:rPr>
        <w:t>163</w:t>
      </w:r>
      <w:r w:rsidR="00E345FD">
        <w:rPr>
          <w:rFonts w:cs="Times New Roman"/>
          <w:sz w:val="22"/>
          <w:szCs w:val="22"/>
        </w:rPr>
        <w:t xml:space="preserve"> </w:t>
      </w:r>
      <w:r w:rsidR="008E0471">
        <w:rPr>
          <w:rFonts w:cs="Times New Roman"/>
          <w:sz w:val="22"/>
          <w:szCs w:val="22"/>
        </w:rPr>
        <w:t>419,31</w:t>
      </w:r>
      <w:r>
        <w:rPr>
          <w:rFonts w:cs="Times New Roman"/>
          <w:sz w:val="22"/>
          <w:szCs w:val="22"/>
        </w:rPr>
        <w:t xml:space="preserve"> €</w:t>
      </w:r>
      <w:r w:rsidR="00370BD0" w:rsidRPr="006C7CC0">
        <w:rPr>
          <w:rFonts w:cs="Times New Roman"/>
          <w:sz w:val="22"/>
          <w:szCs w:val="22"/>
        </w:rPr>
        <w:t xml:space="preserve">  </w:t>
      </w:r>
    </w:p>
    <w:p w:rsidR="002E5033" w:rsidRDefault="002E5033" w:rsidP="00D86C4F">
      <w:pPr>
        <w:pStyle w:val="Textbody"/>
        <w:numPr>
          <w:ilvl w:val="0"/>
          <w:numId w:val="21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opravné položky                  10 532 306,21 €</w:t>
      </w:r>
    </w:p>
    <w:p w:rsidR="003D76FF" w:rsidRPr="00D86C4F" w:rsidRDefault="002E5033" w:rsidP="00D86C4F">
      <w:pPr>
        <w:pStyle w:val="Textbody"/>
        <w:numPr>
          <w:ilvl w:val="0"/>
          <w:numId w:val="21"/>
        </w:numPr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D86C4F">
        <w:rPr>
          <w:rFonts w:cs="Times New Roman"/>
          <w:sz w:val="22"/>
          <w:szCs w:val="22"/>
        </w:rPr>
        <w:t>zostatková hodnota DM</w:t>
      </w:r>
      <w:r w:rsidR="003D76FF" w:rsidRPr="00D86C4F">
        <w:rPr>
          <w:rFonts w:cs="Times New Roman"/>
          <w:sz w:val="22"/>
          <w:szCs w:val="22"/>
        </w:rPr>
        <w:t xml:space="preserve"> za konsolidovaný celok je</w:t>
      </w:r>
      <w:r w:rsidR="00AE6159" w:rsidRPr="00D86C4F">
        <w:rPr>
          <w:rFonts w:cs="Times New Roman"/>
          <w:sz w:val="22"/>
          <w:szCs w:val="22"/>
        </w:rPr>
        <w:t xml:space="preserve"> 2</w:t>
      </w:r>
      <w:r w:rsidR="006C7CC0" w:rsidRPr="00D86C4F">
        <w:rPr>
          <w:rFonts w:cs="Times New Roman"/>
          <w:sz w:val="22"/>
          <w:szCs w:val="22"/>
        </w:rPr>
        <w:t>61</w:t>
      </w:r>
      <w:r w:rsidR="00E345FD">
        <w:rPr>
          <w:rFonts w:cs="Times New Roman"/>
          <w:sz w:val="22"/>
          <w:szCs w:val="22"/>
        </w:rPr>
        <w:t> 927 118</w:t>
      </w:r>
      <w:r w:rsidR="006C7CC0" w:rsidRPr="00D86C4F">
        <w:rPr>
          <w:rFonts w:cs="Times New Roman"/>
          <w:sz w:val="22"/>
          <w:szCs w:val="22"/>
        </w:rPr>
        <w:t>,</w:t>
      </w:r>
      <w:r w:rsidR="00E345FD">
        <w:rPr>
          <w:rFonts w:cs="Times New Roman"/>
          <w:sz w:val="22"/>
          <w:szCs w:val="22"/>
        </w:rPr>
        <w:t>37</w:t>
      </w:r>
      <w:r w:rsidR="00E75124" w:rsidRPr="00D86C4F">
        <w:rPr>
          <w:rFonts w:cs="Times New Roman"/>
          <w:sz w:val="22"/>
          <w:szCs w:val="22"/>
        </w:rPr>
        <w:t> </w:t>
      </w:r>
      <w:r w:rsidR="003D76FF" w:rsidRPr="00D86C4F">
        <w:rPr>
          <w:rFonts w:cs="Times New Roman"/>
          <w:sz w:val="22"/>
          <w:szCs w:val="22"/>
        </w:rPr>
        <w:t>€.</w:t>
      </w:r>
      <w:r w:rsidR="004D5D4C" w:rsidRPr="00D86C4F">
        <w:rPr>
          <w:rFonts w:cs="Times New Roman"/>
          <w:sz w:val="22"/>
          <w:szCs w:val="22"/>
        </w:rPr>
        <w:t> </w:t>
      </w:r>
    </w:p>
    <w:p w:rsidR="002E5033" w:rsidRDefault="002E5033" w:rsidP="003B2A1F">
      <w:pPr>
        <w:pStyle w:val="Textbody"/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   Informácie  o dlhodobom nehmotnom a hmotnom majetku sú uvádzané v tabuľke</w:t>
      </w:r>
      <w:r w:rsidR="00C95202">
        <w:rPr>
          <w:rFonts w:cs="Times New Roman"/>
          <w:sz w:val="22"/>
          <w:szCs w:val="22"/>
        </w:rPr>
        <w:t xml:space="preserve"> č. 2</w:t>
      </w:r>
    </w:p>
    <w:p w:rsidR="00055C2D" w:rsidRPr="006C7CC0" w:rsidRDefault="003D76FF" w:rsidP="003B2A1F">
      <w:pPr>
        <w:pStyle w:val="Textbody"/>
        <w:tabs>
          <w:tab w:val="left" w:pos="709"/>
        </w:tabs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6C7CC0">
        <w:rPr>
          <w:rFonts w:cs="Times New Roman"/>
          <w:b/>
          <w:sz w:val="22"/>
          <w:szCs w:val="22"/>
        </w:rPr>
        <w:t xml:space="preserve">          </w:t>
      </w:r>
      <w:r w:rsidR="00055C2D" w:rsidRPr="006C7CC0">
        <w:rPr>
          <w:rFonts w:cs="Times New Roman"/>
          <w:b/>
          <w:sz w:val="22"/>
          <w:szCs w:val="22"/>
        </w:rPr>
        <w:t xml:space="preserve"> </w:t>
      </w:r>
    </w:p>
    <w:p w:rsidR="00EF7ED7" w:rsidRPr="00DA4B19" w:rsidRDefault="00055C2D" w:rsidP="003B2A1F">
      <w:pPr>
        <w:pStyle w:val="Textbody"/>
        <w:tabs>
          <w:tab w:val="left" w:pos="709"/>
        </w:tabs>
        <w:spacing w:after="0" w:line="276" w:lineRule="auto"/>
        <w:ind w:hanging="567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lastRenderedPageBreak/>
        <w:t xml:space="preserve">           </w:t>
      </w:r>
      <w:r w:rsidR="00D86C4F">
        <w:rPr>
          <w:rFonts w:cs="Times New Roman"/>
          <w:b/>
          <w:sz w:val="22"/>
          <w:szCs w:val="22"/>
        </w:rPr>
        <w:t xml:space="preserve">            </w:t>
      </w:r>
      <w:r w:rsidR="00EF7ED7" w:rsidRPr="00DA4B19">
        <w:rPr>
          <w:rFonts w:cs="Times New Roman"/>
          <w:b/>
          <w:sz w:val="22"/>
          <w:szCs w:val="22"/>
        </w:rPr>
        <w:t>Dlhodobý majetok nakupovaný</w:t>
      </w:r>
      <w:r w:rsidR="00EF7ED7" w:rsidRPr="00DA4B19">
        <w:rPr>
          <w:rFonts w:cs="Times New Roman"/>
          <w:sz w:val="22"/>
          <w:szCs w:val="22"/>
        </w:rPr>
        <w:t xml:space="preserve"> sa oceňuje </w:t>
      </w:r>
      <w:r w:rsidR="00EF7ED7" w:rsidRPr="00DA4B19">
        <w:rPr>
          <w:rFonts w:cs="Times New Roman"/>
          <w:sz w:val="22"/>
          <w:szCs w:val="22"/>
          <w:u w:val="single"/>
        </w:rPr>
        <w:t>obstarávacou cenou</w:t>
      </w:r>
      <w:r w:rsidR="00EF7ED7" w:rsidRPr="00DA4B19">
        <w:rPr>
          <w:rFonts w:cs="Times New Roman"/>
          <w:sz w:val="22"/>
          <w:szCs w:val="22"/>
        </w:rPr>
        <w:t>.</w:t>
      </w:r>
    </w:p>
    <w:p w:rsidR="003B2A1F" w:rsidRDefault="00D86C4F" w:rsidP="003B2A1F">
      <w:pPr>
        <w:pStyle w:val="Textbody"/>
        <w:tabs>
          <w:tab w:val="left" w:pos="709"/>
        </w:tabs>
        <w:spacing w:after="0" w:line="276" w:lineRule="auto"/>
        <w:ind w:left="199" w:right="283" w:hanging="142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 </w:t>
      </w:r>
      <w:r w:rsidR="00EF7ED7" w:rsidRPr="00DA4B19">
        <w:rPr>
          <w:rFonts w:cs="Times New Roman"/>
          <w:sz w:val="22"/>
          <w:szCs w:val="22"/>
        </w:rPr>
        <w:t>Obstarávacia cena zahŕňa cenu, za ktorú sa majetok obstaral a náklady súvisiace s jeho obstaraním.</w:t>
      </w:r>
    </w:p>
    <w:p w:rsidR="001A3E77" w:rsidRPr="00DA4B19" w:rsidRDefault="00D86C4F" w:rsidP="003B2A1F">
      <w:pPr>
        <w:pStyle w:val="Textbody"/>
        <w:tabs>
          <w:tab w:val="left" w:pos="709"/>
        </w:tabs>
        <w:spacing w:after="0" w:line="276" w:lineRule="auto"/>
        <w:ind w:left="199" w:right="283" w:hanging="142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 </w:t>
      </w:r>
      <w:r w:rsidR="00EF7ED7" w:rsidRPr="00DA4B19">
        <w:rPr>
          <w:rFonts w:cs="Times New Roman"/>
          <w:sz w:val="22"/>
          <w:szCs w:val="22"/>
        </w:rPr>
        <w:t>Vyskytujúce sa náklady súvisiace s obstaraním v účtovnej jednotke – dopravn</w:t>
      </w:r>
      <w:r w:rsidR="003B2A1F">
        <w:rPr>
          <w:rFonts w:cs="Times New Roman"/>
          <w:sz w:val="22"/>
          <w:szCs w:val="22"/>
        </w:rPr>
        <w:t>é,</w:t>
      </w:r>
      <w:r w:rsidR="00370BD0" w:rsidRPr="00DA4B19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>montáž</w:t>
      </w:r>
      <w:r w:rsidR="003B2A1F">
        <w:rPr>
          <w:rFonts w:cs="Times New Roman"/>
          <w:sz w:val="22"/>
          <w:szCs w:val="22"/>
        </w:rPr>
        <w:t>,</w:t>
      </w:r>
      <w:r w:rsidR="00EF7ED7" w:rsidRPr="00DA4B19">
        <w:rPr>
          <w:rFonts w:cs="Times New Roman"/>
          <w:sz w:val="22"/>
          <w:szCs w:val="22"/>
        </w:rPr>
        <w:t xml:space="preserve"> poistné</w:t>
      </w:r>
      <w:r w:rsidR="003B2A1F">
        <w:rPr>
          <w:rFonts w:cs="Times New Roman"/>
          <w:sz w:val="22"/>
          <w:szCs w:val="22"/>
        </w:rPr>
        <w:t>.</w:t>
      </w:r>
    </w:p>
    <w:p w:rsidR="00055C2D" w:rsidRDefault="00055C2D" w:rsidP="003B2A1F">
      <w:pPr>
        <w:pStyle w:val="Textbody"/>
        <w:tabs>
          <w:tab w:val="left" w:pos="709"/>
        </w:tabs>
        <w:spacing w:after="0" w:line="276" w:lineRule="auto"/>
        <w:ind w:left="199" w:right="283" w:hanging="142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</w:t>
      </w:r>
    </w:p>
    <w:p w:rsidR="001A3E77" w:rsidRPr="00DA4B19" w:rsidRDefault="00D86C4F" w:rsidP="00D86C4F">
      <w:pPr>
        <w:pStyle w:val="Textbody"/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       </w:t>
      </w:r>
      <w:r w:rsidR="00EF7ED7" w:rsidRPr="00DA4B19">
        <w:rPr>
          <w:rFonts w:cs="Times New Roman"/>
          <w:b/>
          <w:sz w:val="22"/>
          <w:szCs w:val="22"/>
        </w:rPr>
        <w:t xml:space="preserve">Dlhodobý majetok vytvorený vlastnou činnosťou </w:t>
      </w:r>
      <w:r w:rsidR="00EF7ED7" w:rsidRPr="00DA4B19">
        <w:rPr>
          <w:rFonts w:cs="Times New Roman"/>
          <w:sz w:val="22"/>
          <w:szCs w:val="22"/>
        </w:rPr>
        <w:t xml:space="preserve">sa oceňuje </w:t>
      </w:r>
      <w:r w:rsidR="00EF7ED7" w:rsidRPr="00DA4B19">
        <w:rPr>
          <w:rFonts w:cs="Times New Roman"/>
          <w:sz w:val="22"/>
          <w:szCs w:val="22"/>
          <w:u w:val="single"/>
        </w:rPr>
        <w:t>vlastnými nákladmi</w:t>
      </w:r>
      <w:r w:rsidR="00EF7ED7" w:rsidRPr="00DA4B19">
        <w:rPr>
          <w:rFonts w:cs="Times New Roman"/>
          <w:sz w:val="22"/>
          <w:szCs w:val="22"/>
        </w:rPr>
        <w:t>.</w:t>
      </w:r>
    </w:p>
    <w:p w:rsidR="00055C2D" w:rsidRDefault="003D76FF" w:rsidP="003B2A1F">
      <w:pPr>
        <w:pStyle w:val="Textbody"/>
        <w:tabs>
          <w:tab w:val="left" w:pos="709"/>
        </w:tabs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          </w:t>
      </w:r>
      <w:r w:rsidR="00370BD0" w:rsidRPr="00DA4B19">
        <w:rPr>
          <w:rFonts w:cs="Times New Roman"/>
          <w:b/>
          <w:bCs/>
          <w:sz w:val="22"/>
          <w:szCs w:val="22"/>
        </w:rPr>
        <w:t xml:space="preserve"> </w:t>
      </w:r>
      <w:r>
        <w:rPr>
          <w:rFonts w:cs="Times New Roman"/>
          <w:b/>
          <w:bCs/>
          <w:sz w:val="22"/>
          <w:szCs w:val="22"/>
        </w:rPr>
        <w:t xml:space="preserve"> </w:t>
      </w:r>
      <w:r w:rsidR="00055C2D">
        <w:rPr>
          <w:rFonts w:cs="Times New Roman"/>
          <w:b/>
          <w:bCs/>
          <w:sz w:val="22"/>
          <w:szCs w:val="22"/>
        </w:rPr>
        <w:t xml:space="preserve"> </w:t>
      </w:r>
    </w:p>
    <w:p w:rsidR="001A3E77" w:rsidRPr="00DA4B19" w:rsidRDefault="00055C2D" w:rsidP="003B2A1F">
      <w:pPr>
        <w:pStyle w:val="Textbody"/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</w:t>
      </w:r>
      <w:r w:rsidR="00EF7ED7" w:rsidRPr="00DA4B19">
        <w:rPr>
          <w:rFonts w:cs="Times New Roman"/>
          <w:b/>
          <w:bCs/>
          <w:sz w:val="22"/>
          <w:szCs w:val="22"/>
        </w:rPr>
        <w:t xml:space="preserve">Dlhodobý   majetok   získaný   darovaním   alebo   delimitáciou </w:t>
      </w:r>
      <w:r w:rsidR="00EF7ED7" w:rsidRPr="00DA4B19">
        <w:rPr>
          <w:rFonts w:cs="Times New Roman"/>
          <w:sz w:val="22"/>
          <w:szCs w:val="22"/>
        </w:rPr>
        <w:t xml:space="preserve"> sa oceňuje trhovou cenou   </w:t>
      </w:r>
    </w:p>
    <w:p w:rsidR="00EF7ED7" w:rsidRPr="00DA4B19" w:rsidRDefault="00370BD0" w:rsidP="003B2A1F">
      <w:pPr>
        <w:pStyle w:val="Textbody"/>
        <w:tabs>
          <w:tab w:val="left" w:pos="709"/>
        </w:tabs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>alebo na základe znaleckého posudku.</w:t>
      </w:r>
    </w:p>
    <w:p w:rsidR="00055C2D" w:rsidRDefault="00370BD0" w:rsidP="003B2A1F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0" w:firstLine="0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</w:t>
      </w:r>
    </w:p>
    <w:p w:rsidR="00370BD0" w:rsidRPr="00DA4B19" w:rsidRDefault="00055C2D" w:rsidP="003B2A1F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>Dlhodobý    majetok</w:t>
      </w:r>
      <w:r w:rsidR="003D76FF" w:rsidRPr="00DA4B19">
        <w:rPr>
          <w:rFonts w:cs="Times New Roman"/>
          <w:sz w:val="22"/>
          <w:szCs w:val="22"/>
        </w:rPr>
        <w:t xml:space="preserve">       </w:t>
      </w:r>
      <w:r w:rsidR="00EF7ED7" w:rsidRPr="00DA4B19">
        <w:rPr>
          <w:rFonts w:cs="Times New Roman"/>
          <w:sz w:val="22"/>
          <w:szCs w:val="22"/>
        </w:rPr>
        <w:t xml:space="preserve">   nadobudnutý    bezodplatným    prevodom    </w:t>
      </w:r>
      <w:r w:rsidR="00EF7ED7" w:rsidRPr="00DA4B19">
        <w:rPr>
          <w:rFonts w:cs="Times New Roman"/>
          <w:b w:val="0"/>
          <w:sz w:val="22"/>
          <w:szCs w:val="22"/>
        </w:rPr>
        <w:t xml:space="preserve">pri     splynutí,   zlúčení, </w:t>
      </w:r>
      <w:r w:rsidR="00370BD0" w:rsidRPr="00DA4B19">
        <w:rPr>
          <w:rFonts w:cs="Times New Roman"/>
          <w:b w:val="0"/>
          <w:sz w:val="22"/>
          <w:szCs w:val="22"/>
        </w:rPr>
        <w:t xml:space="preserve">    </w:t>
      </w:r>
    </w:p>
    <w:p w:rsidR="00370BD0" w:rsidRPr="00DA4B19" w:rsidRDefault="00370BD0" w:rsidP="003B2A1F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0" w:firstLine="0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</w:t>
      </w:r>
      <w:r w:rsidR="00EF7ED7" w:rsidRPr="00DA4B19">
        <w:rPr>
          <w:rFonts w:cs="Times New Roman"/>
          <w:b w:val="0"/>
          <w:sz w:val="22"/>
          <w:szCs w:val="22"/>
        </w:rPr>
        <w:t>rozdelení alebo</w:t>
      </w:r>
      <w:r w:rsidR="00EF7ED7" w:rsidRPr="00DA4B19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>pri prevode správy</w:t>
      </w:r>
      <w:r w:rsidR="00EF7ED7" w:rsidRPr="00DA4B19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>sa oceňuje cenou, v ktorej sa doteraz viedol  v účtovníctve.</w:t>
      </w:r>
      <w:r w:rsidR="00EF7ED7" w:rsidRPr="00DA4B19">
        <w:rPr>
          <w:rFonts w:cs="Times New Roman"/>
          <w:sz w:val="22"/>
          <w:szCs w:val="22"/>
        </w:rPr>
        <w:t xml:space="preserve"> </w:t>
      </w:r>
    </w:p>
    <w:p w:rsidR="001A3E77" w:rsidRPr="00DA4B19" w:rsidRDefault="00055C2D" w:rsidP="003B2A1F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</w:t>
      </w:r>
      <w:r w:rsidR="00370BD0" w:rsidRPr="00DA4B19">
        <w:rPr>
          <w:rFonts w:cs="Times New Roman"/>
          <w:b w:val="0"/>
          <w:sz w:val="22"/>
          <w:szCs w:val="22"/>
        </w:rPr>
        <w:t xml:space="preserve">  </w:t>
      </w:r>
      <w:r w:rsidR="00EF7ED7" w:rsidRPr="00DA4B19">
        <w:rPr>
          <w:rFonts w:cs="Times New Roman"/>
          <w:b w:val="0"/>
          <w:sz w:val="22"/>
          <w:szCs w:val="22"/>
        </w:rPr>
        <w:t xml:space="preserve">Ak </w:t>
      </w:r>
      <w:r w:rsidR="00370BD0" w:rsidRPr="00DA4B19">
        <w:rPr>
          <w:rFonts w:cs="Times New Roman"/>
          <w:b w:val="0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>cenu nie je možné zistiť, oceňuje sa trhovou cenou alebo na základe znaleckého posudku</w:t>
      </w:r>
      <w:r w:rsidR="001A3E77" w:rsidRPr="00DA4B19">
        <w:rPr>
          <w:rFonts w:cs="Times New Roman"/>
          <w:b w:val="0"/>
          <w:sz w:val="22"/>
          <w:szCs w:val="22"/>
        </w:rPr>
        <w:t>.</w:t>
      </w:r>
    </w:p>
    <w:p w:rsidR="000F0189" w:rsidRDefault="00370BD0" w:rsidP="003B2A1F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DA4B19">
        <w:rPr>
          <w:rFonts w:cs="Times New Roman"/>
          <w:b w:val="0"/>
          <w:sz w:val="22"/>
          <w:szCs w:val="22"/>
        </w:rPr>
        <w:t xml:space="preserve">       </w:t>
      </w:r>
    </w:p>
    <w:p w:rsidR="004D5D4C" w:rsidRPr="00DA4B19" w:rsidRDefault="000F0189" w:rsidP="003B2A1F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</w:t>
      </w:r>
      <w:r w:rsidR="004D5D4C" w:rsidRPr="00DA4B19">
        <w:rPr>
          <w:rFonts w:cs="Times New Roman"/>
          <w:b w:val="0"/>
          <w:sz w:val="22"/>
          <w:szCs w:val="22"/>
        </w:rPr>
        <w:t>Prehľad  o pohybe dlhodobého majetku je uvedený v</w:t>
      </w:r>
      <w:r w:rsidR="003A3D1B" w:rsidRPr="00DA4B19">
        <w:rPr>
          <w:rFonts w:cs="Times New Roman"/>
          <w:b w:val="0"/>
          <w:sz w:val="22"/>
          <w:szCs w:val="22"/>
        </w:rPr>
        <w:t> </w:t>
      </w:r>
      <w:r w:rsidR="004D5D4C" w:rsidRPr="00DA4B19">
        <w:rPr>
          <w:rFonts w:cs="Times New Roman"/>
          <w:b w:val="0"/>
          <w:sz w:val="22"/>
          <w:szCs w:val="22"/>
        </w:rPr>
        <w:t>tabuľk</w:t>
      </w:r>
      <w:r w:rsidR="003A3D1B" w:rsidRPr="00DA4B19">
        <w:rPr>
          <w:rFonts w:cs="Times New Roman"/>
          <w:b w:val="0"/>
          <w:sz w:val="22"/>
          <w:szCs w:val="22"/>
        </w:rPr>
        <w:t>ovej časti, tabuľka</w:t>
      </w:r>
      <w:r w:rsidR="004D5D4C" w:rsidRPr="00DA4B19">
        <w:rPr>
          <w:rFonts w:cs="Times New Roman"/>
          <w:b w:val="0"/>
          <w:sz w:val="22"/>
          <w:szCs w:val="22"/>
        </w:rPr>
        <w:t xml:space="preserve"> č. 2</w:t>
      </w:r>
    </w:p>
    <w:p w:rsidR="004D5D4C" w:rsidRPr="00DA4B19" w:rsidRDefault="004D5D4C" w:rsidP="003B2A1F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0" w:firstLine="0"/>
        <w:jc w:val="both"/>
        <w:rPr>
          <w:rFonts w:cs="Times New Roman"/>
          <w:sz w:val="22"/>
          <w:szCs w:val="22"/>
        </w:rPr>
      </w:pPr>
    </w:p>
    <w:p w:rsidR="004D5D4C" w:rsidRPr="00DA4B19" w:rsidRDefault="00370BD0" w:rsidP="003B2A1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firstLine="0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</w:t>
      </w:r>
      <w:r w:rsidR="004D5D4C" w:rsidRPr="00DA4B19">
        <w:rPr>
          <w:rFonts w:cs="Times New Roman"/>
          <w:sz w:val="22"/>
          <w:szCs w:val="22"/>
        </w:rPr>
        <w:t>e/</w:t>
      </w:r>
      <w:r w:rsidR="00821D83" w:rsidRPr="00DA4B19">
        <w:rPr>
          <w:rFonts w:cs="Times New Roman"/>
          <w:sz w:val="22"/>
          <w:szCs w:val="22"/>
        </w:rPr>
        <w:t>)</w:t>
      </w:r>
      <w:r w:rsidR="004D5D4C" w:rsidRPr="00DA4B19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 xml:space="preserve">Dlhodobý finančný majetok </w:t>
      </w:r>
      <w:r w:rsidR="00821D83" w:rsidRPr="00DA4B19">
        <w:rPr>
          <w:rFonts w:cs="Times New Roman"/>
          <w:sz w:val="22"/>
          <w:szCs w:val="22"/>
        </w:rPr>
        <w:t xml:space="preserve"> </w:t>
      </w:r>
    </w:p>
    <w:p w:rsidR="00055C2D" w:rsidRPr="00603701" w:rsidRDefault="00055C2D" w:rsidP="003B2A1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/>
        <w:jc w:val="both"/>
        <w:rPr>
          <w:rFonts w:cs="Times New Roman"/>
          <w:b w:val="0"/>
          <w:sz w:val="22"/>
          <w:szCs w:val="22"/>
        </w:rPr>
      </w:pPr>
      <w:r w:rsidRPr="00603701">
        <w:rPr>
          <w:rFonts w:cs="Times New Roman"/>
          <w:b w:val="0"/>
          <w:sz w:val="22"/>
          <w:szCs w:val="22"/>
        </w:rPr>
        <w:t xml:space="preserve">        </w:t>
      </w:r>
      <w:r w:rsidR="00603701" w:rsidRPr="00603701">
        <w:rPr>
          <w:rFonts w:cs="Times New Roman"/>
          <w:b w:val="0"/>
          <w:sz w:val="22"/>
          <w:szCs w:val="22"/>
        </w:rPr>
        <w:t xml:space="preserve">       </w:t>
      </w:r>
      <w:r w:rsidR="003A3D1B" w:rsidRPr="00603701">
        <w:rPr>
          <w:rFonts w:cs="Times New Roman"/>
          <w:b w:val="0"/>
          <w:sz w:val="22"/>
          <w:szCs w:val="22"/>
        </w:rPr>
        <w:t>Hodnota dlhodobého finančného majetku za konsolidovaný celok</w:t>
      </w:r>
      <w:r w:rsidR="00603701" w:rsidRPr="00603701">
        <w:rPr>
          <w:rFonts w:cs="Times New Roman"/>
          <w:b w:val="0"/>
          <w:sz w:val="22"/>
          <w:szCs w:val="22"/>
        </w:rPr>
        <w:t xml:space="preserve"> k 31.12.201</w:t>
      </w:r>
      <w:r w:rsidR="003A6622">
        <w:rPr>
          <w:rFonts w:cs="Times New Roman"/>
          <w:b w:val="0"/>
          <w:sz w:val="22"/>
          <w:szCs w:val="22"/>
        </w:rPr>
        <w:t>8</w:t>
      </w:r>
    </w:p>
    <w:p w:rsidR="00603701" w:rsidRPr="00603701" w:rsidRDefault="003A3D1B" w:rsidP="00D86C4F">
      <w:pPr>
        <w:pStyle w:val="Pismenka"/>
        <w:numPr>
          <w:ilvl w:val="0"/>
          <w:numId w:val="26"/>
        </w:numPr>
        <w:tabs>
          <w:tab w:val="clear" w:pos="1278"/>
          <w:tab w:val="left" w:pos="701"/>
          <w:tab w:val="left" w:pos="1127"/>
        </w:tabs>
        <w:spacing w:line="276" w:lineRule="auto"/>
        <w:ind w:right="397"/>
        <w:rPr>
          <w:rFonts w:cs="Times New Roman"/>
          <w:b w:val="0"/>
          <w:sz w:val="22"/>
          <w:szCs w:val="22"/>
        </w:rPr>
      </w:pPr>
      <w:r w:rsidRPr="00603701">
        <w:rPr>
          <w:rFonts w:cs="Times New Roman"/>
          <w:b w:val="0"/>
          <w:sz w:val="22"/>
          <w:szCs w:val="22"/>
        </w:rPr>
        <w:t>obstarávac</w:t>
      </w:r>
      <w:r w:rsidR="00603701" w:rsidRPr="00603701">
        <w:rPr>
          <w:rFonts w:cs="Times New Roman"/>
          <w:b w:val="0"/>
          <w:sz w:val="22"/>
          <w:szCs w:val="22"/>
        </w:rPr>
        <w:t>ia</w:t>
      </w:r>
      <w:r w:rsidRPr="00603701">
        <w:rPr>
          <w:rFonts w:cs="Times New Roman"/>
          <w:b w:val="0"/>
          <w:sz w:val="22"/>
          <w:szCs w:val="22"/>
        </w:rPr>
        <w:t xml:space="preserve"> cen</w:t>
      </w:r>
      <w:r w:rsidR="00603701" w:rsidRPr="00603701">
        <w:rPr>
          <w:rFonts w:cs="Times New Roman"/>
          <w:b w:val="0"/>
          <w:sz w:val="22"/>
          <w:szCs w:val="22"/>
        </w:rPr>
        <w:t xml:space="preserve">a             </w:t>
      </w:r>
      <w:r w:rsidR="00055C2D" w:rsidRPr="00603701">
        <w:rPr>
          <w:rFonts w:cs="Times New Roman"/>
          <w:b w:val="0"/>
          <w:sz w:val="22"/>
          <w:szCs w:val="22"/>
        </w:rPr>
        <w:t xml:space="preserve"> 21</w:t>
      </w:r>
      <w:r w:rsidR="00821DE9">
        <w:rPr>
          <w:rFonts w:cs="Times New Roman"/>
          <w:b w:val="0"/>
          <w:sz w:val="22"/>
          <w:szCs w:val="22"/>
        </w:rPr>
        <w:t> </w:t>
      </w:r>
      <w:r w:rsidR="00C669EE">
        <w:rPr>
          <w:rFonts w:cs="Times New Roman"/>
          <w:b w:val="0"/>
          <w:sz w:val="22"/>
          <w:szCs w:val="22"/>
        </w:rPr>
        <w:t>824</w:t>
      </w:r>
      <w:r w:rsidR="00821DE9">
        <w:rPr>
          <w:rFonts w:cs="Times New Roman"/>
          <w:b w:val="0"/>
          <w:sz w:val="22"/>
          <w:szCs w:val="22"/>
        </w:rPr>
        <w:t> 237,31</w:t>
      </w:r>
      <w:r w:rsidR="00DB791D">
        <w:rPr>
          <w:rFonts w:cs="Times New Roman"/>
          <w:b w:val="0"/>
          <w:sz w:val="22"/>
          <w:szCs w:val="22"/>
        </w:rPr>
        <w:t xml:space="preserve"> </w:t>
      </w:r>
      <w:r w:rsidR="00603701" w:rsidRPr="00603701">
        <w:rPr>
          <w:rFonts w:cs="Times New Roman"/>
          <w:b w:val="0"/>
          <w:sz w:val="22"/>
          <w:szCs w:val="22"/>
        </w:rPr>
        <w:t xml:space="preserve"> </w:t>
      </w:r>
      <w:r w:rsidRPr="00603701">
        <w:rPr>
          <w:rFonts w:cs="Times New Roman"/>
          <w:b w:val="0"/>
          <w:sz w:val="22"/>
          <w:szCs w:val="22"/>
        </w:rPr>
        <w:t>€</w:t>
      </w:r>
    </w:p>
    <w:p w:rsidR="00603701" w:rsidRPr="00603701" w:rsidRDefault="00603701" w:rsidP="00D86C4F">
      <w:pPr>
        <w:pStyle w:val="Pismenka"/>
        <w:numPr>
          <w:ilvl w:val="0"/>
          <w:numId w:val="26"/>
        </w:numPr>
        <w:tabs>
          <w:tab w:val="clear" w:pos="1278"/>
          <w:tab w:val="left" w:pos="701"/>
          <w:tab w:val="left" w:pos="1127"/>
        </w:tabs>
        <w:spacing w:line="276" w:lineRule="auto"/>
        <w:ind w:right="397"/>
        <w:rPr>
          <w:rFonts w:cs="Times New Roman"/>
          <w:b w:val="0"/>
          <w:sz w:val="22"/>
          <w:szCs w:val="22"/>
        </w:rPr>
      </w:pPr>
      <w:r w:rsidRPr="00603701">
        <w:rPr>
          <w:rFonts w:cs="Times New Roman"/>
          <w:b w:val="0"/>
          <w:sz w:val="22"/>
          <w:szCs w:val="22"/>
        </w:rPr>
        <w:t>o</w:t>
      </w:r>
      <w:r w:rsidR="003A3D1B" w:rsidRPr="00603701">
        <w:rPr>
          <w:rFonts w:cs="Times New Roman"/>
          <w:b w:val="0"/>
          <w:sz w:val="22"/>
          <w:szCs w:val="22"/>
        </w:rPr>
        <w:t>pra</w:t>
      </w:r>
      <w:r w:rsidR="00055C2D" w:rsidRPr="00603701">
        <w:rPr>
          <w:rFonts w:cs="Times New Roman"/>
          <w:b w:val="0"/>
          <w:sz w:val="22"/>
          <w:szCs w:val="22"/>
        </w:rPr>
        <w:t>v</w:t>
      </w:r>
      <w:r w:rsidR="003A3D1B" w:rsidRPr="00603701">
        <w:rPr>
          <w:rFonts w:cs="Times New Roman"/>
          <w:b w:val="0"/>
          <w:sz w:val="22"/>
          <w:szCs w:val="22"/>
        </w:rPr>
        <w:t>né položky  činili</w:t>
      </w:r>
      <w:r w:rsidR="00055C2D" w:rsidRPr="00603701">
        <w:rPr>
          <w:rFonts w:cs="Times New Roman"/>
          <w:b w:val="0"/>
          <w:sz w:val="22"/>
          <w:szCs w:val="22"/>
        </w:rPr>
        <w:t xml:space="preserve"> </w:t>
      </w:r>
      <w:r w:rsidRPr="00603701">
        <w:rPr>
          <w:rFonts w:cs="Times New Roman"/>
          <w:b w:val="0"/>
          <w:sz w:val="22"/>
          <w:szCs w:val="22"/>
        </w:rPr>
        <w:t xml:space="preserve">      </w:t>
      </w:r>
      <w:r w:rsidR="00055C2D" w:rsidRPr="00603701">
        <w:rPr>
          <w:rFonts w:cs="Times New Roman"/>
          <w:b w:val="0"/>
          <w:sz w:val="22"/>
          <w:szCs w:val="22"/>
        </w:rPr>
        <w:t>1</w:t>
      </w:r>
      <w:r w:rsidR="00821DE9">
        <w:rPr>
          <w:rFonts w:cs="Times New Roman"/>
          <w:b w:val="0"/>
          <w:sz w:val="22"/>
          <w:szCs w:val="22"/>
        </w:rPr>
        <w:t> 457 327,14</w:t>
      </w:r>
      <w:r w:rsidR="003A3D1B" w:rsidRPr="00603701">
        <w:rPr>
          <w:rFonts w:cs="Times New Roman"/>
          <w:b w:val="0"/>
          <w:sz w:val="22"/>
          <w:szCs w:val="22"/>
        </w:rPr>
        <w:t xml:space="preserve"> €</w:t>
      </w:r>
    </w:p>
    <w:p w:rsidR="002E6AAC" w:rsidRPr="00603701" w:rsidRDefault="003A3D1B" w:rsidP="00D86C4F">
      <w:pPr>
        <w:pStyle w:val="Pismenka"/>
        <w:numPr>
          <w:ilvl w:val="0"/>
          <w:numId w:val="26"/>
        </w:numPr>
        <w:tabs>
          <w:tab w:val="clear" w:pos="1278"/>
          <w:tab w:val="left" w:pos="701"/>
          <w:tab w:val="left" w:pos="1127"/>
        </w:tabs>
        <w:spacing w:line="276" w:lineRule="auto"/>
        <w:ind w:right="397"/>
        <w:rPr>
          <w:rFonts w:cs="Times New Roman"/>
          <w:b w:val="0"/>
          <w:sz w:val="22"/>
          <w:szCs w:val="22"/>
        </w:rPr>
      </w:pPr>
      <w:r w:rsidRPr="00603701">
        <w:rPr>
          <w:rFonts w:cs="Times New Roman"/>
          <w:b w:val="0"/>
          <w:sz w:val="22"/>
          <w:szCs w:val="22"/>
        </w:rPr>
        <w:t>zostatková hodnot</w:t>
      </w:r>
      <w:r w:rsidR="00055C2D" w:rsidRPr="00603701">
        <w:rPr>
          <w:rFonts w:cs="Times New Roman"/>
          <w:b w:val="0"/>
          <w:sz w:val="22"/>
          <w:szCs w:val="22"/>
        </w:rPr>
        <w:t xml:space="preserve">a </w:t>
      </w:r>
      <w:r w:rsidR="00603701" w:rsidRPr="00603701">
        <w:rPr>
          <w:rFonts w:cs="Times New Roman"/>
          <w:b w:val="0"/>
          <w:sz w:val="22"/>
          <w:szCs w:val="22"/>
        </w:rPr>
        <w:t xml:space="preserve">          </w:t>
      </w:r>
      <w:r w:rsidR="00055C2D" w:rsidRPr="00603701">
        <w:rPr>
          <w:rFonts w:cs="Times New Roman"/>
          <w:b w:val="0"/>
          <w:sz w:val="22"/>
          <w:szCs w:val="22"/>
        </w:rPr>
        <w:t>20</w:t>
      </w:r>
      <w:r w:rsidR="00821DE9">
        <w:rPr>
          <w:rFonts w:cs="Times New Roman"/>
          <w:b w:val="0"/>
          <w:sz w:val="22"/>
          <w:szCs w:val="22"/>
        </w:rPr>
        <w:t> </w:t>
      </w:r>
      <w:r w:rsidR="00055C2D" w:rsidRPr="00603701">
        <w:rPr>
          <w:rFonts w:cs="Times New Roman"/>
          <w:b w:val="0"/>
          <w:sz w:val="22"/>
          <w:szCs w:val="22"/>
        </w:rPr>
        <w:t>3</w:t>
      </w:r>
      <w:r w:rsidR="00821DE9">
        <w:rPr>
          <w:rFonts w:cs="Times New Roman"/>
          <w:b w:val="0"/>
          <w:sz w:val="22"/>
          <w:szCs w:val="22"/>
        </w:rPr>
        <w:t>66 910,17</w:t>
      </w:r>
      <w:r w:rsidRPr="00603701">
        <w:rPr>
          <w:rFonts w:cs="Times New Roman"/>
          <w:b w:val="0"/>
          <w:sz w:val="22"/>
          <w:szCs w:val="22"/>
        </w:rPr>
        <w:t xml:space="preserve"> </w:t>
      </w:r>
      <w:r w:rsidR="00603701" w:rsidRPr="00603701">
        <w:rPr>
          <w:rFonts w:cs="Times New Roman"/>
          <w:b w:val="0"/>
          <w:sz w:val="22"/>
          <w:szCs w:val="22"/>
        </w:rPr>
        <w:t>€</w:t>
      </w:r>
    </w:p>
    <w:p w:rsidR="00C50D5B" w:rsidRDefault="00C50D5B" w:rsidP="003B2A1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</w:t>
      </w:r>
    </w:p>
    <w:p w:rsidR="00370BD0" w:rsidRPr="00603701" w:rsidRDefault="00821DE9" w:rsidP="003B2A1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</w:t>
      </w:r>
      <w:r w:rsidR="00D86C4F">
        <w:rPr>
          <w:rFonts w:cs="Times New Roman"/>
          <w:b w:val="0"/>
          <w:sz w:val="22"/>
          <w:szCs w:val="22"/>
        </w:rPr>
        <w:t xml:space="preserve">    </w:t>
      </w:r>
      <w:r w:rsidR="00C50D5B">
        <w:rPr>
          <w:rFonts w:cs="Times New Roman"/>
          <w:b w:val="0"/>
          <w:sz w:val="22"/>
          <w:szCs w:val="22"/>
        </w:rPr>
        <w:t xml:space="preserve"> </w:t>
      </w:r>
      <w:r w:rsidR="00D86C4F">
        <w:rPr>
          <w:rFonts w:cs="Times New Roman"/>
          <w:b w:val="0"/>
          <w:sz w:val="22"/>
          <w:szCs w:val="22"/>
        </w:rPr>
        <w:t xml:space="preserve"> </w:t>
      </w:r>
      <w:r w:rsidR="002E6AAC" w:rsidRPr="00603701">
        <w:rPr>
          <w:rFonts w:cs="Times New Roman"/>
          <w:b w:val="0"/>
          <w:sz w:val="22"/>
          <w:szCs w:val="22"/>
        </w:rPr>
        <w:t>Detailnejšie informácie o dlhodobom finančnom majetku k 31.12.</w:t>
      </w:r>
      <w:r w:rsidR="002F4400">
        <w:rPr>
          <w:rFonts w:cs="Times New Roman"/>
          <w:b w:val="0"/>
          <w:sz w:val="22"/>
          <w:szCs w:val="22"/>
        </w:rPr>
        <w:t>2018</w:t>
      </w:r>
      <w:r w:rsidR="002E6AAC" w:rsidRPr="00603701">
        <w:rPr>
          <w:rFonts w:cs="Times New Roman"/>
          <w:b w:val="0"/>
          <w:sz w:val="22"/>
          <w:szCs w:val="22"/>
        </w:rPr>
        <w:t xml:space="preserve"> sú uvedené v tabuľkovej </w:t>
      </w:r>
      <w:r w:rsidR="000B4846" w:rsidRPr="00603701">
        <w:rPr>
          <w:rFonts w:cs="Times New Roman"/>
          <w:b w:val="0"/>
          <w:sz w:val="22"/>
          <w:szCs w:val="22"/>
        </w:rPr>
        <w:t xml:space="preserve">       </w:t>
      </w:r>
      <w:r w:rsidR="00370BD0" w:rsidRPr="00603701">
        <w:rPr>
          <w:rFonts w:cs="Times New Roman"/>
          <w:b w:val="0"/>
          <w:sz w:val="22"/>
          <w:szCs w:val="22"/>
        </w:rPr>
        <w:t xml:space="preserve">   </w:t>
      </w:r>
    </w:p>
    <w:p w:rsidR="008F2A1E" w:rsidRPr="00603701" w:rsidRDefault="00D86C4F" w:rsidP="003B2A1F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</w:t>
      </w:r>
      <w:r w:rsidR="00C50D5B">
        <w:rPr>
          <w:rFonts w:cs="Times New Roman"/>
          <w:b w:val="0"/>
          <w:sz w:val="22"/>
          <w:szCs w:val="22"/>
        </w:rPr>
        <w:t xml:space="preserve">  </w:t>
      </w:r>
      <w:r w:rsidR="002E6AAC" w:rsidRPr="00603701">
        <w:rPr>
          <w:rFonts w:cs="Times New Roman"/>
          <w:b w:val="0"/>
          <w:sz w:val="22"/>
          <w:szCs w:val="22"/>
        </w:rPr>
        <w:t>časti</w:t>
      </w:r>
      <w:r w:rsidR="000B4846" w:rsidRPr="00603701">
        <w:rPr>
          <w:rFonts w:cs="Times New Roman"/>
          <w:b w:val="0"/>
          <w:sz w:val="22"/>
          <w:szCs w:val="22"/>
        </w:rPr>
        <w:t>, tabuľka č.</w:t>
      </w:r>
      <w:r w:rsidR="00C95202">
        <w:rPr>
          <w:rFonts w:cs="Times New Roman"/>
          <w:b w:val="0"/>
          <w:sz w:val="22"/>
          <w:szCs w:val="22"/>
        </w:rPr>
        <w:t xml:space="preserve"> 2,</w:t>
      </w:r>
      <w:r w:rsidR="000B4846" w:rsidRPr="00603701">
        <w:rPr>
          <w:rFonts w:cs="Times New Roman"/>
          <w:b w:val="0"/>
          <w:sz w:val="22"/>
          <w:szCs w:val="22"/>
        </w:rPr>
        <w:t xml:space="preserve"> 3 a č.4</w:t>
      </w:r>
    </w:p>
    <w:p w:rsidR="000F0189" w:rsidRPr="00603701" w:rsidRDefault="00370BD0" w:rsidP="003B2A1F">
      <w:pPr>
        <w:pStyle w:val="Pismenka"/>
        <w:tabs>
          <w:tab w:val="clear" w:pos="1278"/>
          <w:tab w:val="left" w:pos="1469"/>
        </w:tabs>
        <w:spacing w:line="276" w:lineRule="auto"/>
        <w:ind w:left="0" w:firstLine="0"/>
        <w:jc w:val="both"/>
        <w:rPr>
          <w:rFonts w:cs="Times New Roman"/>
          <w:sz w:val="22"/>
          <w:szCs w:val="22"/>
        </w:rPr>
      </w:pPr>
      <w:r w:rsidRPr="00603701">
        <w:rPr>
          <w:rFonts w:cs="Times New Roman"/>
          <w:sz w:val="22"/>
          <w:szCs w:val="22"/>
        </w:rPr>
        <w:t xml:space="preserve">   </w:t>
      </w:r>
    </w:p>
    <w:p w:rsidR="00EF7ED7" w:rsidRPr="00DA4B19" w:rsidRDefault="000F0189" w:rsidP="003B2A1F">
      <w:pPr>
        <w:pStyle w:val="Pismenka"/>
        <w:tabs>
          <w:tab w:val="clear" w:pos="1278"/>
          <w:tab w:val="left" w:pos="1469"/>
        </w:tabs>
        <w:spacing w:line="276" w:lineRule="auto"/>
        <w:ind w:left="0" w:firstLine="0"/>
        <w:jc w:val="both"/>
        <w:rPr>
          <w:rFonts w:cs="Times New Roman"/>
          <w:bCs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</w:t>
      </w:r>
      <w:r w:rsidR="00370BD0" w:rsidRPr="00DA4B19">
        <w:rPr>
          <w:rFonts w:cs="Times New Roman"/>
          <w:sz w:val="22"/>
          <w:szCs w:val="22"/>
        </w:rPr>
        <w:t xml:space="preserve"> f)</w:t>
      </w:r>
      <w:r w:rsidR="00EF7ED7" w:rsidRPr="00DA4B19">
        <w:rPr>
          <w:rFonts w:cs="Times New Roman"/>
          <w:b w:val="0"/>
          <w:sz w:val="22"/>
          <w:szCs w:val="22"/>
        </w:rPr>
        <w:t xml:space="preserve"> </w:t>
      </w:r>
      <w:r w:rsidR="00EF7ED7" w:rsidRPr="00DA4B19">
        <w:rPr>
          <w:rFonts w:cs="Times New Roman"/>
          <w:bCs/>
          <w:sz w:val="22"/>
          <w:szCs w:val="22"/>
        </w:rPr>
        <w:t>Zásoby</w:t>
      </w:r>
    </w:p>
    <w:p w:rsidR="00370BD0" w:rsidRPr="00DA4B19" w:rsidRDefault="00370BD0" w:rsidP="003B2A1F">
      <w:pPr>
        <w:pStyle w:val="Pismenka"/>
        <w:tabs>
          <w:tab w:val="clear" w:pos="1278"/>
          <w:tab w:val="left" w:pos="1469"/>
        </w:tabs>
        <w:spacing w:line="276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</w:t>
      </w:r>
      <w:r w:rsidR="002D1ED3">
        <w:rPr>
          <w:rFonts w:cs="Times New Roman"/>
          <w:sz w:val="22"/>
          <w:szCs w:val="22"/>
        </w:rPr>
        <w:t xml:space="preserve">    </w:t>
      </w:r>
      <w:r w:rsidRPr="00DA4B19">
        <w:rPr>
          <w:rFonts w:cs="Times New Roman"/>
          <w:sz w:val="22"/>
          <w:szCs w:val="22"/>
        </w:rPr>
        <w:t xml:space="preserve"> </w:t>
      </w:r>
      <w:r w:rsidR="00821D83" w:rsidRPr="00DA4B19">
        <w:rPr>
          <w:rFonts w:cs="Times New Roman"/>
          <w:b w:val="0"/>
          <w:sz w:val="22"/>
          <w:szCs w:val="22"/>
        </w:rPr>
        <w:t xml:space="preserve">Nakupované zásoby sa oceňujú obstarávacou cenou, ktorá zahrňuje cenu obstarania a náklady </w:t>
      </w:r>
      <w:r w:rsidRPr="00DA4B19">
        <w:rPr>
          <w:rFonts w:cs="Times New Roman"/>
          <w:b w:val="0"/>
          <w:sz w:val="22"/>
          <w:szCs w:val="22"/>
        </w:rPr>
        <w:t xml:space="preserve">  </w:t>
      </w:r>
    </w:p>
    <w:p w:rsidR="00821D83" w:rsidRPr="00DA4B19" w:rsidRDefault="00370BD0" w:rsidP="003B2A1F">
      <w:pPr>
        <w:pStyle w:val="Pismenka"/>
        <w:tabs>
          <w:tab w:val="clear" w:pos="1278"/>
          <w:tab w:val="left" w:pos="1469"/>
        </w:tabs>
        <w:spacing w:line="276" w:lineRule="auto"/>
        <w:ind w:left="0"/>
        <w:jc w:val="both"/>
        <w:rPr>
          <w:rFonts w:cs="Times New Roman"/>
          <w:b w:val="0"/>
          <w:sz w:val="22"/>
          <w:szCs w:val="22"/>
        </w:rPr>
      </w:pPr>
      <w:r w:rsidRPr="00DA4B19">
        <w:rPr>
          <w:rFonts w:cs="Times New Roman"/>
          <w:b w:val="0"/>
          <w:sz w:val="22"/>
          <w:szCs w:val="22"/>
        </w:rPr>
        <w:t xml:space="preserve">      </w:t>
      </w:r>
      <w:r w:rsidR="002D1ED3">
        <w:rPr>
          <w:rFonts w:cs="Times New Roman"/>
          <w:b w:val="0"/>
          <w:sz w:val="22"/>
          <w:szCs w:val="22"/>
        </w:rPr>
        <w:t xml:space="preserve">         </w:t>
      </w:r>
      <w:r w:rsidRPr="00DA4B19">
        <w:rPr>
          <w:rFonts w:cs="Times New Roman"/>
          <w:b w:val="0"/>
          <w:sz w:val="22"/>
          <w:szCs w:val="22"/>
        </w:rPr>
        <w:t xml:space="preserve"> </w:t>
      </w:r>
      <w:r w:rsidR="00821D83" w:rsidRPr="00DA4B19">
        <w:rPr>
          <w:rFonts w:cs="Times New Roman"/>
          <w:b w:val="0"/>
          <w:sz w:val="22"/>
          <w:szCs w:val="22"/>
        </w:rPr>
        <w:t>súvisiace s obstaraním ( prepravu, poistné, provízie, clo dovoznú prirážku a pod.)</w:t>
      </w:r>
    </w:p>
    <w:p w:rsidR="00A661FA" w:rsidRDefault="00370BD0" w:rsidP="003B2A1F">
      <w:pPr>
        <w:pStyle w:val="Pismenka"/>
        <w:spacing w:line="276" w:lineRule="auto"/>
        <w:ind w:left="0" w:firstLine="0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</w:t>
      </w:r>
      <w:r w:rsidR="00EF7ED7" w:rsidRPr="00DA4B19">
        <w:rPr>
          <w:rFonts w:cs="Times New Roman"/>
          <w:sz w:val="22"/>
          <w:szCs w:val="22"/>
        </w:rPr>
        <w:t xml:space="preserve"> </w:t>
      </w:r>
    </w:p>
    <w:p w:rsidR="00EF7ED7" w:rsidRPr="00A661FA" w:rsidRDefault="00A661FA" w:rsidP="003B2A1F">
      <w:pPr>
        <w:pStyle w:val="Pismenka"/>
        <w:spacing w:line="276" w:lineRule="auto"/>
        <w:ind w:left="0" w:firstLine="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</w:t>
      </w:r>
      <w:r w:rsidR="00EF7ED7" w:rsidRPr="00DA4B19">
        <w:rPr>
          <w:rFonts w:cs="Times New Roman"/>
          <w:sz w:val="22"/>
          <w:szCs w:val="22"/>
        </w:rPr>
        <w:t xml:space="preserve">Zásoby vytvorené vlastnou činnosťou sa oceňujú </w:t>
      </w:r>
      <w:r w:rsidR="00EF7ED7" w:rsidRPr="00DA4B19">
        <w:rPr>
          <w:rFonts w:cs="Times New Roman"/>
          <w:b w:val="0"/>
          <w:sz w:val="22"/>
          <w:szCs w:val="22"/>
          <w:u w:val="single"/>
        </w:rPr>
        <w:t>vlastnými nákladmi</w:t>
      </w:r>
      <w:r w:rsidR="00EF7ED7" w:rsidRPr="00DA4B19">
        <w:rPr>
          <w:rFonts w:cs="Times New Roman"/>
          <w:b w:val="0"/>
          <w:sz w:val="22"/>
          <w:szCs w:val="22"/>
        </w:rPr>
        <w:t>.</w:t>
      </w:r>
    </w:p>
    <w:p w:rsidR="00A661FA" w:rsidRDefault="001F2BFC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</w:t>
      </w:r>
      <w:r w:rsidR="00370BD0" w:rsidRPr="00DA4B19">
        <w:rPr>
          <w:rFonts w:cs="Times New Roman"/>
          <w:b/>
          <w:sz w:val="22"/>
          <w:szCs w:val="22"/>
        </w:rPr>
        <w:t xml:space="preserve">     </w:t>
      </w:r>
    </w:p>
    <w:p w:rsidR="00370BD0" w:rsidRPr="00DA4B19" w:rsidRDefault="00A661FA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</w:t>
      </w:r>
      <w:r w:rsidR="00370BD0" w:rsidRPr="00DA4B19">
        <w:rPr>
          <w:rFonts w:cs="Times New Roman"/>
          <w:b/>
          <w:sz w:val="22"/>
          <w:szCs w:val="22"/>
        </w:rPr>
        <w:t xml:space="preserve"> </w:t>
      </w:r>
      <w:r w:rsidR="00EF7ED7" w:rsidRPr="00DA4B19">
        <w:rPr>
          <w:rFonts w:cs="Times New Roman"/>
          <w:b/>
          <w:sz w:val="22"/>
          <w:szCs w:val="22"/>
        </w:rPr>
        <w:t>Zásoby získané darovaním alebo delimitáciou</w:t>
      </w:r>
      <w:r w:rsidR="00EF7ED7" w:rsidRPr="00DA4B19">
        <w:rPr>
          <w:rFonts w:cs="Times New Roman"/>
          <w:sz w:val="22"/>
          <w:szCs w:val="22"/>
        </w:rPr>
        <w:t xml:space="preserve"> sa oceňujú  trhovou cenou alebo na základ</w:t>
      </w:r>
      <w:r w:rsidR="001F2BFC" w:rsidRPr="00DA4B19">
        <w:rPr>
          <w:rFonts w:cs="Times New Roman"/>
          <w:sz w:val="22"/>
          <w:szCs w:val="22"/>
        </w:rPr>
        <w:t xml:space="preserve"> </w:t>
      </w:r>
    </w:p>
    <w:p w:rsidR="00EF7ED7" w:rsidRPr="00DA4B19" w:rsidRDefault="00370BD0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</w:t>
      </w:r>
      <w:r w:rsidR="00EF7ED7" w:rsidRPr="00DA4B19">
        <w:rPr>
          <w:rFonts w:cs="Times New Roman"/>
          <w:sz w:val="22"/>
          <w:szCs w:val="22"/>
        </w:rPr>
        <w:t>znaleckého posudku (napr. určenou v darovacej zmluve alebo určenou komisiou pre oceňovanie).</w:t>
      </w:r>
    </w:p>
    <w:p w:rsidR="00560C94" w:rsidRDefault="00370BD0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</w:t>
      </w:r>
    </w:p>
    <w:p w:rsidR="00370BD0" w:rsidRPr="00E11687" w:rsidRDefault="00560C94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</w:t>
      </w:r>
      <w:r w:rsidR="00370BD0" w:rsidRPr="00DA4B19">
        <w:rPr>
          <w:rFonts w:cs="Times New Roman"/>
          <w:sz w:val="22"/>
          <w:szCs w:val="22"/>
        </w:rPr>
        <w:t>Zásoby sú v konsolidovanej súvahe vykázané spolu vo výške</w:t>
      </w:r>
      <w:r w:rsidR="00DA4B19" w:rsidRPr="00DA4B19">
        <w:rPr>
          <w:rFonts w:cs="Times New Roman"/>
          <w:sz w:val="22"/>
          <w:szCs w:val="22"/>
        </w:rPr>
        <w:t xml:space="preserve"> </w:t>
      </w:r>
      <w:r w:rsidR="00B270B6" w:rsidRPr="00E11687">
        <w:rPr>
          <w:rFonts w:cs="Times New Roman"/>
          <w:sz w:val="22"/>
          <w:szCs w:val="22"/>
        </w:rPr>
        <w:t>3 942 074,69</w:t>
      </w:r>
    </w:p>
    <w:p w:rsidR="00560C94" w:rsidRDefault="00560C94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560C94">
        <w:rPr>
          <w:rFonts w:cs="Times New Roman"/>
          <w:sz w:val="22"/>
          <w:szCs w:val="22"/>
        </w:rPr>
        <w:t xml:space="preserve">    </w:t>
      </w:r>
    </w:p>
    <w:p w:rsidR="00EF7ED7" w:rsidRPr="00E75124" w:rsidRDefault="00560C94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</w:t>
      </w:r>
      <w:r w:rsidRPr="00560C94">
        <w:rPr>
          <w:rFonts w:cs="Times New Roman"/>
          <w:sz w:val="22"/>
          <w:szCs w:val="22"/>
        </w:rPr>
        <w:t xml:space="preserve"> </w:t>
      </w:r>
      <w:r w:rsidR="00E75124">
        <w:rPr>
          <w:rFonts w:cs="Times New Roman"/>
          <w:sz w:val="22"/>
          <w:szCs w:val="22"/>
        </w:rPr>
        <w:t xml:space="preserve"> </w:t>
      </w:r>
      <w:r w:rsidR="000F0189" w:rsidRPr="00E96093">
        <w:rPr>
          <w:rFonts w:cs="Times New Roman"/>
          <w:b/>
          <w:sz w:val="22"/>
          <w:szCs w:val="22"/>
        </w:rPr>
        <w:t>g</w:t>
      </w:r>
      <w:r w:rsidR="00EF7ED7" w:rsidRPr="00DA4B19">
        <w:rPr>
          <w:rFonts w:cs="Times New Roman"/>
          <w:sz w:val="22"/>
          <w:szCs w:val="22"/>
        </w:rPr>
        <w:t xml:space="preserve"> </w:t>
      </w:r>
      <w:r w:rsidR="001F2BFC" w:rsidRPr="00DA4B19">
        <w:rPr>
          <w:rFonts w:cs="Times New Roman"/>
          <w:b/>
          <w:sz w:val="22"/>
          <w:szCs w:val="22"/>
        </w:rPr>
        <w:t>)</w:t>
      </w:r>
      <w:r w:rsidR="00EF7ED7" w:rsidRPr="00DA4B19">
        <w:rPr>
          <w:rFonts w:cs="Times New Roman"/>
          <w:b/>
          <w:bCs/>
          <w:sz w:val="22"/>
          <w:szCs w:val="22"/>
        </w:rPr>
        <w:t xml:space="preserve"> Pohľadávky</w:t>
      </w:r>
    </w:p>
    <w:p w:rsidR="001F2BFC" w:rsidRPr="00DA4B19" w:rsidRDefault="001F2BFC" w:rsidP="003B2A1F">
      <w:pPr>
        <w:pStyle w:val="Pismenka"/>
        <w:tabs>
          <w:tab w:val="clear" w:pos="1278"/>
          <w:tab w:val="left" w:pos="1665"/>
        </w:tabs>
        <w:spacing w:line="276" w:lineRule="auto"/>
        <w:ind w:left="0" w:hanging="14"/>
        <w:jc w:val="both"/>
        <w:rPr>
          <w:rFonts w:cs="Times New Roman"/>
          <w:b w:val="0"/>
          <w:sz w:val="22"/>
          <w:szCs w:val="22"/>
        </w:rPr>
      </w:pPr>
      <w:r w:rsidRPr="00DA4B19">
        <w:rPr>
          <w:rFonts w:cs="Times New Roman"/>
          <w:b w:val="0"/>
          <w:sz w:val="22"/>
          <w:szCs w:val="22"/>
        </w:rPr>
        <w:t xml:space="preserve">     </w:t>
      </w:r>
      <w:r w:rsidR="00925704">
        <w:rPr>
          <w:rFonts w:cs="Times New Roman"/>
          <w:b w:val="0"/>
          <w:sz w:val="22"/>
          <w:szCs w:val="22"/>
        </w:rPr>
        <w:t xml:space="preserve">   </w:t>
      </w:r>
      <w:r w:rsidR="00D86C4F">
        <w:rPr>
          <w:rFonts w:cs="Times New Roman"/>
          <w:b w:val="0"/>
          <w:sz w:val="22"/>
          <w:szCs w:val="22"/>
        </w:rPr>
        <w:t xml:space="preserve">    </w:t>
      </w:r>
      <w:r w:rsidR="00EF7ED7" w:rsidRPr="00DA4B19">
        <w:rPr>
          <w:rFonts w:cs="Times New Roman"/>
          <w:sz w:val="22"/>
          <w:szCs w:val="22"/>
        </w:rPr>
        <w:t xml:space="preserve">Pohľadávky </w:t>
      </w:r>
      <w:r w:rsidR="00EF7ED7" w:rsidRPr="00DA4B19">
        <w:rPr>
          <w:rFonts w:cs="Times New Roman"/>
          <w:b w:val="0"/>
          <w:sz w:val="22"/>
          <w:szCs w:val="22"/>
        </w:rPr>
        <w:t xml:space="preserve">pri ich vzniku sa oceňujú ich </w:t>
      </w:r>
      <w:r w:rsidR="00EF7ED7" w:rsidRPr="00DA4B19">
        <w:rPr>
          <w:rFonts w:cs="Times New Roman"/>
          <w:b w:val="0"/>
          <w:sz w:val="22"/>
          <w:szCs w:val="22"/>
          <w:u w:val="single"/>
        </w:rPr>
        <w:t>menovitou hodnotou</w:t>
      </w:r>
      <w:r w:rsidR="00EF7ED7" w:rsidRPr="00DA4B19">
        <w:rPr>
          <w:rFonts w:cs="Times New Roman"/>
          <w:b w:val="0"/>
          <w:sz w:val="22"/>
          <w:szCs w:val="22"/>
        </w:rPr>
        <w:t xml:space="preserve">. </w:t>
      </w:r>
    </w:p>
    <w:p w:rsidR="00C50D5B" w:rsidRDefault="001F2BFC" w:rsidP="003B2A1F">
      <w:pPr>
        <w:pStyle w:val="Pismenka"/>
        <w:tabs>
          <w:tab w:val="clear" w:pos="1278"/>
          <w:tab w:val="left" w:pos="1665"/>
        </w:tabs>
        <w:spacing w:line="276" w:lineRule="auto"/>
        <w:ind w:left="0" w:hanging="14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</w:t>
      </w:r>
      <w:r w:rsidR="00925704">
        <w:rPr>
          <w:rFonts w:cs="Times New Roman"/>
          <w:sz w:val="22"/>
          <w:szCs w:val="22"/>
        </w:rPr>
        <w:t xml:space="preserve">  </w:t>
      </w:r>
      <w:r w:rsidRPr="00DA4B19">
        <w:rPr>
          <w:rFonts w:cs="Times New Roman"/>
          <w:sz w:val="22"/>
          <w:szCs w:val="22"/>
        </w:rPr>
        <w:t xml:space="preserve"> </w:t>
      </w:r>
    </w:p>
    <w:p w:rsidR="001F2BFC" w:rsidRPr="00DA4B19" w:rsidRDefault="00C50D5B" w:rsidP="003B2A1F">
      <w:pPr>
        <w:pStyle w:val="Pismenka"/>
        <w:tabs>
          <w:tab w:val="clear" w:pos="1278"/>
          <w:tab w:val="left" w:pos="1665"/>
        </w:tabs>
        <w:spacing w:line="276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</w:t>
      </w:r>
      <w:r w:rsidR="001F2BFC" w:rsidRPr="00DA4B19">
        <w:rPr>
          <w:rFonts w:cs="Times New Roman"/>
          <w:sz w:val="22"/>
          <w:szCs w:val="22"/>
        </w:rPr>
        <w:t xml:space="preserve"> </w:t>
      </w:r>
      <w:r w:rsidR="00D86C4F">
        <w:rPr>
          <w:rFonts w:cs="Times New Roman"/>
          <w:sz w:val="22"/>
          <w:szCs w:val="22"/>
        </w:rPr>
        <w:t xml:space="preserve">    </w:t>
      </w:r>
      <w:r w:rsidR="00EF7ED7" w:rsidRPr="00DA4B19">
        <w:rPr>
          <w:rFonts w:cs="Times New Roman"/>
          <w:b w:val="0"/>
          <w:sz w:val="22"/>
          <w:szCs w:val="22"/>
        </w:rPr>
        <w:t>Mesto Banská Bystrica ako aj ostatné  organizácie v rámci konsolidovaného celku uplat</w:t>
      </w:r>
      <w:r w:rsidR="001F2BFC" w:rsidRPr="00DA4B19">
        <w:rPr>
          <w:rFonts w:cs="Times New Roman"/>
          <w:b w:val="0"/>
          <w:sz w:val="22"/>
          <w:szCs w:val="22"/>
        </w:rPr>
        <w:t>ňujú</w:t>
      </w:r>
      <w:r w:rsidR="00EF7ED7" w:rsidRPr="00DA4B19">
        <w:rPr>
          <w:rFonts w:cs="Times New Roman"/>
          <w:b w:val="0"/>
          <w:sz w:val="22"/>
          <w:szCs w:val="22"/>
        </w:rPr>
        <w:t xml:space="preserve"> zásadu </w:t>
      </w:r>
      <w:r w:rsidR="001F2BFC" w:rsidRPr="00DA4B19">
        <w:rPr>
          <w:rFonts w:cs="Times New Roman"/>
          <w:b w:val="0"/>
          <w:sz w:val="22"/>
          <w:szCs w:val="22"/>
        </w:rPr>
        <w:t xml:space="preserve">  </w:t>
      </w:r>
    </w:p>
    <w:p w:rsidR="001F2BFC" w:rsidRPr="00DA4B19" w:rsidRDefault="001F2BFC" w:rsidP="003B2A1F">
      <w:pPr>
        <w:pStyle w:val="Pismenka"/>
        <w:tabs>
          <w:tab w:val="clear" w:pos="1278"/>
          <w:tab w:val="left" w:pos="1665"/>
        </w:tabs>
        <w:spacing w:line="276" w:lineRule="auto"/>
        <w:ind w:left="0" w:hanging="14"/>
        <w:jc w:val="both"/>
        <w:rPr>
          <w:rFonts w:cs="Times New Roman"/>
          <w:b w:val="0"/>
          <w:sz w:val="22"/>
          <w:szCs w:val="22"/>
        </w:rPr>
      </w:pPr>
      <w:r w:rsidRPr="00DA4B19">
        <w:rPr>
          <w:rFonts w:cs="Times New Roman"/>
          <w:b w:val="0"/>
          <w:sz w:val="22"/>
          <w:szCs w:val="22"/>
        </w:rPr>
        <w:t xml:space="preserve">     </w:t>
      </w:r>
      <w:r w:rsidR="00925704">
        <w:rPr>
          <w:rFonts w:cs="Times New Roman"/>
          <w:b w:val="0"/>
          <w:sz w:val="22"/>
          <w:szCs w:val="22"/>
        </w:rPr>
        <w:t xml:space="preserve"> </w:t>
      </w:r>
      <w:r w:rsidR="00C50D5B">
        <w:rPr>
          <w:rFonts w:cs="Times New Roman"/>
          <w:b w:val="0"/>
          <w:sz w:val="22"/>
          <w:szCs w:val="22"/>
        </w:rPr>
        <w:t xml:space="preserve">  </w:t>
      </w:r>
      <w:r w:rsidR="00D86C4F">
        <w:rPr>
          <w:rFonts w:cs="Times New Roman"/>
          <w:b w:val="0"/>
          <w:sz w:val="22"/>
          <w:szCs w:val="22"/>
        </w:rPr>
        <w:t xml:space="preserve">   </w:t>
      </w:r>
      <w:r w:rsidR="00925704">
        <w:rPr>
          <w:rFonts w:cs="Times New Roman"/>
          <w:b w:val="0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>opatrnosti a v prípade</w:t>
      </w:r>
      <w:r w:rsidRPr="00DA4B19">
        <w:rPr>
          <w:rFonts w:cs="Times New Roman"/>
          <w:b w:val="0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 xml:space="preserve">pochybných a sporných pohľadávok vytvárajú adekvátnu opravnú položku </w:t>
      </w:r>
      <w:r w:rsidRPr="00DA4B19">
        <w:rPr>
          <w:rFonts w:cs="Times New Roman"/>
          <w:b w:val="0"/>
          <w:sz w:val="22"/>
          <w:szCs w:val="22"/>
        </w:rPr>
        <w:t xml:space="preserve">   </w:t>
      </w:r>
    </w:p>
    <w:p w:rsidR="001F2BFC" w:rsidRPr="00DA4B19" w:rsidRDefault="00925704" w:rsidP="003B2A1F">
      <w:pPr>
        <w:pStyle w:val="Pismenka"/>
        <w:tabs>
          <w:tab w:val="clear" w:pos="1278"/>
          <w:tab w:val="left" w:pos="1665"/>
        </w:tabs>
        <w:spacing w:line="276" w:lineRule="auto"/>
        <w:ind w:left="0" w:hanging="14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</w:t>
      </w:r>
      <w:r w:rsidR="00C50D5B">
        <w:rPr>
          <w:rFonts w:cs="Times New Roman"/>
          <w:b w:val="0"/>
          <w:sz w:val="22"/>
          <w:szCs w:val="22"/>
        </w:rPr>
        <w:t xml:space="preserve"> </w:t>
      </w:r>
      <w:r w:rsidR="00D86C4F">
        <w:rPr>
          <w:rFonts w:cs="Times New Roman"/>
          <w:b w:val="0"/>
          <w:sz w:val="22"/>
          <w:szCs w:val="22"/>
        </w:rPr>
        <w:t xml:space="preserve">   </w:t>
      </w:r>
      <w:r w:rsidR="00C50D5B">
        <w:rPr>
          <w:rFonts w:cs="Times New Roman"/>
          <w:b w:val="0"/>
          <w:sz w:val="22"/>
          <w:szCs w:val="22"/>
        </w:rPr>
        <w:t xml:space="preserve"> </w:t>
      </w:r>
      <w:r>
        <w:rPr>
          <w:rFonts w:cs="Times New Roman"/>
          <w:b w:val="0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>k pohľadávkam.</w:t>
      </w:r>
      <w:r w:rsidR="001F2BFC" w:rsidRPr="00DA4B19">
        <w:rPr>
          <w:rFonts w:cs="Times New Roman"/>
          <w:b w:val="0"/>
          <w:sz w:val="22"/>
          <w:szCs w:val="22"/>
        </w:rPr>
        <w:t xml:space="preserve"> Opravná položka sa vytváram  pri pohľadávkach po splatnosti a k nedobytným   </w:t>
      </w:r>
    </w:p>
    <w:p w:rsidR="00EF7ED7" w:rsidRPr="00DA4B19" w:rsidRDefault="001F2BFC" w:rsidP="003B2A1F">
      <w:pPr>
        <w:pStyle w:val="Pismenka"/>
        <w:tabs>
          <w:tab w:val="clear" w:pos="1278"/>
          <w:tab w:val="left" w:pos="1665"/>
        </w:tabs>
        <w:spacing w:line="276" w:lineRule="auto"/>
        <w:ind w:left="0" w:hanging="14"/>
        <w:jc w:val="both"/>
        <w:rPr>
          <w:rFonts w:cs="Times New Roman"/>
          <w:b w:val="0"/>
          <w:sz w:val="22"/>
          <w:szCs w:val="22"/>
        </w:rPr>
      </w:pPr>
      <w:r w:rsidRPr="00DA4B19">
        <w:rPr>
          <w:rFonts w:cs="Times New Roman"/>
          <w:b w:val="0"/>
          <w:sz w:val="22"/>
          <w:szCs w:val="22"/>
        </w:rPr>
        <w:t xml:space="preserve">    </w:t>
      </w:r>
      <w:r w:rsidR="00925704">
        <w:rPr>
          <w:rFonts w:cs="Times New Roman"/>
          <w:b w:val="0"/>
          <w:sz w:val="22"/>
          <w:szCs w:val="22"/>
        </w:rPr>
        <w:t xml:space="preserve">  </w:t>
      </w:r>
      <w:r w:rsidR="00C50D5B">
        <w:rPr>
          <w:rFonts w:cs="Times New Roman"/>
          <w:b w:val="0"/>
          <w:sz w:val="22"/>
          <w:szCs w:val="22"/>
        </w:rPr>
        <w:t xml:space="preserve"> </w:t>
      </w:r>
      <w:r w:rsidR="00D86C4F">
        <w:rPr>
          <w:rFonts w:cs="Times New Roman"/>
          <w:b w:val="0"/>
          <w:sz w:val="22"/>
          <w:szCs w:val="22"/>
        </w:rPr>
        <w:t xml:space="preserve">   </w:t>
      </w:r>
      <w:r w:rsidR="00C50D5B">
        <w:rPr>
          <w:rFonts w:cs="Times New Roman"/>
          <w:b w:val="0"/>
          <w:sz w:val="22"/>
          <w:szCs w:val="22"/>
        </w:rPr>
        <w:t xml:space="preserve"> </w:t>
      </w:r>
      <w:r w:rsidRPr="00DA4B19">
        <w:rPr>
          <w:rFonts w:cs="Times New Roman"/>
          <w:b w:val="0"/>
          <w:sz w:val="22"/>
          <w:szCs w:val="22"/>
        </w:rPr>
        <w:t xml:space="preserve"> pohľadávkam, kde existuje riziko nevymožiteľnosti pohľadávok.</w:t>
      </w:r>
    </w:p>
    <w:p w:rsidR="00EF7ED7" w:rsidRPr="00DA4B19" w:rsidRDefault="00EF7ED7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ab/>
      </w:r>
    </w:p>
    <w:p w:rsidR="00EF7ED7" w:rsidRPr="00E96093" w:rsidRDefault="00EF7ED7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  </w:t>
      </w:r>
      <w:r w:rsidR="00E96093">
        <w:rPr>
          <w:rFonts w:cs="Times New Roman"/>
          <w:b/>
          <w:sz w:val="22"/>
          <w:szCs w:val="22"/>
        </w:rPr>
        <w:t xml:space="preserve">h) </w:t>
      </w:r>
      <w:r w:rsidRPr="00DA4B19">
        <w:rPr>
          <w:rFonts w:cs="Times New Roman"/>
          <w:b/>
          <w:bCs/>
          <w:sz w:val="22"/>
          <w:szCs w:val="22"/>
        </w:rPr>
        <w:t>Krátkodobý finančný majetok</w:t>
      </w:r>
    </w:p>
    <w:p w:rsidR="00EF7ED7" w:rsidRPr="00DA4B19" w:rsidRDefault="00EF7ED7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 xml:space="preserve">     </w:t>
      </w:r>
      <w:r w:rsidR="00925704">
        <w:rPr>
          <w:rFonts w:cs="Times New Roman"/>
          <w:b/>
          <w:bCs/>
          <w:sz w:val="22"/>
          <w:szCs w:val="22"/>
        </w:rPr>
        <w:t xml:space="preserve">  </w:t>
      </w:r>
      <w:r w:rsidR="00E75124">
        <w:rPr>
          <w:rFonts w:cs="Times New Roman"/>
          <w:b/>
          <w:bCs/>
          <w:sz w:val="22"/>
          <w:szCs w:val="22"/>
        </w:rPr>
        <w:t xml:space="preserve">  </w:t>
      </w:r>
      <w:r w:rsidRPr="00DA4B19">
        <w:rPr>
          <w:rFonts w:cs="Times New Roman"/>
          <w:b/>
          <w:bCs/>
          <w:sz w:val="22"/>
          <w:szCs w:val="22"/>
        </w:rPr>
        <w:t>Peňažné prostriedky a ceniny</w:t>
      </w:r>
      <w:r w:rsidRPr="00DA4B19">
        <w:rPr>
          <w:rFonts w:cs="Times New Roman"/>
          <w:sz w:val="22"/>
          <w:szCs w:val="22"/>
        </w:rPr>
        <w:t xml:space="preserve"> sa oceňujú ich </w:t>
      </w:r>
      <w:r w:rsidRPr="00DA4B19">
        <w:rPr>
          <w:rFonts w:cs="Times New Roman"/>
          <w:sz w:val="22"/>
          <w:szCs w:val="22"/>
          <w:u w:val="single"/>
        </w:rPr>
        <w:t>menovitou hodnotou</w:t>
      </w:r>
      <w:r w:rsidRPr="00DA4B19">
        <w:rPr>
          <w:rFonts w:cs="Times New Roman"/>
          <w:sz w:val="22"/>
          <w:szCs w:val="22"/>
        </w:rPr>
        <w:t>.</w:t>
      </w:r>
    </w:p>
    <w:p w:rsidR="000E54B5" w:rsidRPr="00DA4B19" w:rsidRDefault="000E54B5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:rsidR="00A266F4" w:rsidRDefault="00EF7ED7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E96093">
        <w:rPr>
          <w:rFonts w:cs="Times New Roman"/>
          <w:b/>
          <w:sz w:val="22"/>
          <w:szCs w:val="22"/>
        </w:rPr>
        <w:t xml:space="preserve">  </w:t>
      </w:r>
    </w:p>
    <w:p w:rsidR="00EF7ED7" w:rsidRPr="00E96093" w:rsidRDefault="00343867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E96093">
        <w:rPr>
          <w:rFonts w:cs="Times New Roman"/>
          <w:b/>
          <w:sz w:val="22"/>
          <w:szCs w:val="22"/>
        </w:rPr>
        <w:lastRenderedPageBreak/>
        <w:t xml:space="preserve"> </w:t>
      </w:r>
      <w:r w:rsidR="00EF7ED7" w:rsidRPr="00E96093">
        <w:rPr>
          <w:rFonts w:cs="Times New Roman"/>
          <w:b/>
          <w:sz w:val="22"/>
          <w:szCs w:val="22"/>
        </w:rPr>
        <w:t xml:space="preserve"> </w:t>
      </w:r>
      <w:r w:rsidR="00E96093" w:rsidRPr="00E96093">
        <w:rPr>
          <w:rFonts w:cs="Times New Roman"/>
          <w:b/>
          <w:sz w:val="22"/>
          <w:szCs w:val="22"/>
        </w:rPr>
        <w:t>i</w:t>
      </w:r>
      <w:r w:rsidR="000E54B5" w:rsidRPr="00E96093">
        <w:rPr>
          <w:rFonts w:cs="Times New Roman"/>
          <w:b/>
          <w:sz w:val="22"/>
          <w:szCs w:val="22"/>
        </w:rPr>
        <w:t>)</w:t>
      </w:r>
      <w:r w:rsidR="00EF7ED7" w:rsidRPr="00E96093">
        <w:rPr>
          <w:rFonts w:cs="Times New Roman"/>
          <w:b/>
          <w:sz w:val="22"/>
          <w:szCs w:val="22"/>
        </w:rPr>
        <w:t xml:space="preserve"> </w:t>
      </w:r>
      <w:r w:rsidR="00EF7ED7" w:rsidRPr="00E96093">
        <w:rPr>
          <w:rFonts w:cs="Times New Roman"/>
          <w:b/>
          <w:bCs/>
          <w:sz w:val="22"/>
          <w:szCs w:val="22"/>
        </w:rPr>
        <w:t>Z</w:t>
      </w:r>
      <w:r w:rsidR="00EF7ED7" w:rsidRPr="00DA4B19">
        <w:rPr>
          <w:rFonts w:cs="Times New Roman"/>
          <w:b/>
          <w:bCs/>
          <w:sz w:val="22"/>
          <w:szCs w:val="22"/>
        </w:rPr>
        <w:t>áväzky</w:t>
      </w:r>
    </w:p>
    <w:p w:rsidR="00343867" w:rsidRPr="00DA4B19" w:rsidRDefault="00343867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 xml:space="preserve">    </w:t>
      </w:r>
      <w:r w:rsidR="00925704">
        <w:rPr>
          <w:rFonts w:cs="Times New Roman"/>
          <w:b/>
          <w:bCs/>
          <w:sz w:val="22"/>
          <w:szCs w:val="22"/>
        </w:rPr>
        <w:t xml:space="preserve">  </w:t>
      </w:r>
      <w:r w:rsidR="00EF7ED7" w:rsidRPr="00DA4B19">
        <w:rPr>
          <w:rFonts w:cs="Times New Roman"/>
          <w:b/>
          <w:bCs/>
          <w:sz w:val="22"/>
          <w:szCs w:val="22"/>
        </w:rPr>
        <w:t>Záväzky (vrátane úverov)</w:t>
      </w:r>
      <w:r w:rsidR="00EF7ED7" w:rsidRPr="00DA4B19">
        <w:rPr>
          <w:rFonts w:cs="Times New Roman"/>
          <w:sz w:val="22"/>
          <w:szCs w:val="22"/>
        </w:rPr>
        <w:t xml:space="preserve"> sú ocenené v ich menovitej hodnote.   Ak sa pri inventarizácii zistí, že </w:t>
      </w:r>
      <w:r w:rsidRPr="00DA4B19">
        <w:rPr>
          <w:rFonts w:cs="Times New Roman"/>
          <w:sz w:val="22"/>
          <w:szCs w:val="22"/>
        </w:rPr>
        <w:t xml:space="preserve">       </w:t>
      </w:r>
    </w:p>
    <w:p w:rsidR="00343867" w:rsidRPr="00DA4B19" w:rsidRDefault="00343867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</w:t>
      </w:r>
      <w:r w:rsidR="00925704">
        <w:rPr>
          <w:rFonts w:cs="Times New Roman"/>
          <w:sz w:val="22"/>
          <w:szCs w:val="22"/>
        </w:rPr>
        <w:t xml:space="preserve"> </w:t>
      </w:r>
      <w:r w:rsidR="00E75124">
        <w:rPr>
          <w:rFonts w:cs="Times New Roman"/>
          <w:sz w:val="22"/>
          <w:szCs w:val="22"/>
        </w:rPr>
        <w:t xml:space="preserve"> </w:t>
      </w:r>
      <w:r w:rsidRPr="00DA4B19">
        <w:rPr>
          <w:rFonts w:cs="Times New Roman"/>
          <w:sz w:val="22"/>
          <w:szCs w:val="22"/>
        </w:rPr>
        <w:t xml:space="preserve"> s</w:t>
      </w:r>
      <w:r w:rsidR="00EF7ED7" w:rsidRPr="00DA4B19">
        <w:rPr>
          <w:rFonts w:cs="Times New Roman"/>
          <w:sz w:val="22"/>
          <w:szCs w:val="22"/>
        </w:rPr>
        <w:t xml:space="preserve">uma  záväzkov je iná ako ich výška v účtovníctve, uvedú sa záväzky v účtovníctve a v účtovnej </w:t>
      </w:r>
      <w:r w:rsidRPr="00DA4B19">
        <w:rPr>
          <w:rFonts w:cs="Times New Roman"/>
          <w:sz w:val="22"/>
          <w:szCs w:val="22"/>
        </w:rPr>
        <w:t xml:space="preserve"> </w:t>
      </w:r>
    </w:p>
    <w:p w:rsidR="00EF7ED7" w:rsidRDefault="00343867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</w:t>
      </w:r>
      <w:r w:rsidR="00925704">
        <w:rPr>
          <w:rFonts w:cs="Times New Roman"/>
          <w:sz w:val="22"/>
          <w:szCs w:val="22"/>
        </w:rPr>
        <w:t xml:space="preserve"> </w:t>
      </w:r>
      <w:r w:rsidR="00E75124">
        <w:rPr>
          <w:rFonts w:cs="Times New Roman"/>
          <w:sz w:val="22"/>
          <w:szCs w:val="22"/>
        </w:rPr>
        <w:t xml:space="preserve"> </w:t>
      </w:r>
      <w:r w:rsidR="00E96093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>závierke v tomto zistenom ocenení.</w:t>
      </w:r>
    </w:p>
    <w:p w:rsidR="00E96093" w:rsidRDefault="00E96093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:rsidR="002D1ED3" w:rsidRDefault="00925704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</w:t>
      </w:r>
    </w:p>
    <w:p w:rsidR="00E96093" w:rsidRDefault="002D1ED3" w:rsidP="003B2A1F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</w:t>
      </w:r>
      <w:r w:rsidR="00925704">
        <w:rPr>
          <w:rFonts w:cs="Times New Roman"/>
          <w:b/>
          <w:sz w:val="22"/>
          <w:szCs w:val="22"/>
        </w:rPr>
        <w:t xml:space="preserve"> </w:t>
      </w:r>
      <w:r w:rsidR="00E96093" w:rsidRPr="00E96093">
        <w:rPr>
          <w:rFonts w:cs="Times New Roman"/>
          <w:b/>
          <w:sz w:val="22"/>
          <w:szCs w:val="22"/>
        </w:rPr>
        <w:t>j) Rezervy</w:t>
      </w:r>
    </w:p>
    <w:p w:rsidR="00925704" w:rsidRDefault="00E96093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E96093">
        <w:rPr>
          <w:rFonts w:cs="Times New Roman"/>
          <w:sz w:val="22"/>
          <w:szCs w:val="22"/>
        </w:rPr>
        <w:t xml:space="preserve">  </w:t>
      </w:r>
      <w:r w:rsidR="00925704">
        <w:rPr>
          <w:rFonts w:cs="Times New Roman"/>
          <w:sz w:val="22"/>
          <w:szCs w:val="22"/>
        </w:rPr>
        <w:t xml:space="preserve">   </w:t>
      </w:r>
      <w:r w:rsidRPr="00E96093">
        <w:rPr>
          <w:rFonts w:cs="Times New Roman"/>
          <w:sz w:val="22"/>
          <w:szCs w:val="22"/>
        </w:rPr>
        <w:t xml:space="preserve"> Mesto Banská Bystrica a spoločnosti konsolidovaného celku tvoria rezervy podľa § 26</w:t>
      </w:r>
      <w:r>
        <w:rPr>
          <w:rFonts w:cs="Times New Roman"/>
          <w:sz w:val="22"/>
          <w:szCs w:val="22"/>
        </w:rPr>
        <w:t xml:space="preserve"> Zákona 431/2002 </w:t>
      </w:r>
      <w:r w:rsidR="00925704">
        <w:rPr>
          <w:rFonts w:cs="Times New Roman"/>
          <w:sz w:val="22"/>
          <w:szCs w:val="22"/>
        </w:rPr>
        <w:t xml:space="preserve">   </w:t>
      </w:r>
    </w:p>
    <w:p w:rsidR="00E96093" w:rsidRDefault="00925704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</w:t>
      </w:r>
      <w:proofErr w:type="spellStart"/>
      <w:r w:rsidR="00E96093">
        <w:rPr>
          <w:rFonts w:cs="Times New Roman"/>
          <w:sz w:val="22"/>
          <w:szCs w:val="22"/>
        </w:rPr>
        <w:t>Z.z</w:t>
      </w:r>
      <w:proofErr w:type="spellEnd"/>
      <w:r w:rsidR="00E96093">
        <w:rPr>
          <w:rFonts w:cs="Times New Roman"/>
          <w:sz w:val="22"/>
          <w:szCs w:val="22"/>
        </w:rPr>
        <w:t xml:space="preserve">. o účtovníctve na predpokladané riziká, straty a zníženia hodnoty súvisiace so záväzkami s neurčitým </w:t>
      </w:r>
    </w:p>
    <w:p w:rsidR="00E96093" w:rsidRDefault="00E96093" w:rsidP="003B2A1F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  <w:r w:rsidR="00925704">
        <w:rPr>
          <w:rFonts w:cs="Times New Roman"/>
          <w:sz w:val="22"/>
          <w:szCs w:val="22"/>
        </w:rPr>
        <w:t xml:space="preserve">   </w:t>
      </w:r>
      <w:r>
        <w:rPr>
          <w:rFonts w:cs="Times New Roman"/>
          <w:sz w:val="22"/>
          <w:szCs w:val="22"/>
        </w:rPr>
        <w:t xml:space="preserve">  časovým vymedzením alebo výškou. Tvoria sa na základe zásady opatrnosti a tvoria sa na krytie známych </w:t>
      </w:r>
    </w:p>
    <w:p w:rsidR="00EF7ED7" w:rsidRPr="00E96093" w:rsidRDefault="00E96093" w:rsidP="00255E4C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</w:t>
      </w:r>
      <w:r w:rsidR="00925704">
        <w:rPr>
          <w:rFonts w:cs="Times New Roman"/>
          <w:sz w:val="22"/>
          <w:szCs w:val="22"/>
        </w:rPr>
        <w:t xml:space="preserve">  </w:t>
      </w:r>
      <w:r w:rsidR="001A263B">
        <w:rPr>
          <w:rFonts w:cs="Times New Roman"/>
          <w:sz w:val="22"/>
          <w:szCs w:val="22"/>
        </w:rPr>
        <w:t xml:space="preserve">   </w:t>
      </w:r>
      <w:r w:rsidR="00925704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rizík alebo strát. Oceňujú sa v očakávanej výške záväzku.</w:t>
      </w:r>
    </w:p>
    <w:p w:rsidR="00EF7ED7" w:rsidRPr="00DA4B19" w:rsidRDefault="00EF7ED7" w:rsidP="00255E4C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</w:p>
    <w:p w:rsidR="00EF7ED7" w:rsidRPr="00DA4B19" w:rsidRDefault="00EF7ED7" w:rsidP="00255E4C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</w:p>
    <w:p w:rsidR="00E96093" w:rsidRDefault="00925704" w:rsidP="00255E4C">
      <w:pPr>
        <w:pStyle w:val="Pismenka"/>
        <w:tabs>
          <w:tab w:val="clear" w:pos="1278"/>
          <w:tab w:val="left" w:pos="516"/>
          <w:tab w:val="left" w:pos="1337"/>
        </w:tabs>
        <w:spacing w:line="276" w:lineRule="auto"/>
        <w:ind w:left="-142" w:hanging="42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</w:t>
      </w:r>
      <w:r w:rsidR="001A263B">
        <w:rPr>
          <w:rFonts w:cs="Times New Roman"/>
          <w:sz w:val="22"/>
          <w:szCs w:val="22"/>
        </w:rPr>
        <w:t xml:space="preserve">  </w:t>
      </w:r>
      <w:r>
        <w:rPr>
          <w:rFonts w:cs="Times New Roman"/>
          <w:sz w:val="22"/>
          <w:szCs w:val="22"/>
        </w:rPr>
        <w:t xml:space="preserve">  </w:t>
      </w:r>
      <w:r w:rsidR="00E96093">
        <w:rPr>
          <w:rFonts w:cs="Times New Roman"/>
          <w:sz w:val="22"/>
          <w:szCs w:val="22"/>
        </w:rPr>
        <w:t xml:space="preserve">k) </w:t>
      </w:r>
      <w:r w:rsidR="001A263B">
        <w:rPr>
          <w:rFonts w:cs="Times New Roman"/>
          <w:sz w:val="22"/>
          <w:szCs w:val="22"/>
        </w:rPr>
        <w:t xml:space="preserve"> </w:t>
      </w:r>
      <w:r w:rsidR="00E96093">
        <w:rPr>
          <w:rFonts w:cs="Times New Roman"/>
          <w:sz w:val="22"/>
          <w:szCs w:val="22"/>
        </w:rPr>
        <w:t>Náklady a výnosy</w:t>
      </w:r>
    </w:p>
    <w:p w:rsidR="00925704" w:rsidRDefault="00E96093" w:rsidP="00255E4C">
      <w:pPr>
        <w:pStyle w:val="Pismenka"/>
        <w:tabs>
          <w:tab w:val="clear" w:pos="1278"/>
          <w:tab w:val="left" w:pos="516"/>
          <w:tab w:val="left" w:pos="1337"/>
        </w:tabs>
        <w:spacing w:line="276" w:lineRule="auto"/>
        <w:ind w:left="-142" w:hanging="420"/>
        <w:jc w:val="both"/>
        <w:rPr>
          <w:rFonts w:cs="Times New Roman"/>
          <w:b w:val="0"/>
          <w:sz w:val="22"/>
          <w:szCs w:val="22"/>
        </w:rPr>
      </w:pPr>
      <w:r w:rsidRPr="00E96093">
        <w:rPr>
          <w:rFonts w:cs="Times New Roman"/>
          <w:b w:val="0"/>
          <w:sz w:val="22"/>
          <w:szCs w:val="22"/>
        </w:rPr>
        <w:t xml:space="preserve">        </w:t>
      </w:r>
      <w:r w:rsidR="00925704">
        <w:rPr>
          <w:rFonts w:cs="Times New Roman"/>
          <w:b w:val="0"/>
          <w:sz w:val="22"/>
          <w:szCs w:val="22"/>
        </w:rPr>
        <w:t xml:space="preserve">  </w:t>
      </w:r>
      <w:r w:rsidR="001A263B">
        <w:rPr>
          <w:rFonts w:cs="Times New Roman"/>
          <w:b w:val="0"/>
          <w:sz w:val="22"/>
          <w:szCs w:val="22"/>
        </w:rPr>
        <w:t xml:space="preserve">  </w:t>
      </w:r>
      <w:r w:rsidR="00925704">
        <w:rPr>
          <w:rFonts w:cs="Times New Roman"/>
          <w:b w:val="0"/>
          <w:sz w:val="22"/>
          <w:szCs w:val="22"/>
        </w:rPr>
        <w:t xml:space="preserve"> </w:t>
      </w:r>
      <w:r w:rsidR="001A263B">
        <w:rPr>
          <w:rFonts w:cs="Times New Roman"/>
          <w:b w:val="0"/>
          <w:sz w:val="22"/>
          <w:szCs w:val="22"/>
        </w:rPr>
        <w:t xml:space="preserve">   </w:t>
      </w:r>
      <w:r w:rsidR="00EF7ED7" w:rsidRPr="00E96093">
        <w:rPr>
          <w:rFonts w:cs="Times New Roman"/>
          <w:b w:val="0"/>
          <w:sz w:val="22"/>
          <w:szCs w:val="22"/>
        </w:rPr>
        <w:t>Pri účtovaní nákladov a výnosov</w:t>
      </w:r>
      <w:r w:rsidR="00EF7ED7" w:rsidRPr="00DA4B19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>sa uplatňuje zásada časového rozlíšenia. Náklady budúcich období a</w:t>
      </w:r>
      <w:r w:rsidR="00B270B6">
        <w:rPr>
          <w:rFonts w:cs="Times New Roman"/>
          <w:b w:val="0"/>
          <w:sz w:val="22"/>
          <w:szCs w:val="22"/>
        </w:rPr>
        <w:t xml:space="preserve"> výnosy </w:t>
      </w:r>
      <w:r w:rsidR="00925704">
        <w:rPr>
          <w:rFonts w:cs="Times New Roman"/>
          <w:b w:val="0"/>
          <w:sz w:val="22"/>
          <w:szCs w:val="22"/>
        </w:rPr>
        <w:t xml:space="preserve">  </w:t>
      </w:r>
      <w:r w:rsidR="00EF7ED7" w:rsidRPr="00DA4B19">
        <w:rPr>
          <w:rFonts w:cs="Times New Roman"/>
          <w:b w:val="0"/>
          <w:sz w:val="22"/>
          <w:szCs w:val="22"/>
        </w:rPr>
        <w:t xml:space="preserve"> </w:t>
      </w:r>
      <w:r w:rsidR="00925704">
        <w:rPr>
          <w:rFonts w:cs="Times New Roman"/>
          <w:b w:val="0"/>
          <w:sz w:val="22"/>
          <w:szCs w:val="22"/>
        </w:rPr>
        <w:t xml:space="preserve"> </w:t>
      </w:r>
    </w:p>
    <w:p w:rsidR="00925704" w:rsidRDefault="00925704" w:rsidP="001A263B">
      <w:pPr>
        <w:pStyle w:val="Pismenka"/>
        <w:tabs>
          <w:tab w:val="clear" w:pos="1278"/>
          <w:tab w:val="left" w:pos="284"/>
          <w:tab w:val="left" w:pos="1337"/>
        </w:tabs>
        <w:spacing w:line="276" w:lineRule="auto"/>
        <w:ind w:hanging="42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</w:t>
      </w:r>
      <w:r w:rsidR="001A263B">
        <w:rPr>
          <w:rFonts w:cs="Times New Roman"/>
          <w:b w:val="0"/>
          <w:sz w:val="22"/>
          <w:szCs w:val="22"/>
        </w:rPr>
        <w:t xml:space="preserve">  </w:t>
      </w:r>
      <w:r>
        <w:rPr>
          <w:rFonts w:cs="Times New Roman"/>
          <w:b w:val="0"/>
          <w:sz w:val="22"/>
          <w:szCs w:val="22"/>
        </w:rPr>
        <w:t xml:space="preserve"> </w:t>
      </w:r>
      <w:r w:rsidR="001A263B">
        <w:rPr>
          <w:rFonts w:cs="Times New Roman"/>
          <w:b w:val="0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>budúcich období sa vykazujú vo výške, ktorá je potrebná na dodržanie zásady vecnej a časovej súvislosti s</w:t>
      </w:r>
      <w:r>
        <w:rPr>
          <w:rFonts w:cs="Times New Roman"/>
          <w:b w:val="0"/>
          <w:sz w:val="22"/>
          <w:szCs w:val="22"/>
        </w:rPr>
        <w:t> </w:t>
      </w:r>
    </w:p>
    <w:p w:rsidR="00EF7ED7" w:rsidRPr="00DA4B19" w:rsidRDefault="00925704" w:rsidP="00255E4C">
      <w:pPr>
        <w:pStyle w:val="Pismenka"/>
        <w:tabs>
          <w:tab w:val="clear" w:pos="1278"/>
          <w:tab w:val="left" w:pos="516"/>
          <w:tab w:val="left" w:pos="1337"/>
        </w:tabs>
        <w:spacing w:line="276" w:lineRule="auto"/>
        <w:ind w:left="-142" w:hanging="420"/>
        <w:jc w:val="both"/>
        <w:rPr>
          <w:rFonts w:cs="Times New Roman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   </w:t>
      </w:r>
      <w:r w:rsidR="001A263B">
        <w:rPr>
          <w:rFonts w:cs="Times New Roman"/>
          <w:b w:val="0"/>
          <w:sz w:val="22"/>
          <w:szCs w:val="22"/>
        </w:rPr>
        <w:t xml:space="preserve">      </w:t>
      </w:r>
      <w:r>
        <w:rPr>
          <w:rFonts w:cs="Times New Roman"/>
          <w:b w:val="0"/>
          <w:sz w:val="22"/>
          <w:szCs w:val="22"/>
        </w:rPr>
        <w:t xml:space="preserve"> ú</w:t>
      </w:r>
      <w:r w:rsidR="00EF7ED7" w:rsidRPr="00DA4B19">
        <w:rPr>
          <w:rFonts w:cs="Times New Roman"/>
          <w:b w:val="0"/>
          <w:sz w:val="22"/>
          <w:szCs w:val="22"/>
        </w:rPr>
        <w:t>čtovným obdobím.</w:t>
      </w:r>
    </w:p>
    <w:p w:rsidR="00EF7ED7" w:rsidRPr="00DA4B19" w:rsidRDefault="00EF7ED7" w:rsidP="00255E4C">
      <w:pPr>
        <w:pStyle w:val="Textbody"/>
        <w:spacing w:after="0" w:line="276" w:lineRule="auto"/>
        <w:ind w:left="-142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 </w:t>
      </w:r>
    </w:p>
    <w:p w:rsidR="00925704" w:rsidRDefault="001A263B" w:rsidP="00255E4C">
      <w:pPr>
        <w:pStyle w:val="Pismenka"/>
        <w:tabs>
          <w:tab w:val="clear" w:pos="1278"/>
          <w:tab w:val="left" w:pos="1749"/>
        </w:tabs>
        <w:spacing w:line="276" w:lineRule="auto"/>
        <w:ind w:left="-142" w:hanging="42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</w:t>
      </w:r>
      <w:r w:rsidR="00925704">
        <w:rPr>
          <w:rFonts w:cs="Times New Roman"/>
          <w:sz w:val="22"/>
          <w:szCs w:val="22"/>
        </w:rPr>
        <w:t xml:space="preserve">l) </w:t>
      </w:r>
      <w:r w:rsidR="00EF7ED7" w:rsidRPr="00DA4B19">
        <w:rPr>
          <w:rFonts w:cs="Times New Roman"/>
          <w:sz w:val="22"/>
          <w:szCs w:val="22"/>
        </w:rPr>
        <w:t xml:space="preserve">Výdavky budúcich období a výnosy budúcich období </w:t>
      </w:r>
      <w:r w:rsidR="00925704">
        <w:rPr>
          <w:rFonts w:cs="Times New Roman"/>
          <w:b w:val="0"/>
          <w:sz w:val="22"/>
          <w:szCs w:val="22"/>
        </w:rPr>
        <w:t xml:space="preserve">      </w:t>
      </w:r>
      <w:r w:rsidR="00EF7ED7" w:rsidRPr="00DA4B19">
        <w:rPr>
          <w:rFonts w:cs="Times New Roman"/>
          <w:b w:val="0"/>
          <w:sz w:val="22"/>
          <w:szCs w:val="22"/>
        </w:rPr>
        <w:t xml:space="preserve"> </w:t>
      </w:r>
    </w:p>
    <w:p w:rsidR="00925704" w:rsidRPr="00925704" w:rsidRDefault="00925704" w:rsidP="00255E4C">
      <w:pPr>
        <w:pStyle w:val="Pismenka"/>
        <w:tabs>
          <w:tab w:val="clear" w:pos="1278"/>
          <w:tab w:val="left" w:pos="1749"/>
        </w:tabs>
        <w:spacing w:line="276" w:lineRule="auto"/>
        <w:ind w:left="-142" w:hanging="42"/>
        <w:jc w:val="both"/>
        <w:rPr>
          <w:rFonts w:cs="Times New Roman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</w:t>
      </w:r>
      <w:r w:rsidR="001A263B">
        <w:rPr>
          <w:rFonts w:cs="Times New Roman"/>
          <w:b w:val="0"/>
          <w:sz w:val="22"/>
          <w:szCs w:val="22"/>
        </w:rPr>
        <w:t xml:space="preserve">     </w:t>
      </w:r>
      <w:r>
        <w:rPr>
          <w:rFonts w:cs="Times New Roman"/>
          <w:b w:val="0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 xml:space="preserve">sú vykazované vo výške, ktorá je potrebná na </w:t>
      </w:r>
      <w:r>
        <w:rPr>
          <w:rFonts w:cs="Times New Roman"/>
          <w:b w:val="0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 xml:space="preserve">dodržanie zásady vecnej a časovej súvislosti s účtovným </w:t>
      </w:r>
      <w:r>
        <w:rPr>
          <w:rFonts w:cs="Times New Roman"/>
          <w:b w:val="0"/>
          <w:sz w:val="22"/>
          <w:szCs w:val="22"/>
        </w:rPr>
        <w:t xml:space="preserve">  </w:t>
      </w:r>
    </w:p>
    <w:p w:rsidR="00EF7ED7" w:rsidRPr="00DA4B19" w:rsidRDefault="00925704" w:rsidP="00255E4C">
      <w:pPr>
        <w:pStyle w:val="Pismenka"/>
        <w:tabs>
          <w:tab w:val="clear" w:pos="1278"/>
          <w:tab w:val="left" w:pos="1749"/>
        </w:tabs>
        <w:spacing w:line="276" w:lineRule="auto"/>
        <w:ind w:left="-142" w:hanging="42"/>
        <w:jc w:val="both"/>
        <w:rPr>
          <w:rFonts w:cs="Times New Roman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</w:t>
      </w:r>
      <w:r w:rsidR="001A263B">
        <w:rPr>
          <w:rFonts w:cs="Times New Roman"/>
          <w:b w:val="0"/>
          <w:sz w:val="22"/>
          <w:szCs w:val="22"/>
        </w:rPr>
        <w:t xml:space="preserve">      </w:t>
      </w:r>
      <w:r>
        <w:rPr>
          <w:rFonts w:cs="Times New Roman"/>
          <w:b w:val="0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>obdobím.</w:t>
      </w:r>
    </w:p>
    <w:p w:rsidR="00EF7ED7" w:rsidRPr="00DA4B19" w:rsidRDefault="00EF7ED7" w:rsidP="00255E4C">
      <w:pPr>
        <w:pStyle w:val="Pismenka"/>
        <w:spacing w:line="276" w:lineRule="auto"/>
        <w:ind w:left="-142" w:hanging="420"/>
        <w:jc w:val="both"/>
        <w:rPr>
          <w:rFonts w:cs="Times New Roman"/>
          <w:b w:val="0"/>
          <w:sz w:val="22"/>
          <w:szCs w:val="22"/>
        </w:rPr>
      </w:pPr>
    </w:p>
    <w:p w:rsidR="00EF7ED7" w:rsidRPr="00DA4B19" w:rsidRDefault="00EF7ED7" w:rsidP="00255E4C">
      <w:pPr>
        <w:pStyle w:val="Pismenka"/>
        <w:spacing w:line="276" w:lineRule="auto"/>
        <w:ind w:left="-142" w:hanging="420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        Majetok obstaraný z transferov</w:t>
      </w:r>
      <w:r w:rsidRPr="00DA4B19">
        <w:rPr>
          <w:rFonts w:cs="Times New Roman"/>
          <w:b w:val="0"/>
          <w:sz w:val="22"/>
          <w:szCs w:val="22"/>
        </w:rPr>
        <w:t xml:space="preserve"> sa oceňuje</w:t>
      </w:r>
      <w:r w:rsidRPr="00DA4B19">
        <w:rPr>
          <w:rFonts w:cs="Times New Roman"/>
          <w:b w:val="0"/>
          <w:sz w:val="22"/>
          <w:szCs w:val="22"/>
          <w:u w:val="single"/>
        </w:rPr>
        <w:t xml:space="preserve"> obstarávacou cenou.</w:t>
      </w:r>
    </w:p>
    <w:p w:rsidR="00EF7ED7" w:rsidRPr="00DA4B19" w:rsidRDefault="00EF7ED7" w:rsidP="00255E4C">
      <w:pPr>
        <w:pStyle w:val="Pismenka"/>
        <w:spacing w:line="276" w:lineRule="auto"/>
        <w:ind w:left="-142" w:hanging="420"/>
        <w:jc w:val="both"/>
        <w:rPr>
          <w:rFonts w:cs="Times New Roman"/>
          <w:b w:val="0"/>
          <w:sz w:val="22"/>
          <w:szCs w:val="22"/>
          <w:u w:val="single"/>
        </w:rPr>
      </w:pPr>
    </w:p>
    <w:p w:rsidR="00C50D5B" w:rsidRPr="00E75124" w:rsidRDefault="00EF7ED7" w:rsidP="00255E4C">
      <w:pPr>
        <w:pStyle w:val="Pismenka"/>
        <w:spacing w:line="276" w:lineRule="auto"/>
        <w:ind w:left="-142" w:hanging="420"/>
        <w:jc w:val="both"/>
        <w:rPr>
          <w:rFonts w:cs="Times New Roman"/>
          <w:b w:val="0"/>
          <w:sz w:val="22"/>
          <w:szCs w:val="22"/>
        </w:rPr>
      </w:pPr>
      <w:r w:rsidRPr="00DA4B19">
        <w:rPr>
          <w:rFonts w:cs="Times New Roman"/>
          <w:b w:val="0"/>
          <w:sz w:val="22"/>
          <w:szCs w:val="22"/>
        </w:rPr>
        <w:t xml:space="preserve">             </w:t>
      </w:r>
      <w:r w:rsidR="00925704">
        <w:rPr>
          <w:rFonts w:cs="Times New Roman"/>
          <w:b w:val="0"/>
          <w:sz w:val="22"/>
          <w:szCs w:val="22"/>
        </w:rPr>
        <w:t xml:space="preserve"> </w:t>
      </w:r>
      <w:r w:rsidRPr="00925704">
        <w:rPr>
          <w:rFonts w:cs="Times New Roman"/>
          <w:sz w:val="22"/>
          <w:szCs w:val="22"/>
        </w:rPr>
        <w:t>Majetok obstaraný formou finančného a operatívneho leasingu</w:t>
      </w:r>
      <w:r w:rsidRPr="00925704">
        <w:rPr>
          <w:rFonts w:cs="Times New Roman"/>
          <w:b w:val="0"/>
          <w:sz w:val="22"/>
          <w:szCs w:val="22"/>
        </w:rPr>
        <w:t xml:space="preserve"> sa oceňuje </w:t>
      </w:r>
      <w:r w:rsidRPr="00925704">
        <w:rPr>
          <w:rFonts w:cs="Times New Roman"/>
          <w:b w:val="0"/>
          <w:sz w:val="22"/>
          <w:szCs w:val="22"/>
          <w:u w:val="single"/>
        </w:rPr>
        <w:t>obstarávacou cenou.</w:t>
      </w:r>
      <w:r w:rsidR="00925704">
        <w:rPr>
          <w:rFonts w:cs="Times New Roman"/>
          <w:b w:val="0"/>
          <w:sz w:val="22"/>
          <w:szCs w:val="22"/>
          <w:u w:val="single"/>
        </w:rPr>
        <w:t xml:space="preserve"> </w:t>
      </w:r>
    </w:p>
    <w:p w:rsidR="001A263B" w:rsidRDefault="00C50D5B" w:rsidP="001A263B">
      <w:pPr>
        <w:pStyle w:val="Pismenka"/>
        <w:spacing w:line="276" w:lineRule="auto"/>
        <w:ind w:left="-142" w:hanging="42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</w:t>
      </w:r>
      <w:r w:rsidR="00575F09">
        <w:rPr>
          <w:rFonts w:cs="Times New Roman"/>
          <w:sz w:val="22"/>
          <w:szCs w:val="22"/>
        </w:rPr>
        <w:t xml:space="preserve"> </w:t>
      </w:r>
      <w:r w:rsidR="00E75124">
        <w:rPr>
          <w:rFonts w:cs="Times New Roman"/>
          <w:sz w:val="22"/>
          <w:szCs w:val="22"/>
        </w:rPr>
        <w:t xml:space="preserve">    </w:t>
      </w:r>
      <w:r>
        <w:rPr>
          <w:rFonts w:cs="Times New Roman"/>
          <w:sz w:val="22"/>
          <w:szCs w:val="22"/>
        </w:rPr>
        <w:t xml:space="preserve"> </w:t>
      </w:r>
      <w:r w:rsidR="00EF7ED7" w:rsidRPr="00925704">
        <w:rPr>
          <w:rFonts w:cs="Times New Roman"/>
          <w:b w:val="0"/>
          <w:sz w:val="22"/>
          <w:szCs w:val="22"/>
        </w:rPr>
        <w:t>Majetok a záväzky vyjadrené v cudzej mene sa prepočítavajú na eur</w:t>
      </w:r>
      <w:r w:rsidR="00E75124">
        <w:rPr>
          <w:rFonts w:cs="Times New Roman"/>
          <w:b w:val="0"/>
          <w:sz w:val="22"/>
          <w:szCs w:val="22"/>
        </w:rPr>
        <w:t xml:space="preserve"> </w:t>
      </w:r>
      <w:r w:rsidR="00EF7ED7" w:rsidRPr="00925704">
        <w:rPr>
          <w:rFonts w:cs="Times New Roman"/>
          <w:b w:val="0"/>
          <w:sz w:val="22"/>
          <w:szCs w:val="22"/>
        </w:rPr>
        <w:t xml:space="preserve">referenčným výmenným kurzom určeným </w:t>
      </w:r>
      <w:r w:rsidR="001A263B">
        <w:rPr>
          <w:rFonts w:cs="Times New Roman"/>
          <w:b w:val="0"/>
          <w:sz w:val="22"/>
          <w:szCs w:val="22"/>
        </w:rPr>
        <w:t xml:space="preserve">    </w:t>
      </w:r>
    </w:p>
    <w:p w:rsidR="001A263B" w:rsidRDefault="001A263B" w:rsidP="001A263B">
      <w:pPr>
        <w:pStyle w:val="Pismenka"/>
        <w:spacing w:line="276" w:lineRule="auto"/>
        <w:ind w:left="-142" w:hanging="42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       </w:t>
      </w:r>
      <w:r w:rsidR="00EF7ED7" w:rsidRPr="00925704">
        <w:rPr>
          <w:rFonts w:cs="Times New Roman"/>
          <w:b w:val="0"/>
          <w:sz w:val="22"/>
          <w:szCs w:val="22"/>
        </w:rPr>
        <w:t>a vyhláseným Európskou centrálnou bankou v</w:t>
      </w:r>
      <w:r>
        <w:rPr>
          <w:rFonts w:cs="Times New Roman"/>
          <w:b w:val="0"/>
          <w:sz w:val="22"/>
          <w:szCs w:val="22"/>
        </w:rPr>
        <w:t> </w:t>
      </w:r>
      <w:r w:rsidR="00EF7ED7" w:rsidRPr="00925704">
        <w:rPr>
          <w:rFonts w:cs="Times New Roman"/>
          <w:b w:val="0"/>
          <w:sz w:val="22"/>
          <w:szCs w:val="22"/>
        </w:rPr>
        <w:t>deň</w:t>
      </w:r>
      <w:r>
        <w:rPr>
          <w:rFonts w:cs="Times New Roman"/>
          <w:b w:val="0"/>
          <w:sz w:val="22"/>
          <w:szCs w:val="22"/>
        </w:rPr>
        <w:t xml:space="preserve"> </w:t>
      </w:r>
      <w:r w:rsidR="00EF7ED7" w:rsidRPr="00925704">
        <w:rPr>
          <w:rFonts w:cs="Times New Roman"/>
          <w:b w:val="0"/>
          <w:sz w:val="22"/>
          <w:szCs w:val="22"/>
        </w:rPr>
        <w:t xml:space="preserve">predchádzajúci uskutočnenia účtovného prípadu alebo </w:t>
      </w:r>
      <w:r>
        <w:rPr>
          <w:rFonts w:cs="Times New Roman"/>
          <w:b w:val="0"/>
          <w:sz w:val="22"/>
          <w:szCs w:val="22"/>
        </w:rPr>
        <w:t xml:space="preserve">     </w:t>
      </w:r>
    </w:p>
    <w:p w:rsidR="001A263B" w:rsidRDefault="001A263B" w:rsidP="001A263B">
      <w:pPr>
        <w:pStyle w:val="Pismenka"/>
        <w:spacing w:line="276" w:lineRule="auto"/>
        <w:ind w:left="-142" w:hanging="42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       </w:t>
      </w:r>
      <w:r w:rsidR="00EF7ED7" w:rsidRPr="00925704">
        <w:rPr>
          <w:rFonts w:cs="Times New Roman"/>
          <w:b w:val="0"/>
          <w:sz w:val="22"/>
          <w:szCs w:val="22"/>
        </w:rPr>
        <w:t xml:space="preserve">v iný deň, ak to ustanovuje osobitný predpis a v deň, </w:t>
      </w:r>
      <w:r w:rsidR="00EB23D5">
        <w:rPr>
          <w:rFonts w:cs="Times New Roman"/>
          <w:b w:val="0"/>
          <w:sz w:val="22"/>
          <w:szCs w:val="22"/>
        </w:rPr>
        <w:t xml:space="preserve">  </w:t>
      </w:r>
      <w:r w:rsidR="00EF7ED7" w:rsidRPr="00925704">
        <w:rPr>
          <w:rFonts w:cs="Times New Roman"/>
          <w:b w:val="0"/>
          <w:sz w:val="22"/>
          <w:szCs w:val="22"/>
        </w:rPr>
        <w:t xml:space="preserve">ku ktorému sa </w:t>
      </w:r>
      <w:r w:rsidR="00925704">
        <w:rPr>
          <w:rFonts w:cs="Times New Roman"/>
          <w:b w:val="0"/>
          <w:sz w:val="22"/>
          <w:szCs w:val="22"/>
        </w:rPr>
        <w:t xml:space="preserve"> </w:t>
      </w:r>
      <w:r w:rsidR="00EF7ED7" w:rsidRPr="00925704">
        <w:rPr>
          <w:rFonts w:cs="Times New Roman"/>
          <w:b w:val="0"/>
          <w:sz w:val="22"/>
          <w:szCs w:val="22"/>
        </w:rPr>
        <w:t xml:space="preserve">zostavuje účtovná závierka. V účtovnej </w:t>
      </w:r>
      <w:r>
        <w:rPr>
          <w:rFonts w:cs="Times New Roman"/>
          <w:b w:val="0"/>
          <w:sz w:val="22"/>
          <w:szCs w:val="22"/>
        </w:rPr>
        <w:t xml:space="preserve">    </w:t>
      </w:r>
    </w:p>
    <w:p w:rsidR="001A263B" w:rsidRDefault="001A263B" w:rsidP="001A263B">
      <w:pPr>
        <w:pStyle w:val="Pismenka"/>
        <w:spacing w:line="276" w:lineRule="auto"/>
        <w:ind w:left="-142" w:hanging="42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       </w:t>
      </w:r>
      <w:r w:rsidR="00EF7ED7" w:rsidRPr="00925704">
        <w:rPr>
          <w:rFonts w:cs="Times New Roman"/>
          <w:b w:val="0"/>
          <w:sz w:val="22"/>
          <w:szCs w:val="22"/>
        </w:rPr>
        <w:t xml:space="preserve">závierke sú vykázané s prepočtom podľa kurzu platného ku dňu, ku ktorému sa zostavuje. Kurzové straty sa </w:t>
      </w:r>
    </w:p>
    <w:p w:rsidR="00EF7ED7" w:rsidRPr="00925704" w:rsidRDefault="001A263B" w:rsidP="001A263B">
      <w:pPr>
        <w:pStyle w:val="Pismenka"/>
        <w:spacing w:line="276" w:lineRule="auto"/>
        <w:ind w:left="-142" w:hanging="42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       </w:t>
      </w:r>
      <w:r w:rsidR="00EF7ED7" w:rsidRPr="00925704">
        <w:rPr>
          <w:rFonts w:cs="Times New Roman"/>
          <w:b w:val="0"/>
          <w:sz w:val="22"/>
          <w:szCs w:val="22"/>
        </w:rPr>
        <w:t>účtujú  do nákladov a kurzové zisky do výnosov.</w:t>
      </w:r>
    </w:p>
    <w:p w:rsidR="00EF7ED7" w:rsidRPr="00DA4B19" w:rsidRDefault="00EF7ED7" w:rsidP="00255E4C">
      <w:pPr>
        <w:pStyle w:val="Textbody"/>
        <w:spacing w:after="0" w:line="276" w:lineRule="auto"/>
        <w:ind w:left="-142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                                  </w:t>
      </w:r>
    </w:p>
    <w:p w:rsidR="00925704" w:rsidRDefault="00925704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Dlhodobé pôžičky (pôžičky účtovnej jednotke v konsolidovanom celku, ostatné pôžičky)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ab/>
        <w:t xml:space="preserve">                                        Konsolidovaný celok nevykazuje dlhodobé pôžičky.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Poskytnuté návratné výpomoci.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ab/>
        <w:t xml:space="preserve">                              Konsolidovaný celok nemá poskytnuté návratné finančné výpomoci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Vydané dlhopisy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ab/>
        <w:t xml:space="preserve">                                          Konsolidovaný celok nevykazuje vydané dlhopisy.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:rsidR="00925704" w:rsidRDefault="00925704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B17DB7" w:rsidRDefault="00B17DB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 xml:space="preserve">Čl. </w:t>
      </w:r>
      <w:r w:rsidR="00925704">
        <w:rPr>
          <w:rFonts w:cs="Times New Roman"/>
          <w:b/>
          <w:bCs/>
          <w:sz w:val="22"/>
          <w:szCs w:val="22"/>
        </w:rPr>
        <w:t>IV.</w:t>
      </w:r>
    </w:p>
    <w:p w:rsidR="00925704" w:rsidRDefault="00925704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Informácie o údajoch aktív a pasív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              Obsahuje informácie za bežné účtovné obdobie a bezprostredne predchádzajúce účtovné obdobie.</w:t>
      </w:r>
    </w:p>
    <w:p w:rsidR="00925704" w:rsidRDefault="00EF7ED7" w:rsidP="004E2DF7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 xml:space="preserve">                                                                     </w:t>
      </w:r>
    </w:p>
    <w:p w:rsidR="00A266F4" w:rsidRDefault="00A266F4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1.) Údaje o konsolidovanom celku</w:t>
      </w:r>
    </w:p>
    <w:p w:rsidR="00EF7ED7" w:rsidRPr="00DA4B19" w:rsidRDefault="00EF7ED7" w:rsidP="00C95202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(príloha - tabuľka č. 1)</w:t>
      </w:r>
    </w:p>
    <w:p w:rsidR="00327069" w:rsidRDefault="00327069" w:rsidP="00C95202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EF7ED7" w:rsidRPr="00DA4B19" w:rsidRDefault="00EF7ED7" w:rsidP="00C95202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2.) Neobežný majetok</w:t>
      </w:r>
    </w:p>
    <w:p w:rsidR="00EF7ED7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( príloha - tabuľka č. 2)</w:t>
      </w:r>
    </w:p>
    <w:p w:rsidR="00C27A47" w:rsidRPr="009554F5" w:rsidRDefault="00C27A47" w:rsidP="00C27A47">
      <w:pPr>
        <w:spacing w:before="100" w:beforeAutospacing="1"/>
        <w:ind w:right="452"/>
        <w:rPr>
          <w:rFonts w:eastAsia="Times New Roman" w:cs="Times New Roman"/>
          <w:lang w:eastAsia="sk-SK"/>
        </w:rPr>
      </w:pPr>
      <w:r w:rsidRPr="009554F5">
        <w:rPr>
          <w:rFonts w:eastAsia="Times New Roman" w:cs="Times New Roman"/>
          <w:b/>
          <w:bCs/>
          <w:lang w:eastAsia="sk-SK"/>
        </w:rPr>
        <w:t>Zriadenie záložného práva na dlhodobý majetok</w:t>
      </w:r>
    </w:p>
    <w:p w:rsidR="00C27A47" w:rsidRPr="006F271D" w:rsidRDefault="00C27A47" w:rsidP="00C27A47">
      <w:pPr>
        <w:widowControl/>
        <w:numPr>
          <w:ilvl w:val="0"/>
          <w:numId w:val="27"/>
        </w:numPr>
        <w:suppressAutoHyphens w:val="0"/>
        <w:autoSpaceDN/>
        <w:ind w:left="567" w:right="452"/>
        <w:jc w:val="both"/>
        <w:textAlignment w:val="auto"/>
        <w:rPr>
          <w:rFonts w:eastAsia="Times New Roman" w:cs="Times New Roman"/>
          <w:lang w:eastAsia="sk-SK"/>
        </w:rPr>
      </w:pPr>
      <w:r w:rsidRPr="009554F5">
        <w:rPr>
          <w:rFonts w:eastAsia="Times New Roman" w:cs="Times New Roman"/>
          <w:lang w:eastAsia="sk-SK"/>
        </w:rPr>
        <w:t xml:space="preserve">LV 2724, kat. územie Radvaň – záložné právo na pozemok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C KN 1041, 1059/15 a stavbu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 1869 (Penzión Jeseň) pre pohľadávku TIKKA INVESTMENTS LIMITED. Mesto Banská Bystrica </w:t>
      </w:r>
      <w:r>
        <w:rPr>
          <w:rFonts w:eastAsia="Times New Roman" w:cs="Times New Roman"/>
          <w:lang w:eastAsia="sk-SK"/>
        </w:rPr>
        <w:t xml:space="preserve">zo dňa 29.1.2003. Dňa </w:t>
      </w:r>
      <w:r w:rsidRPr="009554F5">
        <w:rPr>
          <w:rFonts w:eastAsia="Times New Roman" w:cs="Times New Roman"/>
          <w:lang w:eastAsia="sk-SK"/>
        </w:rPr>
        <w:t xml:space="preserve">27.02.2017 podalo </w:t>
      </w:r>
      <w:r>
        <w:rPr>
          <w:rFonts w:eastAsia="Times New Roman" w:cs="Times New Roman"/>
          <w:lang w:eastAsia="sk-SK"/>
        </w:rPr>
        <w:t xml:space="preserve">Mesto Banská Bystrica </w:t>
      </w:r>
      <w:r w:rsidRPr="009554F5">
        <w:rPr>
          <w:rFonts w:eastAsia="Times New Roman" w:cs="Times New Roman"/>
          <w:lang w:eastAsia="sk-SK"/>
        </w:rPr>
        <w:t xml:space="preserve">na Okresný súd Banská Bystrica  </w:t>
      </w:r>
      <w:r w:rsidRPr="006F271D">
        <w:rPr>
          <w:rFonts w:eastAsia="Times New Roman" w:cs="Times New Roman"/>
          <w:lang w:eastAsia="sk-SK"/>
        </w:rPr>
        <w:t xml:space="preserve">návrh na začatie konania v právnej veci proti TIKKA INVESTMENTS LIMITED o určenie, </w:t>
      </w:r>
      <w:r>
        <w:rPr>
          <w:rFonts w:eastAsia="Times New Roman" w:cs="Times New Roman"/>
          <w:lang w:eastAsia="sk-SK"/>
        </w:rPr>
        <w:t xml:space="preserve">zániku </w:t>
      </w:r>
      <w:r w:rsidRPr="006F271D">
        <w:rPr>
          <w:rFonts w:eastAsia="Times New Roman" w:cs="Times New Roman"/>
          <w:lang w:eastAsia="sk-SK"/>
        </w:rPr>
        <w:t>záložné</w:t>
      </w:r>
      <w:r>
        <w:rPr>
          <w:rFonts w:eastAsia="Times New Roman" w:cs="Times New Roman"/>
          <w:lang w:eastAsia="sk-SK"/>
        </w:rPr>
        <w:t>ho práva</w:t>
      </w:r>
      <w:r w:rsidRPr="006F271D">
        <w:rPr>
          <w:rFonts w:eastAsia="Times New Roman" w:cs="Times New Roman"/>
          <w:lang w:eastAsia="sk-SK"/>
        </w:rPr>
        <w:t>. V predmetnej veci rozhodol Okresný súd Banská Bystrica, ktorý žalobe Mesta Banská Bystrica vyhovel a rozhodol, že záložné právo zaniklo.</w:t>
      </w:r>
    </w:p>
    <w:p w:rsidR="00C27A47" w:rsidRPr="009554F5" w:rsidRDefault="00C27A47" w:rsidP="00C27A47">
      <w:pPr>
        <w:widowControl/>
        <w:numPr>
          <w:ilvl w:val="0"/>
          <w:numId w:val="28"/>
        </w:numPr>
        <w:suppressAutoHyphens w:val="0"/>
        <w:autoSpaceDN/>
        <w:ind w:left="567" w:right="452"/>
        <w:jc w:val="both"/>
        <w:textAlignment w:val="auto"/>
        <w:rPr>
          <w:rFonts w:eastAsia="Times New Roman" w:cs="Times New Roman"/>
          <w:lang w:eastAsia="sk-SK"/>
        </w:rPr>
      </w:pPr>
      <w:r w:rsidRPr="009554F5">
        <w:rPr>
          <w:rFonts w:eastAsia="Times New Roman" w:cs="Times New Roman"/>
          <w:lang w:eastAsia="sk-SK"/>
        </w:rPr>
        <w:t xml:space="preserve">LV 7119, kat. územie Radvaň – záložné právo na pozemok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C KN 3842 a stavbu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>. č. 13413 (Chata Králiky) pre pohľadávku SR – Slovenská agentúra pre cestovný ruch</w:t>
      </w:r>
      <w:r>
        <w:rPr>
          <w:rFonts w:eastAsia="Times New Roman" w:cs="Times New Roman"/>
          <w:lang w:eastAsia="sk-SK"/>
        </w:rPr>
        <w:t xml:space="preserve"> zo dňa 16.2.2006.</w:t>
      </w:r>
    </w:p>
    <w:p w:rsidR="00C27A47" w:rsidRPr="009554F5" w:rsidRDefault="00C27A47" w:rsidP="00C27A47">
      <w:pPr>
        <w:widowControl/>
        <w:numPr>
          <w:ilvl w:val="0"/>
          <w:numId w:val="29"/>
        </w:numPr>
        <w:suppressAutoHyphens w:val="0"/>
        <w:autoSpaceDN/>
        <w:ind w:left="567" w:right="452"/>
        <w:jc w:val="both"/>
        <w:textAlignment w:val="auto"/>
        <w:rPr>
          <w:rFonts w:eastAsia="Times New Roman" w:cs="Times New Roman"/>
          <w:lang w:eastAsia="sk-SK"/>
        </w:rPr>
      </w:pPr>
      <w:r w:rsidRPr="009554F5">
        <w:rPr>
          <w:rFonts w:eastAsia="Times New Roman" w:cs="Times New Roman"/>
          <w:lang w:eastAsia="sk-SK"/>
        </w:rPr>
        <w:t xml:space="preserve">Záložné právo na  stavby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 14127 na </w:t>
      </w:r>
      <w:proofErr w:type="spellStart"/>
      <w:r w:rsidRPr="009554F5">
        <w:rPr>
          <w:rFonts w:eastAsia="Times New Roman" w:cs="Times New Roman"/>
          <w:lang w:eastAsia="sk-SK"/>
        </w:rPr>
        <w:t>poz</w:t>
      </w:r>
      <w:proofErr w:type="spellEnd"/>
      <w:r w:rsidRPr="009554F5">
        <w:rPr>
          <w:rFonts w:eastAsia="Times New Roman" w:cs="Times New Roman"/>
          <w:lang w:eastAsia="sk-SK"/>
        </w:rPr>
        <w:t xml:space="preserve">.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C KN 1428/189,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 14128 na pozemku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č.1428/190,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 14129 na </w:t>
      </w:r>
      <w:proofErr w:type="spellStart"/>
      <w:r w:rsidRPr="009554F5">
        <w:rPr>
          <w:rFonts w:eastAsia="Times New Roman" w:cs="Times New Roman"/>
          <w:lang w:eastAsia="sk-SK"/>
        </w:rPr>
        <w:t>poz</w:t>
      </w:r>
      <w:proofErr w:type="spellEnd"/>
      <w:r w:rsidRPr="009554F5">
        <w:rPr>
          <w:rFonts w:eastAsia="Times New Roman" w:cs="Times New Roman"/>
          <w:lang w:eastAsia="sk-SK"/>
        </w:rPr>
        <w:t xml:space="preserve">.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1428/191,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 14130 na </w:t>
      </w:r>
      <w:proofErr w:type="spellStart"/>
      <w:r w:rsidRPr="009554F5">
        <w:rPr>
          <w:rFonts w:eastAsia="Times New Roman" w:cs="Times New Roman"/>
          <w:lang w:eastAsia="sk-SK"/>
        </w:rPr>
        <w:t>poz</w:t>
      </w:r>
      <w:proofErr w:type="spellEnd"/>
      <w:r w:rsidRPr="009554F5">
        <w:rPr>
          <w:rFonts w:eastAsia="Times New Roman" w:cs="Times New Roman"/>
          <w:lang w:eastAsia="sk-SK"/>
        </w:rPr>
        <w:t xml:space="preserve">.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1428/192 (Byty </w:t>
      </w:r>
      <w:proofErr w:type="spellStart"/>
      <w:r w:rsidRPr="009554F5">
        <w:rPr>
          <w:rFonts w:eastAsia="Times New Roman" w:cs="Times New Roman"/>
          <w:lang w:eastAsia="sk-SK"/>
        </w:rPr>
        <w:t>Šalgotarianska</w:t>
      </w:r>
      <w:proofErr w:type="spellEnd"/>
      <w:r w:rsidRPr="009554F5">
        <w:rPr>
          <w:rFonts w:eastAsia="Times New Roman" w:cs="Times New Roman"/>
          <w:lang w:eastAsia="sk-SK"/>
        </w:rPr>
        <w:t>), pre pohľadávku Ministerstvo  výstavby a regionálneho rozvoja SR – č. zmluvy V 146/2007</w:t>
      </w:r>
      <w:r>
        <w:rPr>
          <w:rFonts w:eastAsia="Times New Roman" w:cs="Times New Roman"/>
          <w:lang w:eastAsia="sk-SK"/>
        </w:rPr>
        <w:t>, zo dňa 16.12.2003</w:t>
      </w:r>
      <w:r w:rsidRPr="009554F5">
        <w:rPr>
          <w:rFonts w:eastAsia="Times New Roman" w:cs="Times New Roman"/>
          <w:lang w:eastAsia="sk-SK"/>
        </w:rPr>
        <w:t xml:space="preserve"> </w:t>
      </w:r>
    </w:p>
    <w:p w:rsidR="00C27A47" w:rsidRPr="009554F5" w:rsidRDefault="00C27A47" w:rsidP="00C27A47">
      <w:pPr>
        <w:ind w:left="567" w:right="452"/>
        <w:jc w:val="both"/>
        <w:rPr>
          <w:rFonts w:eastAsia="Times New Roman" w:cs="Times New Roman"/>
          <w:lang w:eastAsia="sk-SK"/>
        </w:rPr>
      </w:pPr>
      <w:r w:rsidRPr="009554F5">
        <w:rPr>
          <w:rFonts w:eastAsia="Times New Roman" w:cs="Times New Roman"/>
          <w:lang w:eastAsia="sk-SK"/>
        </w:rPr>
        <w:t xml:space="preserve"> VZ 505/2007 - záložné právo na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C KN 1428/189 + 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 14127,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1428/190 +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 14128,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1428/191 +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 14129,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1428/192 +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 14130 pre pohľadávku Štátny fond rozvoja bývania - č. </w:t>
      </w:r>
      <w:proofErr w:type="spellStart"/>
      <w:r w:rsidRPr="009554F5">
        <w:rPr>
          <w:rFonts w:eastAsia="Times New Roman" w:cs="Times New Roman"/>
          <w:lang w:eastAsia="sk-SK"/>
        </w:rPr>
        <w:t>zml</w:t>
      </w:r>
      <w:proofErr w:type="spellEnd"/>
      <w:r w:rsidRPr="009554F5">
        <w:rPr>
          <w:rFonts w:eastAsia="Times New Roman" w:cs="Times New Roman"/>
          <w:lang w:eastAsia="sk-SK"/>
        </w:rPr>
        <w:t>. V 116/2007  VZ 506/2007,</w:t>
      </w:r>
    </w:p>
    <w:p w:rsidR="00C27A47" w:rsidRPr="009554F5" w:rsidRDefault="00C27A47" w:rsidP="00C27A47">
      <w:pPr>
        <w:widowControl/>
        <w:numPr>
          <w:ilvl w:val="0"/>
          <w:numId w:val="30"/>
        </w:numPr>
        <w:suppressAutoHyphens w:val="0"/>
        <w:autoSpaceDN/>
        <w:ind w:left="567" w:right="452"/>
        <w:jc w:val="both"/>
        <w:textAlignment w:val="auto"/>
        <w:rPr>
          <w:rFonts w:eastAsia="Times New Roman" w:cs="Times New Roman"/>
          <w:lang w:eastAsia="sk-SK"/>
        </w:rPr>
      </w:pPr>
      <w:r w:rsidRPr="009554F5">
        <w:rPr>
          <w:rFonts w:eastAsia="Times New Roman" w:cs="Times New Roman"/>
          <w:lang w:eastAsia="sk-SK"/>
        </w:rPr>
        <w:t xml:space="preserve">LV 6012, kat. územie Banská Bystrica - záložné právo na pozemok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C KN2173/74 pre pohľadávku Slovenská sporiteľňa, a. s. (pozemok na </w:t>
      </w:r>
      <w:proofErr w:type="spellStart"/>
      <w:r w:rsidRPr="009554F5">
        <w:rPr>
          <w:rFonts w:eastAsia="Times New Roman" w:cs="Times New Roman"/>
          <w:lang w:eastAsia="sk-SK"/>
        </w:rPr>
        <w:t>Bakossovej</w:t>
      </w:r>
      <w:proofErr w:type="spellEnd"/>
      <w:r w:rsidRPr="009554F5">
        <w:rPr>
          <w:rFonts w:eastAsia="Times New Roman" w:cs="Times New Roman"/>
          <w:lang w:eastAsia="sk-SK"/>
        </w:rPr>
        <w:t xml:space="preserve"> ulici)</w:t>
      </w:r>
      <w:r>
        <w:rPr>
          <w:rFonts w:eastAsia="Times New Roman" w:cs="Times New Roman"/>
          <w:lang w:eastAsia="sk-SK"/>
        </w:rPr>
        <w:t xml:space="preserve"> zo dňa24.7.2009</w:t>
      </w:r>
    </w:p>
    <w:p w:rsidR="00C27A47" w:rsidRPr="00835D68" w:rsidRDefault="00C27A47" w:rsidP="00C27A47">
      <w:pPr>
        <w:widowControl/>
        <w:numPr>
          <w:ilvl w:val="0"/>
          <w:numId w:val="31"/>
        </w:numPr>
        <w:suppressAutoHyphens w:val="0"/>
        <w:autoSpaceDN/>
        <w:ind w:left="567" w:right="452"/>
        <w:jc w:val="both"/>
        <w:textAlignment w:val="auto"/>
        <w:rPr>
          <w:rFonts w:eastAsia="Times New Roman" w:cs="Times New Roman"/>
          <w:lang w:eastAsia="sk-SK"/>
        </w:rPr>
      </w:pPr>
      <w:r w:rsidRPr="009554F5">
        <w:rPr>
          <w:rFonts w:eastAsia="Times New Roman" w:cs="Times New Roman"/>
          <w:lang w:eastAsia="sk-SK"/>
        </w:rPr>
        <w:t xml:space="preserve">LV 4448, kat. územie Radvaň – záložné právo na  stavbu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>. č. 5322 (Byty Sládkovičova ul.) pre pohľadávku Ministerstvo  výstavby a regionálneho rozvoja SR -č. zml</w:t>
      </w:r>
      <w:r>
        <w:rPr>
          <w:rFonts w:eastAsia="Times New Roman" w:cs="Times New Roman"/>
          <w:lang w:eastAsia="sk-SK"/>
        </w:rPr>
        <w:t>uvy</w:t>
      </w:r>
      <w:r w:rsidRPr="009554F5">
        <w:rPr>
          <w:rFonts w:eastAsia="Times New Roman" w:cs="Times New Roman"/>
          <w:lang w:eastAsia="sk-SK"/>
        </w:rPr>
        <w:t xml:space="preserve"> V 4195/2003  VZ 2270/200</w:t>
      </w:r>
      <w:r w:rsidR="000A71D1">
        <w:rPr>
          <w:rFonts w:eastAsia="Times New Roman" w:cs="Times New Roman"/>
          <w:lang w:eastAsia="sk-SK"/>
        </w:rPr>
        <w:t>3</w:t>
      </w:r>
      <w:r w:rsidRPr="009554F5">
        <w:rPr>
          <w:rFonts w:eastAsia="Times New Roman" w:cs="Times New Roman"/>
          <w:sz w:val="20"/>
          <w:szCs w:val="20"/>
          <w:lang w:eastAsia="sk-SK"/>
        </w:rPr>
        <w:t>.</w:t>
      </w:r>
    </w:p>
    <w:p w:rsidR="00327069" w:rsidRDefault="00327069" w:rsidP="00327069">
      <w:pPr>
        <w:widowControl/>
        <w:numPr>
          <w:ilvl w:val="0"/>
          <w:numId w:val="31"/>
        </w:numPr>
        <w:suppressAutoHyphens w:val="0"/>
        <w:autoSpaceDN/>
        <w:ind w:left="567" w:right="452"/>
        <w:jc w:val="both"/>
        <w:textAlignment w:val="auto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lang w:eastAsia="sk-SK"/>
        </w:rPr>
        <w:t>ŠFRB-úver je zabezpečený Zmluvami o zriadení záložného práva na všetky bytové domy: Medená ulica, Rudohorská ulica, Kráľovohoľská ulica, Predmetom záložného práva sú nehnuteľnosti vo vlastníctve Záložcu, nachádzajúce sa v katastrálnom území Sásová a Radvaň, obec Banská Bystrica.</w:t>
      </w:r>
    </w:p>
    <w:p w:rsidR="00327069" w:rsidRPr="00327069" w:rsidRDefault="00327069" w:rsidP="00327069">
      <w:pPr>
        <w:widowControl/>
        <w:numPr>
          <w:ilvl w:val="0"/>
          <w:numId w:val="31"/>
        </w:numPr>
        <w:suppressAutoHyphens w:val="0"/>
        <w:autoSpaceDN/>
        <w:ind w:left="567" w:right="452"/>
        <w:jc w:val="both"/>
        <w:textAlignment w:val="auto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lang w:eastAsia="sk-SK"/>
        </w:rPr>
        <w:t>Úver Slovenská sporiteľňa, a.s. – úver je zabezpečený Zmluvou o zriadení záložného práva k nehnuteľnostiam a Mandátnou zmluvou č. 28/AUOC/2014</w:t>
      </w:r>
      <w:r w:rsidR="00B17DB7">
        <w:rPr>
          <w:rFonts w:eastAsia="Times New Roman" w:cs="Times New Roman"/>
          <w:lang w:eastAsia="sk-SK"/>
        </w:rPr>
        <w:t>-</w:t>
      </w:r>
      <w:r w:rsidR="00617880">
        <w:rPr>
          <w:rFonts w:eastAsia="Times New Roman" w:cs="Times New Roman"/>
          <w:lang w:eastAsia="sk-SK"/>
        </w:rPr>
        <w:t>ZZ/2 a Záložnou zmluvou k nehnuteľnosti č. 69/CC/17-ZZ</w:t>
      </w:r>
      <w:r w:rsidR="00B17DB7">
        <w:rPr>
          <w:rFonts w:eastAsia="Times New Roman" w:cs="Times New Roman"/>
          <w:lang w:eastAsia="sk-SK"/>
        </w:rPr>
        <w:t>/</w:t>
      </w:r>
      <w:r w:rsidR="00617880">
        <w:rPr>
          <w:rFonts w:eastAsia="Times New Roman" w:cs="Times New Roman"/>
          <w:lang w:eastAsia="sk-SK"/>
        </w:rPr>
        <w:t>3</w:t>
      </w:r>
      <w:r w:rsidR="00B17DB7">
        <w:rPr>
          <w:rFonts w:eastAsia="Times New Roman" w:cs="Times New Roman"/>
          <w:lang w:eastAsia="sk-SK"/>
        </w:rPr>
        <w:t>. Predmetom záložného práva sú nehnuteľnosti vo vlastníctve Záložcu, nachádzajúce sa v katastrálnom území Šalková, obec Banská Bystrica, zapísané na liste vlastníctva č. 1430, vedenom Okresným úradom Banská Bystrica, nehnuteľnosti nachádzajúce sa v katastrálnom území Banská Bystrica, zapísané v liste vlastníctva č. 5661 (pozemok, časť budovy Radnice), nehnuteľnosti nachádzajúce sa v katastrálnom území Banská Bystrica, zapísané na liste vlastníctva č. 4642 (Budova Krytej plavárne a Zimného štadióna a pozemky k nim patriace) a nehnuteľnosti nachádzajúce sa v katastrálnom území Sásová, zapísaná v liste vlastníctva č. 1670.</w:t>
      </w:r>
    </w:p>
    <w:p w:rsidR="005D2520" w:rsidRPr="00DA4B19" w:rsidRDefault="005D2520" w:rsidP="002B585D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B17DB7" w:rsidRDefault="00925704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3.) Majetkové podiely (podielové cenné papiere a podiely v dcérskej účtovnej jednotke a v spoločnosti s podstatným vplyvom)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 príloha - tabuľka č. 3)</w:t>
      </w:r>
    </w:p>
    <w:p w:rsidR="00925704" w:rsidRDefault="00925704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25704" w:rsidRDefault="00925704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925704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sz w:val="22"/>
          <w:szCs w:val="22"/>
        </w:rPr>
      </w:pPr>
      <w:r w:rsidRPr="00925704">
        <w:rPr>
          <w:rFonts w:cs="Times New Roman"/>
          <w:b/>
          <w:sz w:val="22"/>
          <w:szCs w:val="22"/>
        </w:rPr>
        <w:t>4.</w:t>
      </w:r>
      <w:r w:rsidRPr="00925704">
        <w:rPr>
          <w:rFonts w:cs="Times New Roman"/>
          <w:b/>
          <w:bCs/>
          <w:sz w:val="22"/>
          <w:szCs w:val="22"/>
        </w:rPr>
        <w:t>) Realizovateľné cenné papiere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( príloha - tabuľka č. 4)</w:t>
      </w:r>
      <w:r w:rsidRPr="00DA4B19">
        <w:rPr>
          <w:rFonts w:cs="Times New Roman"/>
          <w:sz w:val="22"/>
          <w:szCs w:val="22"/>
        </w:rPr>
        <w:tab/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925704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sz w:val="22"/>
          <w:szCs w:val="22"/>
        </w:rPr>
      </w:pPr>
      <w:r w:rsidRPr="00925704">
        <w:rPr>
          <w:rFonts w:cs="Times New Roman"/>
          <w:b/>
          <w:sz w:val="22"/>
          <w:szCs w:val="22"/>
        </w:rPr>
        <w:t xml:space="preserve">    </w:t>
      </w:r>
      <w:r w:rsidR="00925704" w:rsidRPr="00925704">
        <w:rPr>
          <w:rFonts w:cs="Times New Roman"/>
          <w:b/>
          <w:sz w:val="22"/>
          <w:szCs w:val="22"/>
        </w:rPr>
        <w:t>5)</w:t>
      </w:r>
      <w:r w:rsidRPr="00925704">
        <w:rPr>
          <w:rFonts w:cs="Times New Roman"/>
          <w:b/>
          <w:sz w:val="22"/>
          <w:szCs w:val="22"/>
        </w:rPr>
        <w:t xml:space="preserve">  </w:t>
      </w:r>
      <w:r w:rsidRPr="00925704">
        <w:rPr>
          <w:rFonts w:cs="Times New Roman"/>
          <w:b/>
          <w:bCs/>
          <w:sz w:val="22"/>
          <w:szCs w:val="22"/>
        </w:rPr>
        <w:t>Zásoby – opravné položky.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ab/>
        <w:t xml:space="preserve">                                    Konsolidovaný celok nevykazuje opravné položky na zásoby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:rsidR="00925704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 xml:space="preserve">          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 xml:space="preserve"> 6.) Vývoj opravnej položky k pohľadávkam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 príloha - tabuľka č. 8)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DA4B19" w:rsidRDefault="00EF7ED7" w:rsidP="004E2DF7">
      <w:pPr>
        <w:pStyle w:val="Textbody"/>
        <w:numPr>
          <w:ilvl w:val="0"/>
          <w:numId w:val="2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Pohľadávky podľa doby splatnosti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 príloha - tabuľka č. 9)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DA4B19" w:rsidRDefault="00EF7ED7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Časové rozlíšenie na strane aktív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 príloha - tabuľka č. 10 a č. 11)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DA4B19" w:rsidRDefault="00EF7ED7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Vlastné imanie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(príloha - tabuľka č. 12)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DA4B19" w:rsidRDefault="00E871CB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</w:t>
      </w:r>
      <w:r w:rsidR="00EF7ED7" w:rsidRPr="00DA4B19">
        <w:rPr>
          <w:rFonts w:cs="Times New Roman"/>
          <w:b/>
          <w:bCs/>
          <w:sz w:val="22"/>
          <w:szCs w:val="22"/>
        </w:rPr>
        <w:t>Rezervy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 príloha - tabuľka č. 13 a č. 14)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DA4B19" w:rsidRDefault="000A71D1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</w:t>
      </w:r>
      <w:r w:rsidR="00EF7ED7" w:rsidRPr="00DA4B19">
        <w:rPr>
          <w:rFonts w:cs="Times New Roman"/>
          <w:b/>
          <w:bCs/>
          <w:sz w:val="22"/>
          <w:szCs w:val="22"/>
        </w:rPr>
        <w:t>Záväzky podľa doby splatnosti</w:t>
      </w:r>
    </w:p>
    <w:p w:rsidR="00EF7ED7" w:rsidRPr="00DA4B19" w:rsidRDefault="000A71D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</w:t>
      </w:r>
      <w:r w:rsidR="00EF7ED7" w:rsidRPr="00DA4B19">
        <w:rPr>
          <w:rFonts w:cs="Times New Roman"/>
          <w:sz w:val="22"/>
          <w:szCs w:val="22"/>
        </w:rPr>
        <w:t xml:space="preserve"> (príloha - tabuľka č. 15)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DA4B19" w:rsidRDefault="000A71D1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</w:t>
      </w:r>
      <w:r w:rsidR="00EF7ED7" w:rsidRPr="00DA4B19">
        <w:rPr>
          <w:rFonts w:cs="Times New Roman"/>
          <w:b/>
          <w:bCs/>
          <w:sz w:val="22"/>
          <w:szCs w:val="22"/>
        </w:rPr>
        <w:t>Bankové úvery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(príloha - tabuľka č. 16)</w:t>
      </w:r>
    </w:p>
    <w:p w:rsidR="00EF7ED7" w:rsidRPr="00DA4B19" w:rsidRDefault="00EF7ED7" w:rsidP="004E2DF7">
      <w:pPr>
        <w:pStyle w:val="Textbody"/>
        <w:spacing w:after="0" w:line="276" w:lineRule="auto"/>
        <w:rPr>
          <w:rFonts w:cs="Times New Roman"/>
          <w:sz w:val="22"/>
          <w:szCs w:val="22"/>
        </w:rPr>
      </w:pPr>
    </w:p>
    <w:p w:rsidR="00EF7ED7" w:rsidRPr="00DA4B19" w:rsidRDefault="000A71D1" w:rsidP="000A71D1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</w:t>
      </w:r>
      <w:r w:rsidR="00EF7ED7" w:rsidRPr="00DA4B19">
        <w:rPr>
          <w:rFonts w:cs="Times New Roman"/>
          <w:b/>
          <w:bCs/>
          <w:sz w:val="22"/>
          <w:szCs w:val="22"/>
        </w:rPr>
        <w:t>Finančné účty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AC586A" w:rsidRPr="00DA4B19" w:rsidRDefault="00AC586A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3227"/>
        <w:gridCol w:w="3228"/>
      </w:tblGrid>
      <w:tr w:rsidR="00925704" w:rsidTr="00925704">
        <w:tc>
          <w:tcPr>
            <w:tcW w:w="3227" w:type="dxa"/>
          </w:tcPr>
          <w:p w:rsidR="00925704" w:rsidRDefault="00925704" w:rsidP="004E2DF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227" w:type="dxa"/>
          </w:tcPr>
          <w:p w:rsidR="00925704" w:rsidRDefault="00925704" w:rsidP="004E2DF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Hodnota k 31.12.201</w:t>
            </w:r>
            <w:r w:rsidR="00381D16">
              <w:rPr>
                <w:rFonts w:cs="Times New Roman"/>
                <w:b/>
                <w:sz w:val="22"/>
                <w:szCs w:val="22"/>
              </w:rPr>
              <w:t>8</w:t>
            </w:r>
          </w:p>
        </w:tc>
        <w:tc>
          <w:tcPr>
            <w:tcW w:w="3228" w:type="dxa"/>
          </w:tcPr>
          <w:p w:rsidR="00925704" w:rsidRDefault="00925704" w:rsidP="004E2DF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Hodnota k 31.12.201</w:t>
            </w:r>
            <w:r w:rsidR="00381D16">
              <w:rPr>
                <w:rFonts w:cs="Times New Roman"/>
                <w:b/>
                <w:sz w:val="22"/>
                <w:szCs w:val="22"/>
              </w:rPr>
              <w:t>7</w:t>
            </w:r>
          </w:p>
        </w:tc>
      </w:tr>
      <w:tr w:rsidR="00925704" w:rsidTr="00925704">
        <w:tc>
          <w:tcPr>
            <w:tcW w:w="3227" w:type="dxa"/>
          </w:tcPr>
          <w:p w:rsidR="00925704" w:rsidRDefault="00692617" w:rsidP="004E2DF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Pokladnica</w:t>
            </w:r>
          </w:p>
        </w:tc>
        <w:tc>
          <w:tcPr>
            <w:tcW w:w="3227" w:type="dxa"/>
          </w:tcPr>
          <w:p w:rsidR="00925704" w:rsidRPr="00692617" w:rsidRDefault="00381D16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38 182,58</w:t>
            </w:r>
          </w:p>
        </w:tc>
        <w:tc>
          <w:tcPr>
            <w:tcW w:w="3228" w:type="dxa"/>
          </w:tcPr>
          <w:p w:rsidR="00925704" w:rsidRPr="00692617" w:rsidRDefault="00692617" w:rsidP="004E2DF7">
            <w:pPr>
              <w:pStyle w:val="Standard"/>
              <w:tabs>
                <w:tab w:val="left" w:pos="1035"/>
                <w:tab w:val="center" w:pos="1506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ab/>
            </w:r>
            <w:r w:rsidR="00B270B6">
              <w:rPr>
                <w:rFonts w:cs="Times New Roman"/>
                <w:sz w:val="22"/>
                <w:szCs w:val="22"/>
              </w:rPr>
              <w:t xml:space="preserve">   </w:t>
            </w:r>
            <w:r w:rsidR="00381D16">
              <w:rPr>
                <w:rFonts w:cs="Times New Roman"/>
                <w:sz w:val="22"/>
                <w:szCs w:val="22"/>
              </w:rPr>
              <w:t>37 572,67</w:t>
            </w:r>
          </w:p>
        </w:tc>
      </w:tr>
      <w:tr w:rsidR="00925704" w:rsidTr="00925704">
        <w:tc>
          <w:tcPr>
            <w:tcW w:w="3227" w:type="dxa"/>
          </w:tcPr>
          <w:p w:rsidR="00925704" w:rsidRDefault="00692617" w:rsidP="004E2DF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Ceniny</w:t>
            </w:r>
          </w:p>
        </w:tc>
        <w:tc>
          <w:tcPr>
            <w:tcW w:w="3227" w:type="dxa"/>
          </w:tcPr>
          <w:p w:rsidR="00925704" w:rsidRPr="00692617" w:rsidRDefault="00381D16" w:rsidP="00381D16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            </w:t>
            </w:r>
            <w:r w:rsidR="00692617">
              <w:rPr>
                <w:rFonts w:cs="Times New Roman"/>
                <w:sz w:val="22"/>
                <w:szCs w:val="22"/>
              </w:rPr>
              <w:t xml:space="preserve">   </w:t>
            </w:r>
            <w:r>
              <w:rPr>
                <w:rFonts w:cs="Times New Roman"/>
                <w:sz w:val="22"/>
                <w:szCs w:val="22"/>
              </w:rPr>
              <w:t>19 473,40</w:t>
            </w:r>
          </w:p>
        </w:tc>
        <w:tc>
          <w:tcPr>
            <w:tcW w:w="3228" w:type="dxa"/>
          </w:tcPr>
          <w:p w:rsidR="00925704" w:rsidRP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  </w:t>
            </w:r>
            <w:r w:rsidR="00381D16">
              <w:rPr>
                <w:rFonts w:cs="Times New Roman"/>
                <w:sz w:val="22"/>
                <w:szCs w:val="22"/>
              </w:rPr>
              <w:t>8 617,44</w:t>
            </w:r>
          </w:p>
        </w:tc>
      </w:tr>
      <w:tr w:rsidR="00925704" w:rsidTr="00925704">
        <w:tc>
          <w:tcPr>
            <w:tcW w:w="3227" w:type="dxa"/>
          </w:tcPr>
          <w:p w:rsidR="00925704" w:rsidRDefault="00692617" w:rsidP="004E2DF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Bankové účty</w:t>
            </w:r>
          </w:p>
        </w:tc>
        <w:tc>
          <w:tcPr>
            <w:tcW w:w="3227" w:type="dxa"/>
          </w:tcPr>
          <w:p w:rsidR="00925704" w:rsidRPr="00692617" w:rsidRDefault="00381D16" w:rsidP="00381D16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         </w:t>
            </w:r>
            <w:r w:rsidR="00692617" w:rsidRPr="00692617">
              <w:rPr>
                <w:rFonts w:cs="Times New Roman"/>
                <w:sz w:val="22"/>
                <w:szCs w:val="22"/>
              </w:rPr>
              <w:t>1</w:t>
            </w:r>
            <w:r>
              <w:rPr>
                <w:rFonts w:cs="Times New Roman"/>
                <w:sz w:val="22"/>
                <w:szCs w:val="22"/>
              </w:rPr>
              <w:t>7</w:t>
            </w:r>
            <w:r w:rsidR="00692617" w:rsidRPr="00692617">
              <w:rPr>
                <w:rFonts w:cs="Times New Roman"/>
                <w:sz w:val="22"/>
                <w:szCs w:val="22"/>
              </w:rPr>
              <w:t> </w:t>
            </w:r>
            <w:r>
              <w:rPr>
                <w:rFonts w:cs="Times New Roman"/>
                <w:sz w:val="22"/>
                <w:szCs w:val="22"/>
              </w:rPr>
              <w:t>706 946,95</w:t>
            </w:r>
          </w:p>
        </w:tc>
        <w:tc>
          <w:tcPr>
            <w:tcW w:w="3228" w:type="dxa"/>
          </w:tcPr>
          <w:p w:rsidR="00925704" w:rsidRPr="00692617" w:rsidRDefault="00B270B6" w:rsidP="00B270B6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          </w:t>
            </w:r>
            <w:r w:rsidR="00381D16">
              <w:rPr>
                <w:rFonts w:cs="Times New Roman"/>
                <w:sz w:val="22"/>
                <w:szCs w:val="22"/>
              </w:rPr>
              <w:t>14 531 623,67</w:t>
            </w:r>
          </w:p>
        </w:tc>
      </w:tr>
      <w:tr w:rsidR="00692617" w:rsidTr="00925704">
        <w:tc>
          <w:tcPr>
            <w:tcW w:w="3227" w:type="dxa"/>
          </w:tcPr>
          <w:p w:rsidR="00692617" w:rsidRDefault="00692617" w:rsidP="004E2DF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Účty v bankách s dobou viazanosti dlhšou ako jeden rok</w:t>
            </w:r>
          </w:p>
        </w:tc>
        <w:tc>
          <w:tcPr>
            <w:tcW w:w="3227" w:type="dxa"/>
          </w:tcPr>
          <w:p w:rsid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692617" w:rsidRP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   </w:t>
            </w:r>
            <w:r w:rsidR="00381D16">
              <w:rPr>
                <w:rFonts w:cs="Times New Roman"/>
                <w:sz w:val="22"/>
                <w:szCs w:val="22"/>
              </w:rPr>
              <w:t>379,07</w:t>
            </w:r>
          </w:p>
        </w:tc>
        <w:tc>
          <w:tcPr>
            <w:tcW w:w="3228" w:type="dxa"/>
          </w:tcPr>
          <w:p w:rsid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692617" w:rsidRP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  1</w:t>
            </w:r>
            <w:r w:rsidR="00381D16">
              <w:rPr>
                <w:rFonts w:cs="Times New Roman"/>
                <w:sz w:val="22"/>
                <w:szCs w:val="22"/>
              </w:rPr>
              <w:t> 888,80</w:t>
            </w:r>
          </w:p>
        </w:tc>
      </w:tr>
      <w:tr w:rsidR="00925704" w:rsidTr="00925704">
        <w:tc>
          <w:tcPr>
            <w:tcW w:w="3227" w:type="dxa"/>
          </w:tcPr>
          <w:p w:rsidR="00925704" w:rsidRDefault="00692617" w:rsidP="004E2DF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227" w:type="dxa"/>
          </w:tcPr>
          <w:p w:rsidR="00925704" w:rsidRP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692617">
              <w:rPr>
                <w:rFonts w:cs="Times New Roman"/>
                <w:sz w:val="22"/>
                <w:szCs w:val="22"/>
              </w:rPr>
              <w:t>1</w:t>
            </w:r>
            <w:r w:rsidR="00381D16">
              <w:rPr>
                <w:rFonts w:cs="Times New Roman"/>
                <w:sz w:val="22"/>
                <w:szCs w:val="22"/>
              </w:rPr>
              <w:t>7 764 982</w:t>
            </w:r>
            <w:r w:rsidRPr="00692617">
              <w:rPr>
                <w:rFonts w:cs="Times New Roman"/>
                <w:sz w:val="22"/>
                <w:szCs w:val="22"/>
              </w:rPr>
              <w:t>,</w:t>
            </w:r>
            <w:r w:rsidR="00381D16">
              <w:rPr>
                <w:rFonts w:cs="Times New Roman"/>
                <w:sz w:val="22"/>
                <w:szCs w:val="22"/>
              </w:rPr>
              <w:t>00</w:t>
            </w:r>
          </w:p>
        </w:tc>
        <w:tc>
          <w:tcPr>
            <w:tcW w:w="3228" w:type="dxa"/>
          </w:tcPr>
          <w:p w:rsidR="00925704" w:rsidRP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692617">
              <w:rPr>
                <w:rFonts w:cs="Times New Roman"/>
                <w:sz w:val="22"/>
                <w:szCs w:val="22"/>
              </w:rPr>
              <w:t>1</w:t>
            </w:r>
            <w:r w:rsidR="00381D16">
              <w:rPr>
                <w:rFonts w:cs="Times New Roman"/>
                <w:sz w:val="22"/>
                <w:szCs w:val="22"/>
              </w:rPr>
              <w:t>4 579 702,</w:t>
            </w:r>
            <w:r w:rsidR="00B270B6">
              <w:rPr>
                <w:rFonts w:cs="Times New Roman"/>
                <w:sz w:val="22"/>
                <w:szCs w:val="22"/>
              </w:rPr>
              <w:t>58</w:t>
            </w:r>
          </w:p>
        </w:tc>
      </w:tr>
    </w:tbl>
    <w:p w:rsidR="00AC586A" w:rsidRPr="00DA4B19" w:rsidRDefault="00AC586A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p w:rsidR="00953A51" w:rsidRPr="00DA4B19" w:rsidRDefault="00953A51" w:rsidP="004E2DF7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 xml:space="preserve">                                                                             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53A51" w:rsidRPr="00DA4B19" w:rsidRDefault="000A71D1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</w:t>
      </w:r>
      <w:r w:rsidR="00953A51" w:rsidRPr="00DA4B19">
        <w:rPr>
          <w:rFonts w:cs="Times New Roman"/>
          <w:b/>
          <w:bCs/>
          <w:sz w:val="22"/>
          <w:szCs w:val="22"/>
        </w:rPr>
        <w:t>Časové rozlíšenie na strane pasív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 príloha - tabuľka č. 17 a č. 18)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A266F4" w:rsidRDefault="00A266F4" w:rsidP="00A266F4">
      <w:pPr>
        <w:pStyle w:val="Textbody"/>
        <w:spacing w:after="0" w:line="276" w:lineRule="auto"/>
        <w:ind w:left="284"/>
        <w:jc w:val="center"/>
        <w:rPr>
          <w:rFonts w:cs="Times New Roman"/>
          <w:b/>
          <w:bCs/>
          <w:sz w:val="22"/>
          <w:szCs w:val="22"/>
        </w:rPr>
      </w:pPr>
    </w:p>
    <w:p w:rsidR="00953A51" w:rsidRPr="00DA4B19" w:rsidRDefault="000A71D1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lastRenderedPageBreak/>
        <w:t xml:space="preserve"> </w:t>
      </w:r>
      <w:r w:rsidR="00953A51" w:rsidRPr="00DA4B19">
        <w:rPr>
          <w:rFonts w:cs="Times New Roman"/>
          <w:b/>
          <w:bCs/>
          <w:sz w:val="22"/>
          <w:szCs w:val="22"/>
        </w:rPr>
        <w:t>Náklady na služby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(</w:t>
      </w:r>
      <w:r w:rsidRPr="00DA4B19">
        <w:rPr>
          <w:rFonts w:cs="Times New Roman"/>
          <w:sz w:val="22"/>
          <w:szCs w:val="22"/>
        </w:rPr>
        <w:t xml:space="preserve"> príloha - tabuľka č. 19)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53A51" w:rsidRPr="00DA4B19" w:rsidRDefault="000A71D1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</w:t>
      </w:r>
      <w:r w:rsidR="00953A51" w:rsidRPr="00DA4B19">
        <w:rPr>
          <w:rFonts w:cs="Times New Roman"/>
          <w:b/>
          <w:bCs/>
          <w:sz w:val="22"/>
          <w:szCs w:val="22"/>
        </w:rPr>
        <w:t>Ostatné náklady na prevádzkovú činnosť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 príloha - tabuľka č. 20)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53A51" w:rsidRPr="00DA4B19" w:rsidRDefault="000A71D1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</w:t>
      </w:r>
      <w:r w:rsidR="00953A51" w:rsidRPr="00DA4B19">
        <w:rPr>
          <w:rFonts w:cs="Times New Roman"/>
          <w:b/>
          <w:bCs/>
          <w:sz w:val="22"/>
          <w:szCs w:val="22"/>
        </w:rPr>
        <w:t>Ostatné finančné náklady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(príloha - tabuľka č. 21)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53A51" w:rsidRPr="00DA4B19" w:rsidRDefault="000A71D1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</w:t>
      </w:r>
      <w:r w:rsidR="00953A51" w:rsidRPr="00DA4B19">
        <w:rPr>
          <w:rFonts w:cs="Times New Roman"/>
          <w:b/>
          <w:bCs/>
          <w:sz w:val="22"/>
          <w:szCs w:val="22"/>
        </w:rPr>
        <w:t>Ostatné výnosy z prevádzkovej činnosti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 príloha - tabuľka č. 22)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53A51" w:rsidRPr="00DA4B19" w:rsidRDefault="000A71D1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</w:t>
      </w:r>
      <w:r w:rsidR="00953A51" w:rsidRPr="00DA4B19">
        <w:rPr>
          <w:rFonts w:cs="Times New Roman"/>
          <w:b/>
          <w:bCs/>
          <w:sz w:val="22"/>
          <w:szCs w:val="22"/>
        </w:rPr>
        <w:t>Zoznam nehnuteľných kultúrnych pamiatok spravovaných účtovnou jednotkou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(príloha - tabuľka č. 24)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20.) Konsolidačné operácie</w:t>
      </w:r>
    </w:p>
    <w:p w:rsidR="00953A51" w:rsidRDefault="00953A51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B61949" w:rsidRDefault="00B61949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843B1B" w:rsidRDefault="00843B1B" w:rsidP="00C95202">
      <w:pPr>
        <w:pStyle w:val="Textbody"/>
        <w:tabs>
          <w:tab w:val="left" w:pos="3885"/>
        </w:tabs>
        <w:spacing w:after="0" w:line="276" w:lineRule="auto"/>
        <w:rPr>
          <w:rFonts w:cs="Times New Roman"/>
          <w:b/>
          <w:bCs/>
          <w:sz w:val="22"/>
          <w:szCs w:val="22"/>
        </w:rPr>
      </w:pPr>
    </w:p>
    <w:p w:rsidR="00027297" w:rsidRDefault="0002729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>Čl. V</w:t>
      </w:r>
    </w:p>
    <w:p w:rsidR="000560C7" w:rsidRDefault="000560C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Informácie </w:t>
      </w:r>
      <w:r w:rsidR="00B55813">
        <w:rPr>
          <w:rFonts w:cs="Times New Roman"/>
          <w:b/>
          <w:bCs/>
          <w:sz w:val="22"/>
          <w:szCs w:val="22"/>
        </w:rPr>
        <w:t>o</w:t>
      </w:r>
      <w:r>
        <w:rPr>
          <w:rFonts w:cs="Times New Roman"/>
          <w:b/>
          <w:bCs/>
          <w:sz w:val="22"/>
          <w:szCs w:val="22"/>
        </w:rPr>
        <w:t> spriaznených osobách a o ekonomických vzťahoch</w:t>
      </w:r>
    </w:p>
    <w:p w:rsidR="000560C7" w:rsidRDefault="000560C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účtovnej jednotky a spriaznených osôb</w:t>
      </w:r>
    </w:p>
    <w:p w:rsidR="00B55813" w:rsidRDefault="00B55813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B55813" w:rsidRPr="00990DEF" w:rsidRDefault="00B55813" w:rsidP="00B55813">
      <w:pPr>
        <w:pStyle w:val="Textbody"/>
        <w:spacing w:after="0" w:line="276" w:lineRule="auto"/>
        <w:rPr>
          <w:rFonts w:cs="Times New Roman"/>
          <w:bCs/>
          <w:sz w:val="22"/>
          <w:szCs w:val="22"/>
        </w:rPr>
      </w:pPr>
      <w:r w:rsidRPr="00990DEF">
        <w:rPr>
          <w:rFonts w:cs="Times New Roman"/>
          <w:bCs/>
          <w:sz w:val="22"/>
          <w:szCs w:val="22"/>
        </w:rPr>
        <w:t>a)</w:t>
      </w:r>
    </w:p>
    <w:tbl>
      <w:tblPr>
        <w:tblStyle w:val="Mriekatabuky"/>
        <w:tblW w:w="11057" w:type="dxa"/>
        <w:tblInd w:w="-430" w:type="dxa"/>
        <w:tblLook w:val="04A0" w:firstRow="1" w:lastRow="0" w:firstColumn="1" w:lastColumn="0" w:noHBand="0" w:noVBand="1"/>
      </w:tblPr>
      <w:tblGrid>
        <w:gridCol w:w="1544"/>
        <w:gridCol w:w="1675"/>
        <w:gridCol w:w="2735"/>
        <w:gridCol w:w="2739"/>
        <w:gridCol w:w="2364"/>
      </w:tblGrid>
      <w:tr w:rsidR="00B55813" w:rsidTr="00B55813">
        <w:trPr>
          <w:trHeight w:val="1139"/>
        </w:trPr>
        <w:tc>
          <w:tcPr>
            <w:tcW w:w="1544" w:type="dxa"/>
          </w:tcPr>
          <w:p w:rsidR="000560C7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:rsidR="000560C7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:rsidR="000560C7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:rsidR="000560C7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 xml:space="preserve">Spriaznená    </w:t>
            </w:r>
          </w:p>
          <w:p w:rsidR="000560C7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 xml:space="preserve">   osoba</w:t>
            </w:r>
          </w:p>
        </w:tc>
        <w:tc>
          <w:tcPr>
            <w:tcW w:w="1675" w:type="dxa"/>
          </w:tcPr>
          <w:p w:rsidR="000560C7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:rsidR="000560C7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:rsidR="000560C7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:rsidR="000560C7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Druh obchodu</w:t>
            </w:r>
          </w:p>
        </w:tc>
        <w:tc>
          <w:tcPr>
            <w:tcW w:w="2735" w:type="dxa"/>
          </w:tcPr>
          <w:p w:rsidR="00B55813" w:rsidRDefault="00B55813" w:rsidP="000560C7">
            <w:pPr>
              <w:rPr>
                <w:b/>
              </w:rPr>
            </w:pPr>
            <w:r w:rsidRPr="00B55813">
              <w:rPr>
                <w:b/>
              </w:rPr>
              <w:t xml:space="preserve">       </w:t>
            </w:r>
          </w:p>
          <w:p w:rsidR="000560C7" w:rsidRPr="00B55813" w:rsidRDefault="00B55813" w:rsidP="000560C7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A266F4">
              <w:rPr>
                <w:b/>
              </w:rPr>
              <w:t xml:space="preserve">  </w:t>
            </w:r>
            <w:r w:rsidR="000560C7" w:rsidRPr="00B55813">
              <w:rPr>
                <w:b/>
              </w:rPr>
              <w:t xml:space="preserve">Hodnotové       </w:t>
            </w:r>
          </w:p>
          <w:p w:rsidR="000560C7" w:rsidRPr="00B55813" w:rsidRDefault="000560C7" w:rsidP="000560C7">
            <w:pPr>
              <w:rPr>
                <w:b/>
              </w:rPr>
            </w:pPr>
            <w:r w:rsidRPr="00B55813">
              <w:rPr>
                <w:b/>
              </w:rPr>
              <w:t xml:space="preserve">  vyjadrenie obchodu </w:t>
            </w:r>
          </w:p>
          <w:p w:rsidR="000560C7" w:rsidRPr="00B55813" w:rsidRDefault="000560C7" w:rsidP="000560C7">
            <w:pPr>
              <w:rPr>
                <w:b/>
              </w:rPr>
            </w:pPr>
            <w:r w:rsidRPr="00B55813">
              <w:rPr>
                <w:b/>
              </w:rPr>
              <w:t xml:space="preserve">   alebo percentuálne  </w:t>
            </w:r>
          </w:p>
          <w:p w:rsidR="000560C7" w:rsidRPr="00B55813" w:rsidRDefault="000560C7" w:rsidP="000560C7">
            <w:pPr>
              <w:rPr>
                <w:b/>
              </w:rPr>
            </w:pPr>
            <w:r w:rsidRPr="00B55813">
              <w:rPr>
                <w:b/>
              </w:rPr>
              <w:t xml:space="preserve">  vyjadrenie obchodu  </w:t>
            </w:r>
          </w:p>
          <w:p w:rsidR="000560C7" w:rsidRPr="00B55813" w:rsidRDefault="000560C7" w:rsidP="000560C7">
            <w:pPr>
              <w:rPr>
                <w:b/>
              </w:rPr>
            </w:pPr>
            <w:r w:rsidRPr="00B55813">
              <w:rPr>
                <w:b/>
              </w:rPr>
              <w:t xml:space="preserve"> k</w:t>
            </w:r>
            <w:r w:rsidR="00B55813">
              <w:rPr>
                <w:b/>
              </w:rPr>
              <w:t> </w:t>
            </w:r>
            <w:r w:rsidRPr="00B55813">
              <w:rPr>
                <w:b/>
              </w:rPr>
              <w:t>celkovému</w:t>
            </w:r>
            <w:r w:rsidR="00B55813">
              <w:rPr>
                <w:b/>
              </w:rPr>
              <w:t xml:space="preserve"> objemu </w:t>
            </w:r>
            <w:r w:rsidRPr="00B55813">
              <w:rPr>
                <w:b/>
              </w:rPr>
              <w:t>obchodov</w:t>
            </w:r>
            <w:r w:rsidR="00B55813">
              <w:rPr>
                <w:b/>
              </w:rPr>
              <w:t xml:space="preserve"> realizovaných</w:t>
            </w:r>
          </w:p>
          <w:p w:rsidR="000560C7" w:rsidRPr="000560C7" w:rsidRDefault="000560C7" w:rsidP="000560C7">
            <w:r w:rsidRPr="00B55813">
              <w:rPr>
                <w:b/>
              </w:rPr>
              <w:t xml:space="preserve">    účtovnou jednotkou</w:t>
            </w:r>
          </w:p>
        </w:tc>
        <w:tc>
          <w:tcPr>
            <w:tcW w:w="2739" w:type="dxa"/>
          </w:tcPr>
          <w:p w:rsidR="000560C7" w:rsidRDefault="000560C7" w:rsidP="00B55813">
            <w:pPr>
              <w:pStyle w:val="Textbody"/>
              <w:spacing w:after="0" w:line="276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Informácia</w:t>
            </w:r>
            <w:r w:rsidR="00B55813">
              <w:rPr>
                <w:rFonts w:cs="Times New Roman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cs="Times New Roman"/>
                <w:b/>
                <w:bCs/>
                <w:sz w:val="22"/>
                <w:szCs w:val="22"/>
              </w:rPr>
              <w:t>o</w:t>
            </w:r>
            <w:r w:rsidR="00B55813">
              <w:rPr>
                <w:rFonts w:cs="Times New Roman"/>
                <w:b/>
                <w:bCs/>
                <w:sz w:val="22"/>
                <w:szCs w:val="22"/>
              </w:rPr>
              <w:t> </w:t>
            </w:r>
            <w:r>
              <w:rPr>
                <w:rFonts w:cs="Times New Roman"/>
                <w:b/>
                <w:bCs/>
                <w:sz w:val="22"/>
                <w:szCs w:val="22"/>
              </w:rPr>
              <w:t>neukončených obchodoch</w:t>
            </w:r>
            <w:r w:rsidR="00B55813">
              <w:rPr>
                <w:rFonts w:cs="Times New Roman"/>
                <w:b/>
                <w:bCs/>
                <w:sz w:val="22"/>
                <w:szCs w:val="22"/>
              </w:rPr>
              <w:t xml:space="preserve"> v hodnotovom vyjadrení obchodu alebo percentuálnom vyjadrení obchodu k celkovému objemu obchodov realizovaných účtovnou jednotkou</w:t>
            </w:r>
          </w:p>
        </w:tc>
        <w:tc>
          <w:tcPr>
            <w:tcW w:w="2364" w:type="dxa"/>
          </w:tcPr>
          <w:p w:rsidR="00B55813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:rsidR="00B55813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B55813">
              <w:rPr>
                <w:rFonts w:cs="Times New Roman"/>
                <w:b/>
                <w:bCs/>
                <w:sz w:val="22"/>
                <w:szCs w:val="22"/>
              </w:rPr>
              <w:t>Informácia o</w:t>
            </w:r>
            <w:r>
              <w:rPr>
                <w:rFonts w:cs="Times New Roman"/>
                <w:b/>
                <w:bCs/>
                <w:sz w:val="22"/>
                <w:szCs w:val="22"/>
              </w:rPr>
              <w:t> </w:t>
            </w:r>
            <w:r w:rsidRPr="00B55813">
              <w:rPr>
                <w:rFonts w:cs="Times New Roman"/>
                <w:b/>
                <w:bCs/>
                <w:sz w:val="22"/>
                <w:szCs w:val="22"/>
              </w:rPr>
              <w:t xml:space="preserve">cenách </w:t>
            </w:r>
            <w:r>
              <w:rPr>
                <w:rFonts w:cs="Times New Roman"/>
                <w:b/>
                <w:bCs/>
                <w:sz w:val="22"/>
                <w:szCs w:val="22"/>
              </w:rPr>
              <w:t xml:space="preserve">    </w:t>
            </w:r>
          </w:p>
          <w:p w:rsidR="00B55813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 xml:space="preserve">   </w:t>
            </w:r>
            <w:r w:rsidRPr="00B55813">
              <w:rPr>
                <w:rFonts w:cs="Times New Roman"/>
                <w:b/>
                <w:bCs/>
                <w:sz w:val="22"/>
                <w:szCs w:val="22"/>
              </w:rPr>
              <w:t xml:space="preserve">realizovaných </w:t>
            </w:r>
          </w:p>
          <w:p w:rsidR="00B55813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 xml:space="preserve"> </w:t>
            </w:r>
            <w:r w:rsidRPr="00B55813">
              <w:rPr>
                <w:rFonts w:cs="Times New Roman"/>
                <w:b/>
                <w:bCs/>
                <w:sz w:val="22"/>
                <w:szCs w:val="22"/>
              </w:rPr>
              <w:t xml:space="preserve">obchodov medzi účtovnou jednotkou </w:t>
            </w:r>
            <w:r>
              <w:rPr>
                <w:rFonts w:cs="Times New Roman"/>
                <w:b/>
                <w:bCs/>
                <w:sz w:val="22"/>
                <w:szCs w:val="22"/>
              </w:rPr>
              <w:t xml:space="preserve">  </w:t>
            </w:r>
          </w:p>
          <w:p w:rsidR="00B55813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 xml:space="preserve">  </w:t>
            </w:r>
            <w:r w:rsidRPr="00B55813">
              <w:rPr>
                <w:rFonts w:cs="Times New Roman"/>
                <w:b/>
                <w:bCs/>
                <w:sz w:val="22"/>
                <w:szCs w:val="22"/>
              </w:rPr>
              <w:t>a</w:t>
            </w:r>
            <w:r>
              <w:rPr>
                <w:rFonts w:cs="Times New Roman"/>
                <w:b/>
                <w:bCs/>
                <w:sz w:val="22"/>
                <w:szCs w:val="22"/>
              </w:rPr>
              <w:t> </w:t>
            </w:r>
            <w:r w:rsidRPr="00B55813">
              <w:rPr>
                <w:rFonts w:cs="Times New Roman"/>
                <w:b/>
                <w:bCs/>
                <w:sz w:val="22"/>
                <w:szCs w:val="22"/>
              </w:rPr>
              <w:t xml:space="preserve">spriaznenými </w:t>
            </w:r>
            <w:r>
              <w:rPr>
                <w:rFonts w:cs="Times New Roman"/>
                <w:b/>
                <w:bCs/>
                <w:sz w:val="22"/>
                <w:szCs w:val="22"/>
              </w:rPr>
              <w:t xml:space="preserve">   </w:t>
            </w:r>
          </w:p>
          <w:p w:rsidR="000560C7" w:rsidRPr="00B55813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color w:val="FF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 xml:space="preserve">        </w:t>
            </w:r>
            <w:r w:rsidRPr="00B55813">
              <w:rPr>
                <w:rFonts w:cs="Times New Roman"/>
                <w:b/>
                <w:bCs/>
                <w:sz w:val="22"/>
                <w:szCs w:val="22"/>
              </w:rPr>
              <w:t>osobami</w:t>
            </w:r>
          </w:p>
        </w:tc>
      </w:tr>
      <w:tr w:rsidR="00B55813" w:rsidTr="00B55813">
        <w:trPr>
          <w:trHeight w:val="255"/>
        </w:trPr>
        <w:tc>
          <w:tcPr>
            <w:tcW w:w="1544" w:type="dxa"/>
          </w:tcPr>
          <w:p w:rsidR="000560C7" w:rsidRDefault="000560C7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1675" w:type="dxa"/>
          </w:tcPr>
          <w:p w:rsidR="000560C7" w:rsidRPr="00B55813" w:rsidRDefault="00B55813" w:rsidP="000560C7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Kúpa</w:t>
            </w:r>
          </w:p>
        </w:tc>
        <w:tc>
          <w:tcPr>
            <w:tcW w:w="2735" w:type="dxa"/>
          </w:tcPr>
          <w:p w:rsidR="000560C7" w:rsidRPr="00B55813" w:rsidRDefault="00B55813" w:rsidP="000560C7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  <w:r w:rsidRPr="00B55813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  <w:tc>
          <w:tcPr>
            <w:tcW w:w="2739" w:type="dxa"/>
          </w:tcPr>
          <w:p w:rsidR="000560C7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B55813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  <w:tc>
          <w:tcPr>
            <w:tcW w:w="2364" w:type="dxa"/>
          </w:tcPr>
          <w:p w:rsidR="000560C7" w:rsidRPr="00B55813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color w:val="FF0000"/>
                <w:sz w:val="22"/>
                <w:szCs w:val="22"/>
              </w:rPr>
            </w:pPr>
            <w:r w:rsidRPr="00B55813">
              <w:rPr>
                <w:rFonts w:cs="Times New Roman"/>
                <w:bCs/>
                <w:sz w:val="22"/>
                <w:szCs w:val="22"/>
              </w:rPr>
              <w:t>nenastali</w:t>
            </w:r>
            <w:r>
              <w:rPr>
                <w:rFonts w:cs="Times New Roman"/>
                <w:b/>
                <w:bCs/>
                <w:color w:val="FF0000"/>
                <w:sz w:val="22"/>
                <w:szCs w:val="22"/>
              </w:rPr>
              <w:t xml:space="preserve"> </w:t>
            </w:r>
          </w:p>
        </w:tc>
      </w:tr>
      <w:tr w:rsidR="00B55813" w:rsidTr="00B55813">
        <w:trPr>
          <w:trHeight w:val="255"/>
        </w:trPr>
        <w:tc>
          <w:tcPr>
            <w:tcW w:w="1544" w:type="dxa"/>
          </w:tcPr>
          <w:p w:rsidR="000560C7" w:rsidRPr="00B55813" w:rsidRDefault="000560C7" w:rsidP="000560C7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1675" w:type="dxa"/>
          </w:tcPr>
          <w:p w:rsidR="000560C7" w:rsidRPr="00B55813" w:rsidRDefault="00B55813" w:rsidP="000560C7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  <w:r w:rsidRPr="00B55813">
              <w:rPr>
                <w:rFonts w:cs="Times New Roman"/>
                <w:bCs/>
                <w:sz w:val="22"/>
                <w:szCs w:val="22"/>
              </w:rPr>
              <w:t>Predaj</w:t>
            </w:r>
          </w:p>
        </w:tc>
        <w:tc>
          <w:tcPr>
            <w:tcW w:w="2735" w:type="dxa"/>
          </w:tcPr>
          <w:p w:rsidR="000560C7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B55813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  <w:tc>
          <w:tcPr>
            <w:tcW w:w="2739" w:type="dxa"/>
          </w:tcPr>
          <w:p w:rsidR="000560C7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B55813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  <w:tc>
          <w:tcPr>
            <w:tcW w:w="2364" w:type="dxa"/>
          </w:tcPr>
          <w:p w:rsidR="000560C7" w:rsidRPr="00B55813" w:rsidRDefault="00B55813" w:rsidP="000560C7">
            <w:pPr>
              <w:pStyle w:val="Textbody"/>
              <w:spacing w:after="0" w:line="276" w:lineRule="auto"/>
              <w:rPr>
                <w:rFonts w:cs="Times New Roman"/>
                <w:b/>
                <w:bCs/>
                <w:color w:val="FF0000"/>
                <w:sz w:val="22"/>
                <w:szCs w:val="22"/>
              </w:rPr>
            </w:pPr>
            <w:r w:rsidRPr="00B55813">
              <w:rPr>
                <w:rFonts w:cs="Times New Roman"/>
                <w:bCs/>
                <w:sz w:val="22"/>
                <w:szCs w:val="22"/>
              </w:rPr>
              <w:t>nenastali</w:t>
            </w:r>
          </w:p>
        </w:tc>
      </w:tr>
    </w:tbl>
    <w:p w:rsidR="00027297" w:rsidRDefault="00027297" w:rsidP="000560C7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</w:p>
    <w:p w:rsidR="00990DEF" w:rsidRDefault="00990DEF" w:rsidP="00990DEF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</w:p>
    <w:p w:rsidR="000560C7" w:rsidRPr="00990DEF" w:rsidRDefault="00B55813" w:rsidP="00990DEF">
      <w:pPr>
        <w:pStyle w:val="Textbody"/>
        <w:numPr>
          <w:ilvl w:val="3"/>
          <w:numId w:val="30"/>
        </w:numPr>
        <w:spacing w:after="0" w:line="276" w:lineRule="auto"/>
        <w:ind w:left="426"/>
        <w:jc w:val="both"/>
        <w:rPr>
          <w:rFonts w:cs="Times New Roman"/>
          <w:bCs/>
          <w:sz w:val="22"/>
          <w:szCs w:val="22"/>
        </w:rPr>
      </w:pPr>
      <w:r w:rsidRPr="00990DEF">
        <w:rPr>
          <w:rFonts w:cs="Times New Roman"/>
          <w:bCs/>
          <w:sz w:val="22"/>
          <w:szCs w:val="22"/>
        </w:rPr>
        <w:t>Opis a hodnota podmienených záväzkov voči spriazneným osobám vyplývajúcich zo súdnych sporov rozhodnutí, poskytn</w:t>
      </w:r>
      <w:r w:rsidR="00990DEF" w:rsidRPr="00990DEF">
        <w:rPr>
          <w:rFonts w:cs="Times New Roman"/>
          <w:bCs/>
          <w:sz w:val="22"/>
          <w:szCs w:val="22"/>
        </w:rPr>
        <w:t>u</w:t>
      </w:r>
      <w:r w:rsidRPr="00990DEF">
        <w:rPr>
          <w:rFonts w:cs="Times New Roman"/>
          <w:bCs/>
          <w:sz w:val="22"/>
          <w:szCs w:val="22"/>
        </w:rPr>
        <w:t>tých</w:t>
      </w:r>
      <w:r w:rsidR="00990DEF" w:rsidRPr="00990DEF">
        <w:rPr>
          <w:rFonts w:cs="Times New Roman"/>
          <w:bCs/>
          <w:sz w:val="22"/>
          <w:szCs w:val="22"/>
        </w:rPr>
        <w:t xml:space="preserve"> záruk. Zo všeobecne záväzných právnych predpisov, z ručenia podľa jednotlivých druhov r</w:t>
      </w:r>
      <w:r w:rsidR="00990DEF">
        <w:rPr>
          <w:rFonts w:cs="Times New Roman"/>
          <w:bCs/>
          <w:sz w:val="22"/>
          <w:szCs w:val="22"/>
        </w:rPr>
        <w:t>u</w:t>
      </w:r>
      <w:r w:rsidR="00990DEF" w:rsidRPr="00990DEF">
        <w:rPr>
          <w:rFonts w:cs="Times New Roman"/>
          <w:bCs/>
          <w:sz w:val="22"/>
          <w:szCs w:val="22"/>
        </w:rPr>
        <w:t>čenia</w:t>
      </w:r>
    </w:p>
    <w:p w:rsidR="000560C7" w:rsidRDefault="000560C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0560C7" w:rsidRDefault="000560C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74"/>
        <w:gridCol w:w="3274"/>
        <w:gridCol w:w="3275"/>
      </w:tblGrid>
      <w:tr w:rsidR="00990DEF" w:rsidTr="00990DEF">
        <w:tc>
          <w:tcPr>
            <w:tcW w:w="3274" w:type="dxa"/>
          </w:tcPr>
          <w:p w:rsidR="00990DEF" w:rsidRDefault="00990DEF" w:rsidP="00990DEF">
            <w:pPr>
              <w:pStyle w:val="Textbody"/>
              <w:spacing w:after="0" w:line="276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</w:p>
          <w:p w:rsidR="00990DEF" w:rsidRDefault="00990DEF" w:rsidP="00990DEF">
            <w:pPr>
              <w:pStyle w:val="Textbody"/>
              <w:spacing w:after="0" w:line="276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Spriaznená osoba</w:t>
            </w:r>
          </w:p>
        </w:tc>
        <w:tc>
          <w:tcPr>
            <w:tcW w:w="3274" w:type="dxa"/>
          </w:tcPr>
          <w:p w:rsidR="00990DEF" w:rsidRDefault="00990DEF" w:rsidP="00990DEF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</w:p>
          <w:p w:rsidR="00990DEF" w:rsidRDefault="00990DEF" w:rsidP="00990DEF">
            <w:pPr>
              <w:pStyle w:val="Textbody"/>
              <w:spacing w:after="0" w:line="276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Podmienené záväzky</w:t>
            </w:r>
          </w:p>
        </w:tc>
        <w:tc>
          <w:tcPr>
            <w:tcW w:w="3275" w:type="dxa"/>
          </w:tcPr>
          <w:p w:rsidR="00990DEF" w:rsidRDefault="00990DEF" w:rsidP="00990DEF">
            <w:pPr>
              <w:pStyle w:val="Textbody"/>
              <w:spacing w:after="0" w:line="276" w:lineRule="auto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Hodnota podmienených záväzkov</w:t>
            </w:r>
          </w:p>
        </w:tc>
      </w:tr>
      <w:tr w:rsidR="00990DEF" w:rsidRPr="00990DEF" w:rsidTr="00990DEF">
        <w:tc>
          <w:tcPr>
            <w:tcW w:w="3274" w:type="dxa"/>
          </w:tcPr>
          <w:p w:rsidR="00990DEF" w:rsidRPr="00990DEF" w:rsidRDefault="00990DEF" w:rsidP="00990DEF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274" w:type="dxa"/>
          </w:tcPr>
          <w:p w:rsidR="00990DEF" w:rsidRPr="00990DEF" w:rsidRDefault="00990DEF" w:rsidP="00990DEF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  <w:r w:rsidRPr="00990DEF">
              <w:rPr>
                <w:rFonts w:cs="Times New Roman"/>
                <w:bCs/>
                <w:sz w:val="22"/>
                <w:szCs w:val="22"/>
              </w:rPr>
              <w:t>Nie sú</w:t>
            </w:r>
          </w:p>
        </w:tc>
        <w:tc>
          <w:tcPr>
            <w:tcW w:w="3275" w:type="dxa"/>
          </w:tcPr>
          <w:p w:rsidR="00990DEF" w:rsidRPr="00990DEF" w:rsidRDefault="00990DEF" w:rsidP="00990DEF">
            <w:pPr>
              <w:pStyle w:val="Textbody"/>
              <w:spacing w:after="0" w:line="276" w:lineRule="auto"/>
              <w:rPr>
                <w:rFonts w:cs="Times New Roman"/>
                <w:bCs/>
                <w:sz w:val="22"/>
                <w:szCs w:val="22"/>
              </w:rPr>
            </w:pPr>
            <w:r w:rsidRPr="00990DEF">
              <w:rPr>
                <w:rFonts w:cs="Times New Roman"/>
                <w:bCs/>
                <w:sz w:val="22"/>
                <w:szCs w:val="22"/>
              </w:rPr>
              <w:t>Nie sú</w:t>
            </w:r>
          </w:p>
        </w:tc>
      </w:tr>
    </w:tbl>
    <w:p w:rsidR="000560C7" w:rsidRPr="00990DEF" w:rsidRDefault="000560C7" w:rsidP="00990DEF">
      <w:pPr>
        <w:pStyle w:val="Textbody"/>
        <w:spacing w:after="0" w:line="276" w:lineRule="auto"/>
        <w:rPr>
          <w:rFonts w:cs="Times New Roman"/>
          <w:bCs/>
          <w:sz w:val="22"/>
          <w:szCs w:val="22"/>
        </w:rPr>
      </w:pPr>
    </w:p>
    <w:p w:rsidR="000560C7" w:rsidRPr="00990DEF" w:rsidRDefault="000560C7" w:rsidP="004E2DF7">
      <w:pPr>
        <w:pStyle w:val="Textbody"/>
        <w:spacing w:after="0" w:line="276" w:lineRule="auto"/>
        <w:jc w:val="center"/>
        <w:rPr>
          <w:rFonts w:cs="Times New Roman"/>
          <w:bCs/>
          <w:sz w:val="22"/>
          <w:szCs w:val="22"/>
        </w:rPr>
      </w:pPr>
    </w:p>
    <w:p w:rsidR="000560C7" w:rsidRDefault="000560C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A03286" w:rsidRDefault="00A03286" w:rsidP="00A266F4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>Čl. V</w:t>
      </w:r>
      <w:r w:rsidR="00027297">
        <w:rPr>
          <w:rFonts w:cs="Times New Roman"/>
          <w:b/>
          <w:bCs/>
          <w:sz w:val="22"/>
          <w:szCs w:val="22"/>
        </w:rPr>
        <w:t>I</w:t>
      </w:r>
    </w:p>
    <w:p w:rsidR="00E871CB" w:rsidRDefault="00E871CB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E871CB" w:rsidRDefault="00E871CB" w:rsidP="00E871CB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>Informácie o skutočnostiach, ktoré nastali po dni, ku ktorému sa zostavuje účtovná závierka, do dňa jej zostavenia</w:t>
      </w:r>
    </w:p>
    <w:p w:rsidR="00B61949" w:rsidRDefault="00B61949" w:rsidP="004E2DF7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</w:p>
    <w:p w:rsidR="00B61949" w:rsidRDefault="00B61949" w:rsidP="004E2DF7">
      <w:pPr>
        <w:pStyle w:val="Textbody"/>
        <w:spacing w:after="0" w:line="276" w:lineRule="auto"/>
        <w:rPr>
          <w:rFonts w:cs="Times New Roman"/>
          <w:bCs/>
          <w:sz w:val="22"/>
          <w:szCs w:val="22"/>
        </w:rPr>
      </w:pPr>
    </w:p>
    <w:p w:rsidR="00B61949" w:rsidRPr="00B61949" w:rsidRDefault="00B61949" w:rsidP="004E2DF7">
      <w:pPr>
        <w:pStyle w:val="Textbody"/>
        <w:spacing w:after="0" w:line="276" w:lineRule="auto"/>
        <w:rPr>
          <w:rFonts w:cs="Times New Roman"/>
          <w:bCs/>
          <w:sz w:val="22"/>
          <w:szCs w:val="22"/>
        </w:rPr>
      </w:pPr>
      <w:r w:rsidRPr="00B61949">
        <w:rPr>
          <w:rFonts w:cs="Times New Roman"/>
          <w:bCs/>
          <w:sz w:val="22"/>
          <w:szCs w:val="22"/>
        </w:rPr>
        <w:t>Po 31.12.201</w:t>
      </w:r>
      <w:r w:rsidR="002F4400">
        <w:rPr>
          <w:rFonts w:cs="Times New Roman"/>
          <w:bCs/>
          <w:sz w:val="22"/>
          <w:szCs w:val="22"/>
        </w:rPr>
        <w:t>8</w:t>
      </w:r>
      <w:r w:rsidRPr="00B61949">
        <w:rPr>
          <w:rFonts w:cs="Times New Roman"/>
          <w:bCs/>
          <w:sz w:val="22"/>
          <w:szCs w:val="22"/>
        </w:rPr>
        <w:t xml:space="preserve"> do dňa zostavenia konsolidovanej účtovnej závierky nedošlo k takým skutočnostiam, ktoré by ovplyvnili resp. zmenili výsledky vykázané v účtovnej evidencii a v účtovných výkazoch konsolidovaných </w:t>
      </w:r>
      <w:r>
        <w:rPr>
          <w:rFonts w:cs="Times New Roman"/>
          <w:bCs/>
          <w:sz w:val="22"/>
          <w:szCs w:val="22"/>
        </w:rPr>
        <w:t>účtovných jednotiek k 31.12.201</w:t>
      </w:r>
      <w:r w:rsidR="002F4400">
        <w:rPr>
          <w:rFonts w:cs="Times New Roman"/>
          <w:bCs/>
          <w:sz w:val="22"/>
          <w:szCs w:val="22"/>
        </w:rPr>
        <w:t>8</w:t>
      </w:r>
      <w:r>
        <w:rPr>
          <w:rFonts w:cs="Times New Roman"/>
          <w:bCs/>
          <w:sz w:val="22"/>
          <w:szCs w:val="22"/>
        </w:rPr>
        <w:t>.</w:t>
      </w:r>
    </w:p>
    <w:p w:rsidR="00953A51" w:rsidRPr="00B6194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CD1071" w:rsidRPr="00DA4B19" w:rsidRDefault="00CD1071" w:rsidP="004E2DF7">
      <w:pPr>
        <w:spacing w:line="276" w:lineRule="auto"/>
        <w:rPr>
          <w:rFonts w:cs="Times New Roman"/>
          <w:sz w:val="22"/>
          <w:szCs w:val="22"/>
        </w:rPr>
      </w:pPr>
    </w:p>
    <w:p w:rsidR="003B2A1F" w:rsidRPr="00DA4B19" w:rsidRDefault="003B2A1F">
      <w:pPr>
        <w:spacing w:line="276" w:lineRule="auto"/>
        <w:rPr>
          <w:rFonts w:cs="Times New Roman"/>
          <w:sz w:val="22"/>
          <w:szCs w:val="22"/>
        </w:rPr>
      </w:pPr>
    </w:p>
    <w:sectPr w:rsidR="003B2A1F" w:rsidRPr="00DA4B19" w:rsidSect="001A263B">
      <w:footerReference w:type="default" r:id="rId8"/>
      <w:pgSz w:w="11906" w:h="16838"/>
      <w:pgMar w:top="1440" w:right="1080" w:bottom="1440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54472" w:rsidRDefault="00054472" w:rsidP="007235AD">
      <w:r>
        <w:separator/>
      </w:r>
    </w:p>
  </w:endnote>
  <w:endnote w:type="continuationSeparator" w:id="0">
    <w:p w:rsidR="00054472" w:rsidRDefault="00054472" w:rsidP="00723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94122434"/>
      <w:docPartObj>
        <w:docPartGallery w:val="Page Numbers (Bottom of Page)"/>
        <w:docPartUnique/>
      </w:docPartObj>
    </w:sdtPr>
    <w:sdtEndPr/>
    <w:sdtContent>
      <w:p w:rsidR="00261C5C" w:rsidRDefault="00261C5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261C5C" w:rsidRDefault="00261C5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54472" w:rsidRDefault="00054472" w:rsidP="007235AD">
      <w:r>
        <w:separator/>
      </w:r>
    </w:p>
  </w:footnote>
  <w:footnote w:type="continuationSeparator" w:id="0">
    <w:p w:rsidR="00054472" w:rsidRDefault="00054472" w:rsidP="007235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C4D36"/>
    <w:multiLevelType w:val="multilevel"/>
    <w:tmpl w:val="8B5A84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656FA0"/>
    <w:multiLevelType w:val="hybridMultilevel"/>
    <w:tmpl w:val="0734D0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542705"/>
    <w:multiLevelType w:val="hybridMultilevel"/>
    <w:tmpl w:val="2EC4A1F4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" w15:restartNumberingAfterBreak="0">
    <w:nsid w:val="06274252"/>
    <w:multiLevelType w:val="hybridMultilevel"/>
    <w:tmpl w:val="6D6C213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CB77BE"/>
    <w:multiLevelType w:val="hybridMultilevel"/>
    <w:tmpl w:val="D714C0F4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08D46601"/>
    <w:multiLevelType w:val="multilevel"/>
    <w:tmpl w:val="F5C2D9B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0C194FBF"/>
    <w:multiLevelType w:val="hybridMultilevel"/>
    <w:tmpl w:val="2EF4AC50"/>
    <w:lvl w:ilvl="0" w:tplc="041B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7" w15:restartNumberingAfterBreak="0">
    <w:nsid w:val="0F4741DA"/>
    <w:multiLevelType w:val="hybridMultilevel"/>
    <w:tmpl w:val="937CA984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CF6F68"/>
    <w:multiLevelType w:val="hybridMultilevel"/>
    <w:tmpl w:val="348EA5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97354E"/>
    <w:multiLevelType w:val="hybridMultilevel"/>
    <w:tmpl w:val="F1B40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23161D"/>
    <w:multiLevelType w:val="multilevel"/>
    <w:tmpl w:val="F88E050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4ED2035"/>
    <w:multiLevelType w:val="hybridMultilevel"/>
    <w:tmpl w:val="E92CE6E2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356F1792"/>
    <w:multiLevelType w:val="hybridMultilevel"/>
    <w:tmpl w:val="D526915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CEB3CA9"/>
    <w:multiLevelType w:val="hybridMultilevel"/>
    <w:tmpl w:val="9A2CF7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58723B"/>
    <w:multiLevelType w:val="hybridMultilevel"/>
    <w:tmpl w:val="E4D21312"/>
    <w:lvl w:ilvl="0" w:tplc="041B0001">
      <w:start w:val="1"/>
      <w:numFmt w:val="bullet"/>
      <w:lvlText w:val=""/>
      <w:lvlJc w:val="left"/>
      <w:pPr>
        <w:ind w:left="16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3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65" w:hanging="360"/>
      </w:pPr>
      <w:rPr>
        <w:rFonts w:ascii="Wingdings" w:hAnsi="Wingdings" w:hint="default"/>
      </w:rPr>
    </w:lvl>
  </w:abstractNum>
  <w:abstractNum w:abstractNumId="15" w15:restartNumberingAfterBreak="0">
    <w:nsid w:val="48330973"/>
    <w:multiLevelType w:val="multilevel"/>
    <w:tmpl w:val="6DFA6F0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4DB1033"/>
    <w:multiLevelType w:val="multilevel"/>
    <w:tmpl w:val="2BD4ECDC"/>
    <w:styleLink w:val="WW8Num1"/>
    <w:lvl w:ilvl="0">
      <w:start w:val="7"/>
      <w:numFmt w:val="decimal"/>
      <w:lvlText w:val="%1.)"/>
      <w:lvlJc w:val="left"/>
      <w:pPr>
        <w:ind w:left="644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559629CC"/>
    <w:multiLevelType w:val="hybridMultilevel"/>
    <w:tmpl w:val="42C260C4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567468BA"/>
    <w:multiLevelType w:val="hybridMultilevel"/>
    <w:tmpl w:val="5592164E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C23001B"/>
    <w:multiLevelType w:val="multilevel"/>
    <w:tmpl w:val="88CEA75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"/>
      <w:lvlJc w:val="left"/>
      <w:pPr>
        <w:ind w:left="1440" w:hanging="360"/>
      </w:pPr>
      <w:rPr>
        <w:rFonts w:hint="default"/>
      </w:rPr>
    </w:lvl>
    <w:lvl w:ilvl="2">
      <w:start w:val="140"/>
      <w:numFmt w:val="bullet"/>
      <w:lvlText w:val="-"/>
      <w:lvlJc w:val="left"/>
      <w:pPr>
        <w:ind w:left="2160" w:hanging="360"/>
      </w:pPr>
      <w:rPr>
        <w:rFonts w:ascii="Calibri" w:eastAsia="Times New Roman" w:hAnsi="Calibri" w:cs="Calibri" w:hint="default"/>
      </w:rPr>
    </w:lvl>
    <w:lvl w:ilvl="3">
      <w:start w:val="2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FD81BE3"/>
    <w:multiLevelType w:val="multilevel"/>
    <w:tmpl w:val="F7FC459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0F31DEA"/>
    <w:multiLevelType w:val="multilevel"/>
    <w:tmpl w:val="9AC04DC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22" w15:restartNumberingAfterBreak="0">
    <w:nsid w:val="64707B1F"/>
    <w:multiLevelType w:val="hybridMultilevel"/>
    <w:tmpl w:val="002A8E7E"/>
    <w:lvl w:ilvl="0" w:tplc="DE96AC6E">
      <w:start w:val="1"/>
      <w:numFmt w:val="lowerLetter"/>
      <w:lvlText w:val="%1)"/>
      <w:lvlJc w:val="left"/>
      <w:pPr>
        <w:ind w:left="92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528019C"/>
    <w:multiLevelType w:val="hybridMultilevel"/>
    <w:tmpl w:val="2F2C07B6"/>
    <w:lvl w:ilvl="0" w:tplc="2AF6A28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69AF2947"/>
    <w:multiLevelType w:val="hybridMultilevel"/>
    <w:tmpl w:val="A8C2C496"/>
    <w:lvl w:ilvl="0" w:tplc="041B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25" w15:restartNumberingAfterBreak="0">
    <w:nsid w:val="6DB4567C"/>
    <w:multiLevelType w:val="hybridMultilevel"/>
    <w:tmpl w:val="4468CB86"/>
    <w:lvl w:ilvl="0" w:tplc="041B0001">
      <w:start w:val="1"/>
      <w:numFmt w:val="bullet"/>
      <w:lvlText w:val=""/>
      <w:lvlJc w:val="left"/>
      <w:pPr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26" w15:restartNumberingAfterBreak="0">
    <w:nsid w:val="6EE75BA7"/>
    <w:multiLevelType w:val="multilevel"/>
    <w:tmpl w:val="865625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6FB8265B"/>
    <w:multiLevelType w:val="hybridMultilevel"/>
    <w:tmpl w:val="6204926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6E74218"/>
    <w:multiLevelType w:val="hybridMultilevel"/>
    <w:tmpl w:val="A9F81A64"/>
    <w:lvl w:ilvl="0" w:tplc="041B0001">
      <w:start w:val="1"/>
      <w:numFmt w:val="bullet"/>
      <w:lvlText w:val=""/>
      <w:lvlJc w:val="left"/>
      <w:pPr>
        <w:ind w:left="17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</w:abstractNum>
  <w:abstractNum w:abstractNumId="29" w15:restartNumberingAfterBreak="0">
    <w:nsid w:val="7F886620"/>
    <w:multiLevelType w:val="hybridMultilevel"/>
    <w:tmpl w:val="4A7E1C24"/>
    <w:lvl w:ilvl="0" w:tplc="041B0001">
      <w:start w:val="1"/>
      <w:numFmt w:val="bullet"/>
      <w:lvlText w:val=""/>
      <w:lvlJc w:val="left"/>
      <w:pPr>
        <w:ind w:left="13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6"/>
    <w:lvlOverride w:ilvl="0">
      <w:startOverride w:val="7"/>
    </w:lvlOverride>
  </w:num>
  <w:num w:numId="3">
    <w:abstractNumId w:val="26"/>
  </w:num>
  <w:num w:numId="4">
    <w:abstractNumId w:val="5"/>
  </w:num>
  <w:num w:numId="5">
    <w:abstractNumId w:val="18"/>
  </w:num>
  <w:num w:numId="6">
    <w:abstractNumId w:val="3"/>
  </w:num>
  <w:num w:numId="7">
    <w:abstractNumId w:val="8"/>
  </w:num>
  <w:num w:numId="8">
    <w:abstractNumId w:val="22"/>
  </w:num>
  <w:num w:numId="9">
    <w:abstractNumId w:val="11"/>
  </w:num>
  <w:num w:numId="10">
    <w:abstractNumId w:val="4"/>
  </w:num>
  <w:num w:numId="11">
    <w:abstractNumId w:val="6"/>
  </w:num>
  <w:num w:numId="12">
    <w:abstractNumId w:val="9"/>
  </w:num>
  <w:num w:numId="13">
    <w:abstractNumId w:val="21"/>
  </w:num>
  <w:num w:numId="14">
    <w:abstractNumId w:val="1"/>
  </w:num>
  <w:num w:numId="15">
    <w:abstractNumId w:val="23"/>
  </w:num>
  <w:num w:numId="16">
    <w:abstractNumId w:val="13"/>
  </w:num>
  <w:num w:numId="17">
    <w:abstractNumId w:val="2"/>
  </w:num>
  <w:num w:numId="18">
    <w:abstractNumId w:val="7"/>
  </w:num>
  <w:num w:numId="19">
    <w:abstractNumId w:val="29"/>
  </w:num>
  <w:num w:numId="20">
    <w:abstractNumId w:val="27"/>
  </w:num>
  <w:num w:numId="21">
    <w:abstractNumId w:val="12"/>
  </w:num>
  <w:num w:numId="22">
    <w:abstractNumId w:val="17"/>
  </w:num>
  <w:num w:numId="23">
    <w:abstractNumId w:val="25"/>
  </w:num>
  <w:num w:numId="24">
    <w:abstractNumId w:val="24"/>
  </w:num>
  <w:num w:numId="25">
    <w:abstractNumId w:val="28"/>
  </w:num>
  <w:num w:numId="26">
    <w:abstractNumId w:val="14"/>
  </w:num>
  <w:num w:numId="27">
    <w:abstractNumId w:val="0"/>
  </w:num>
  <w:num w:numId="28">
    <w:abstractNumId w:val="20"/>
  </w:num>
  <w:num w:numId="29">
    <w:abstractNumId w:val="10"/>
  </w:num>
  <w:num w:numId="30">
    <w:abstractNumId w:val="19"/>
  </w:num>
  <w:num w:numId="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A51"/>
    <w:rsid w:val="00003AFE"/>
    <w:rsid w:val="00006118"/>
    <w:rsid w:val="00017EAB"/>
    <w:rsid w:val="00020D7B"/>
    <w:rsid w:val="00027297"/>
    <w:rsid w:val="00037CAC"/>
    <w:rsid w:val="00054472"/>
    <w:rsid w:val="00055C2D"/>
    <w:rsid w:val="000560C7"/>
    <w:rsid w:val="00082681"/>
    <w:rsid w:val="000939CB"/>
    <w:rsid w:val="000A71D1"/>
    <w:rsid w:val="000B4846"/>
    <w:rsid w:val="000C5821"/>
    <w:rsid w:val="000E54B5"/>
    <w:rsid w:val="000F0189"/>
    <w:rsid w:val="000F5CC4"/>
    <w:rsid w:val="00101152"/>
    <w:rsid w:val="00105402"/>
    <w:rsid w:val="00131C44"/>
    <w:rsid w:val="0014600C"/>
    <w:rsid w:val="00146F83"/>
    <w:rsid w:val="0014723B"/>
    <w:rsid w:val="001A263B"/>
    <w:rsid w:val="001A34F6"/>
    <w:rsid w:val="001A3E77"/>
    <w:rsid w:val="001E3A7D"/>
    <w:rsid w:val="001E5EF7"/>
    <w:rsid w:val="001F07EB"/>
    <w:rsid w:val="001F2BFC"/>
    <w:rsid w:val="001F51A0"/>
    <w:rsid w:val="0021462D"/>
    <w:rsid w:val="00255E4C"/>
    <w:rsid w:val="00261C5C"/>
    <w:rsid w:val="00296679"/>
    <w:rsid w:val="002A3A97"/>
    <w:rsid w:val="002B585D"/>
    <w:rsid w:val="002B69BF"/>
    <w:rsid w:val="002D1B17"/>
    <w:rsid w:val="002D1ED3"/>
    <w:rsid w:val="002D78E4"/>
    <w:rsid w:val="002E1F75"/>
    <w:rsid w:val="002E5033"/>
    <w:rsid w:val="002E6AAC"/>
    <w:rsid w:val="002F30BC"/>
    <w:rsid w:val="002F4400"/>
    <w:rsid w:val="00300BF9"/>
    <w:rsid w:val="00303F25"/>
    <w:rsid w:val="003205C9"/>
    <w:rsid w:val="0032282F"/>
    <w:rsid w:val="003255F3"/>
    <w:rsid w:val="00327069"/>
    <w:rsid w:val="00330675"/>
    <w:rsid w:val="0034001C"/>
    <w:rsid w:val="00343867"/>
    <w:rsid w:val="00370BD0"/>
    <w:rsid w:val="00381D16"/>
    <w:rsid w:val="00387FBB"/>
    <w:rsid w:val="00391DB3"/>
    <w:rsid w:val="00392AF3"/>
    <w:rsid w:val="00393EE5"/>
    <w:rsid w:val="003A3D1B"/>
    <w:rsid w:val="003A6622"/>
    <w:rsid w:val="003A6DB5"/>
    <w:rsid w:val="003B2A1F"/>
    <w:rsid w:val="003D14B1"/>
    <w:rsid w:val="003D76FF"/>
    <w:rsid w:val="003F3332"/>
    <w:rsid w:val="004023CE"/>
    <w:rsid w:val="00420471"/>
    <w:rsid w:val="00434439"/>
    <w:rsid w:val="004365FB"/>
    <w:rsid w:val="00450EEE"/>
    <w:rsid w:val="00452A35"/>
    <w:rsid w:val="00470698"/>
    <w:rsid w:val="00476445"/>
    <w:rsid w:val="004B7C1C"/>
    <w:rsid w:val="004C6F8A"/>
    <w:rsid w:val="004D5D4C"/>
    <w:rsid w:val="004E1580"/>
    <w:rsid w:val="004E2642"/>
    <w:rsid w:val="004E2DF7"/>
    <w:rsid w:val="004E5D10"/>
    <w:rsid w:val="005030B1"/>
    <w:rsid w:val="00504C3A"/>
    <w:rsid w:val="00522FF1"/>
    <w:rsid w:val="00525A90"/>
    <w:rsid w:val="00532B91"/>
    <w:rsid w:val="00537611"/>
    <w:rsid w:val="00560C94"/>
    <w:rsid w:val="0056468D"/>
    <w:rsid w:val="00575F09"/>
    <w:rsid w:val="005A3183"/>
    <w:rsid w:val="005B33DC"/>
    <w:rsid w:val="005D1ACE"/>
    <w:rsid w:val="005D2520"/>
    <w:rsid w:val="005E4265"/>
    <w:rsid w:val="00603701"/>
    <w:rsid w:val="00617880"/>
    <w:rsid w:val="00650691"/>
    <w:rsid w:val="006861D7"/>
    <w:rsid w:val="00692617"/>
    <w:rsid w:val="006934D9"/>
    <w:rsid w:val="0069762F"/>
    <w:rsid w:val="006C7CC0"/>
    <w:rsid w:val="00701C93"/>
    <w:rsid w:val="007235AD"/>
    <w:rsid w:val="00741826"/>
    <w:rsid w:val="007419FB"/>
    <w:rsid w:val="0074408B"/>
    <w:rsid w:val="00746FA0"/>
    <w:rsid w:val="007507C6"/>
    <w:rsid w:val="00751313"/>
    <w:rsid w:val="00755B98"/>
    <w:rsid w:val="00761410"/>
    <w:rsid w:val="00772F04"/>
    <w:rsid w:val="0079539A"/>
    <w:rsid w:val="007B6796"/>
    <w:rsid w:val="007E116B"/>
    <w:rsid w:val="007F3B07"/>
    <w:rsid w:val="00802D63"/>
    <w:rsid w:val="008054CE"/>
    <w:rsid w:val="008075DD"/>
    <w:rsid w:val="00817593"/>
    <w:rsid w:val="00820644"/>
    <w:rsid w:val="00821D83"/>
    <w:rsid w:val="00821DE9"/>
    <w:rsid w:val="00822F2C"/>
    <w:rsid w:val="00834A71"/>
    <w:rsid w:val="00843B1B"/>
    <w:rsid w:val="00855B5B"/>
    <w:rsid w:val="00871B20"/>
    <w:rsid w:val="008760A4"/>
    <w:rsid w:val="0089463F"/>
    <w:rsid w:val="008A56C5"/>
    <w:rsid w:val="008B2321"/>
    <w:rsid w:val="008C2F7F"/>
    <w:rsid w:val="008E0471"/>
    <w:rsid w:val="008F2A1E"/>
    <w:rsid w:val="0091272D"/>
    <w:rsid w:val="009172AB"/>
    <w:rsid w:val="00925704"/>
    <w:rsid w:val="00927F31"/>
    <w:rsid w:val="00934606"/>
    <w:rsid w:val="00937166"/>
    <w:rsid w:val="00941FA4"/>
    <w:rsid w:val="00953A51"/>
    <w:rsid w:val="009552E0"/>
    <w:rsid w:val="00975540"/>
    <w:rsid w:val="00990DEF"/>
    <w:rsid w:val="009C2F5D"/>
    <w:rsid w:val="009D236F"/>
    <w:rsid w:val="009E36EE"/>
    <w:rsid w:val="00A03286"/>
    <w:rsid w:val="00A266F4"/>
    <w:rsid w:val="00A42780"/>
    <w:rsid w:val="00A434BA"/>
    <w:rsid w:val="00A661FA"/>
    <w:rsid w:val="00A82930"/>
    <w:rsid w:val="00A875C6"/>
    <w:rsid w:val="00AA0808"/>
    <w:rsid w:val="00AA47D5"/>
    <w:rsid w:val="00AC00F6"/>
    <w:rsid w:val="00AC586A"/>
    <w:rsid w:val="00AD1C8D"/>
    <w:rsid w:val="00AD56A4"/>
    <w:rsid w:val="00AE6159"/>
    <w:rsid w:val="00AF0CC3"/>
    <w:rsid w:val="00AF3F75"/>
    <w:rsid w:val="00B117E0"/>
    <w:rsid w:val="00B17DB7"/>
    <w:rsid w:val="00B270B6"/>
    <w:rsid w:val="00B30C27"/>
    <w:rsid w:val="00B35E88"/>
    <w:rsid w:val="00B55813"/>
    <w:rsid w:val="00B564EF"/>
    <w:rsid w:val="00B61949"/>
    <w:rsid w:val="00B7662E"/>
    <w:rsid w:val="00BD03DB"/>
    <w:rsid w:val="00BE2706"/>
    <w:rsid w:val="00BE4717"/>
    <w:rsid w:val="00C02706"/>
    <w:rsid w:val="00C14DE2"/>
    <w:rsid w:val="00C16EBD"/>
    <w:rsid w:val="00C240A4"/>
    <w:rsid w:val="00C25B3E"/>
    <w:rsid w:val="00C27A47"/>
    <w:rsid w:val="00C50D5B"/>
    <w:rsid w:val="00C65422"/>
    <w:rsid w:val="00C669EE"/>
    <w:rsid w:val="00C81A0A"/>
    <w:rsid w:val="00C95202"/>
    <w:rsid w:val="00CB54C5"/>
    <w:rsid w:val="00CC3D20"/>
    <w:rsid w:val="00CD1071"/>
    <w:rsid w:val="00CD745B"/>
    <w:rsid w:val="00CE605B"/>
    <w:rsid w:val="00D17719"/>
    <w:rsid w:val="00D63785"/>
    <w:rsid w:val="00D74925"/>
    <w:rsid w:val="00D83285"/>
    <w:rsid w:val="00D86C4F"/>
    <w:rsid w:val="00D96E42"/>
    <w:rsid w:val="00DA4B19"/>
    <w:rsid w:val="00DB791D"/>
    <w:rsid w:val="00DC2057"/>
    <w:rsid w:val="00E11687"/>
    <w:rsid w:val="00E345FD"/>
    <w:rsid w:val="00E63EAE"/>
    <w:rsid w:val="00E67CA1"/>
    <w:rsid w:val="00E75124"/>
    <w:rsid w:val="00E82E44"/>
    <w:rsid w:val="00E871CB"/>
    <w:rsid w:val="00E96093"/>
    <w:rsid w:val="00EB23D5"/>
    <w:rsid w:val="00ED6BC1"/>
    <w:rsid w:val="00EE17E6"/>
    <w:rsid w:val="00EF0250"/>
    <w:rsid w:val="00EF6FA9"/>
    <w:rsid w:val="00EF7ED7"/>
    <w:rsid w:val="00F00D06"/>
    <w:rsid w:val="00F100E3"/>
    <w:rsid w:val="00F11E0C"/>
    <w:rsid w:val="00F55809"/>
    <w:rsid w:val="00F677C8"/>
    <w:rsid w:val="00F72E88"/>
    <w:rsid w:val="00F7596D"/>
    <w:rsid w:val="00F910A6"/>
    <w:rsid w:val="00F9455C"/>
    <w:rsid w:val="00FC1536"/>
    <w:rsid w:val="00FF2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5E6D5"/>
  <w15:chartTrackingRefBased/>
  <w15:docId w15:val="{149858B2-0954-4F9C-AD3D-E9B272E70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sid w:val="00953A5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953A5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953A51"/>
    <w:pPr>
      <w:spacing w:after="120"/>
    </w:pPr>
  </w:style>
  <w:style w:type="paragraph" w:customStyle="1" w:styleId="Pismenka">
    <w:name w:val="Pismenka"/>
    <w:basedOn w:val="Textbody"/>
    <w:rsid w:val="00953A51"/>
    <w:pPr>
      <w:tabs>
        <w:tab w:val="left" w:pos="1278"/>
      </w:tabs>
      <w:spacing w:after="0"/>
      <w:ind w:left="426" w:hanging="426"/>
    </w:pPr>
    <w:rPr>
      <w:b/>
    </w:rPr>
  </w:style>
  <w:style w:type="numbering" w:customStyle="1" w:styleId="WW8Num1">
    <w:name w:val="WW8Num1"/>
    <w:basedOn w:val="Bezzoznamu"/>
    <w:rsid w:val="00953A51"/>
    <w:pPr>
      <w:numPr>
        <w:numId w:val="1"/>
      </w:numPr>
    </w:pPr>
  </w:style>
  <w:style w:type="table" w:styleId="Mriekatabuky">
    <w:name w:val="Table Grid"/>
    <w:basedOn w:val="Normlnatabuka"/>
    <w:uiPriority w:val="39"/>
    <w:rsid w:val="00AC58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7235AD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7235AD"/>
    <w:rPr>
      <w:rFonts w:ascii="Times New Roman" w:eastAsia="Arial Unicode MS" w:hAnsi="Times New Roman" w:cs="Mangal"/>
      <w:kern w:val="3"/>
      <w:sz w:val="24"/>
      <w:szCs w:val="21"/>
      <w:lang w:eastAsia="zh-CN" w:bidi="hi-IN"/>
    </w:rPr>
  </w:style>
  <w:style w:type="paragraph" w:styleId="Pta">
    <w:name w:val="footer"/>
    <w:basedOn w:val="Normlny"/>
    <w:link w:val="PtaChar"/>
    <w:uiPriority w:val="99"/>
    <w:unhideWhenUsed/>
    <w:rsid w:val="007235AD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7235AD"/>
    <w:rPr>
      <w:rFonts w:ascii="Times New Roman" w:eastAsia="Arial Unicode MS" w:hAnsi="Times New Roman" w:cs="Mangal"/>
      <w:kern w:val="3"/>
      <w:sz w:val="24"/>
      <w:szCs w:val="21"/>
      <w:lang w:eastAsia="zh-CN" w:bidi="hi-IN"/>
    </w:rPr>
  </w:style>
  <w:style w:type="character" w:styleId="sloriadka">
    <w:name w:val="line number"/>
    <w:basedOn w:val="Predvolenpsmoodseku"/>
    <w:uiPriority w:val="99"/>
    <w:semiHidden/>
    <w:unhideWhenUsed/>
    <w:rsid w:val="00AA47D5"/>
  </w:style>
  <w:style w:type="paragraph" w:styleId="Textbubliny">
    <w:name w:val="Balloon Text"/>
    <w:basedOn w:val="Normlny"/>
    <w:link w:val="TextbublinyChar"/>
    <w:uiPriority w:val="99"/>
    <w:semiHidden/>
    <w:unhideWhenUsed/>
    <w:rsid w:val="00575F09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5F09"/>
    <w:rPr>
      <w:rFonts w:ascii="Segoe UI" w:eastAsia="Arial Unicode MS" w:hAnsi="Segoe UI" w:cs="Mangal"/>
      <w:kern w:val="3"/>
      <w:sz w:val="18"/>
      <w:szCs w:val="16"/>
      <w:lang w:eastAsia="zh-CN" w:bidi="hi-IN"/>
    </w:rPr>
  </w:style>
  <w:style w:type="table" w:styleId="Mriekatabukysvetl">
    <w:name w:val="Grid Table Light"/>
    <w:basedOn w:val="Normlnatabuka"/>
    <w:uiPriority w:val="40"/>
    <w:rsid w:val="000560C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85C3F5-220C-4923-8B0D-A0CE459ED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2459</TotalTime>
  <Pages>1</Pages>
  <Words>3099</Words>
  <Characters>17667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Iveta Ing.</dc:creator>
  <cp:keywords/>
  <dc:description/>
  <cp:lastModifiedBy>Vargová Iveta Ing.</cp:lastModifiedBy>
  <cp:revision>48</cp:revision>
  <cp:lastPrinted>2019-06-18T11:47:00Z</cp:lastPrinted>
  <dcterms:created xsi:type="dcterms:W3CDTF">2019-05-13T10:58:00Z</dcterms:created>
  <dcterms:modified xsi:type="dcterms:W3CDTF">2019-06-19T07:07:00Z</dcterms:modified>
</cp:coreProperties>
</file>