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ADF" w:rsidRPr="000E17F6" w:rsidRDefault="00FF5E86" w:rsidP="00BA6ADF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Poznámky </w:t>
      </w:r>
      <w:bookmarkStart w:id="0" w:name="_GoBack"/>
      <w:bookmarkEnd w:id="0"/>
      <w:r w:rsidR="00BA6ADF">
        <w:rPr>
          <w:rFonts w:ascii="Arial" w:hAnsi="Arial" w:cs="Arial"/>
          <w:b/>
          <w:sz w:val="28"/>
          <w:szCs w:val="28"/>
        </w:rPr>
        <w:t>konsolidovan</w:t>
      </w:r>
      <w:r w:rsidR="00BA6ADF"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F6037A">
        <w:rPr>
          <w:rFonts w:ascii="Arial" w:hAnsi="Arial" w:cs="Arial"/>
          <w:b/>
          <w:sz w:val="28"/>
          <w:szCs w:val="28"/>
        </w:rPr>
        <w:t>Široké</w:t>
      </w:r>
    </w:p>
    <w:p w:rsidR="00BA6ADF" w:rsidRPr="000E17F6" w:rsidRDefault="00BA6ADF" w:rsidP="00BA6ADF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1E76CC">
        <w:rPr>
          <w:rFonts w:ascii="Arial" w:hAnsi="Arial" w:cs="Arial"/>
          <w:b/>
          <w:iCs/>
          <w:sz w:val="28"/>
          <w:szCs w:val="28"/>
        </w:rPr>
        <w:t>8</w:t>
      </w:r>
    </w:p>
    <w:p w:rsidR="00BA6ADF" w:rsidRPr="00A84BEC" w:rsidRDefault="00BA6ADF" w:rsidP="00BA6ADF">
      <w:pPr>
        <w:rPr>
          <w:rFonts w:ascii="Arial" w:hAnsi="Arial" w:cs="Arial"/>
        </w:rPr>
      </w:pPr>
    </w:p>
    <w:p w:rsidR="00BA6ADF" w:rsidRPr="000E17F6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BA6ADF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BA6ADF" w:rsidRPr="000E17F6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</w:p>
    <w:p w:rsidR="00BA6ADF" w:rsidRPr="00CF0519" w:rsidRDefault="00BA6ADF" w:rsidP="00BA6ADF">
      <w:pPr>
        <w:numPr>
          <w:ilvl w:val="0"/>
          <w:numId w:val="5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BA6ADF" w:rsidRPr="00A84BEC" w:rsidRDefault="00BA6ADF" w:rsidP="00BA6ADF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99"/>
      </w:tblGrid>
      <w:tr w:rsidR="00BA6ADF" w:rsidRPr="00A84BEC" w:rsidTr="00B32F2B">
        <w:tc>
          <w:tcPr>
            <w:tcW w:w="4781" w:type="dxa"/>
            <w:vAlign w:val="center"/>
          </w:tcPr>
          <w:p w:rsidR="00BA6ADF" w:rsidRPr="001F00A1" w:rsidRDefault="00BA6ADF" w:rsidP="00B32F2B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BA6ADF" w:rsidRPr="00A84BEC" w:rsidRDefault="00DF2579" w:rsidP="00B32F2B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Široké – Obecný úrad Široké</w:t>
            </w:r>
          </w:p>
        </w:tc>
      </w:tr>
      <w:tr w:rsidR="00BA6ADF" w:rsidRPr="00A84BEC" w:rsidTr="00B32F2B">
        <w:tc>
          <w:tcPr>
            <w:tcW w:w="4781" w:type="dxa"/>
            <w:vAlign w:val="center"/>
          </w:tcPr>
          <w:p w:rsidR="00BA6ADF" w:rsidRPr="001F00A1" w:rsidRDefault="00BA6ADF" w:rsidP="00B32F2B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BA6ADF" w:rsidRPr="00A84BEC" w:rsidRDefault="00DF2579" w:rsidP="00B32F2B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00327832</w:t>
            </w:r>
          </w:p>
        </w:tc>
      </w:tr>
      <w:tr w:rsidR="00BA6ADF" w:rsidRPr="00A84BEC" w:rsidTr="00B32F2B">
        <w:tc>
          <w:tcPr>
            <w:tcW w:w="4781" w:type="dxa"/>
            <w:vAlign w:val="center"/>
          </w:tcPr>
          <w:p w:rsidR="00BA6ADF" w:rsidRPr="001F00A1" w:rsidRDefault="00BA6ADF" w:rsidP="00B32F2B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BA6ADF" w:rsidRPr="00A84BEC" w:rsidRDefault="00DF2579" w:rsidP="00B32F2B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Široké č. 118</w:t>
            </w:r>
          </w:p>
        </w:tc>
      </w:tr>
      <w:tr w:rsidR="00BA6ADF" w:rsidRPr="00A84BEC" w:rsidTr="00B32F2B">
        <w:tc>
          <w:tcPr>
            <w:tcW w:w="4781" w:type="dxa"/>
            <w:vAlign w:val="center"/>
          </w:tcPr>
          <w:p w:rsidR="00BA6ADF" w:rsidRPr="001F00A1" w:rsidRDefault="00BA6ADF" w:rsidP="00B32F2B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BA6ADF" w:rsidRPr="00A84BEC" w:rsidRDefault="00BA6ADF" w:rsidP="00B32F2B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A6ADF" w:rsidRPr="001C482F" w:rsidRDefault="00BA6ADF" w:rsidP="00BA6ADF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="00DF2579">
        <w:rPr>
          <w:rFonts w:ascii="Arial" w:hAnsi="Arial" w:cs="Arial"/>
          <w:bCs/>
        </w:rPr>
        <w:t>Obce Široké</w:t>
      </w:r>
      <w:r>
        <w:rPr>
          <w:rFonts w:ascii="Arial" w:hAnsi="Arial" w:cs="Arial"/>
          <w:bCs/>
        </w:rPr>
        <w:t xml:space="preserve"> </w:t>
      </w:r>
      <w:r w:rsidRPr="001C482F">
        <w:rPr>
          <w:rFonts w:ascii="Arial" w:hAnsi="Arial" w:cs="Arial"/>
          <w:bCs/>
        </w:rPr>
        <w:t xml:space="preserve">bola zostavená v súlade </w:t>
      </w:r>
      <w:r w:rsidRPr="001C482F">
        <w:rPr>
          <w:rFonts w:ascii="Arial" w:hAnsi="Arial" w:cs="Arial"/>
          <w:bCs/>
        </w:rPr>
        <w:br/>
      </w:r>
      <w:r>
        <w:rPr>
          <w:rFonts w:ascii="Arial" w:hAnsi="Arial" w:cs="Arial"/>
          <w:bCs/>
        </w:rPr>
        <w:t xml:space="preserve">so zákonom </w:t>
      </w:r>
      <w:r w:rsidRPr="001C482F">
        <w:rPr>
          <w:rFonts w:ascii="Arial" w:hAnsi="Arial" w:cs="Arial"/>
          <w:bCs/>
        </w:rPr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BA6ADF" w:rsidRPr="001F00A1" w:rsidRDefault="00BA6ADF" w:rsidP="00BA6ADF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/>
      </w:tblPr>
      <w:tblGrid>
        <w:gridCol w:w="4781"/>
        <w:gridCol w:w="5284"/>
      </w:tblGrid>
      <w:tr w:rsidR="00BA6ADF" w:rsidRPr="00F90B47" w:rsidTr="00B32F2B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ADF" w:rsidRPr="00F90B47" w:rsidRDefault="00BA6ADF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F90B47" w:rsidRDefault="00DF2579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Stanislav Bartoš</w:t>
            </w:r>
          </w:p>
        </w:tc>
      </w:tr>
      <w:tr w:rsidR="00BA6ADF" w:rsidRPr="00F90B47" w:rsidTr="00B32F2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ADF" w:rsidRPr="00F90B47" w:rsidRDefault="00BA6ADF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F90B47" w:rsidRDefault="00DF2579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Anna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Bartková</w:t>
            </w:r>
            <w:proofErr w:type="spellEnd"/>
          </w:p>
        </w:tc>
      </w:tr>
      <w:tr w:rsidR="00BA6ADF" w:rsidRPr="00F90B47" w:rsidTr="00B32F2B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ADF" w:rsidRPr="00F90B47" w:rsidRDefault="00BA6ADF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F90B47" w:rsidRDefault="00DF2579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Milan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Tomašov</w:t>
            </w:r>
            <w:proofErr w:type="spellEnd"/>
          </w:p>
        </w:tc>
      </w:tr>
    </w:tbl>
    <w:p w:rsidR="00BA6ADF" w:rsidRPr="00CF0519" w:rsidRDefault="00BA6ADF" w:rsidP="00BA6ADF">
      <w:pPr>
        <w:numPr>
          <w:ilvl w:val="0"/>
          <w:numId w:val="5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 konsolidovanom celku</w:t>
      </w:r>
    </w:p>
    <w:p w:rsidR="00BA6ADF" w:rsidRPr="001F00A1" w:rsidRDefault="00BA6ADF" w:rsidP="00BA6ADF">
      <w:pPr>
        <w:spacing w:before="120" w:after="120"/>
        <w:jc w:val="both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DF2579">
        <w:rPr>
          <w:rFonts w:ascii="Arial" w:hAnsi="Arial" w:cs="Arial"/>
        </w:rPr>
        <w:t>Obce Široké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časti </w:t>
      </w:r>
      <w:r w:rsidRPr="00594310">
        <w:rPr>
          <w:rFonts w:ascii="Arial" w:hAnsi="Arial" w:cs="Arial"/>
          <w:color w:val="0000CC"/>
        </w:rPr>
        <w:t>(tabuľka  č. 1)</w:t>
      </w:r>
      <w:r w:rsidRPr="00EA31C3">
        <w:rPr>
          <w:rFonts w:ascii="Arial" w:hAnsi="Arial" w:cs="Arial"/>
        </w:rPr>
        <w:t xml:space="preserve"> poznámok konsolidovanej účtovnej závierky.</w:t>
      </w:r>
    </w:p>
    <w:p w:rsidR="00BA6ADF" w:rsidRDefault="00BA6ADF" w:rsidP="00BA6ADF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BA6ADF" w:rsidRDefault="00BA6ADF" w:rsidP="00BA6ADF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715"/>
        <w:gridCol w:w="4500"/>
        <w:gridCol w:w="1041"/>
        <w:gridCol w:w="1839"/>
      </w:tblGrid>
      <w:tr w:rsidR="00BA6ADF" w:rsidRPr="00A84BEC" w:rsidTr="00B32F2B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BA6ADF" w:rsidRPr="00A84BEC" w:rsidTr="00B32F2B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A84BEC" w:rsidRDefault="00DF2579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Široké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A84BEC" w:rsidRDefault="00DF2579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Široké č. 141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A84BEC" w:rsidRDefault="00DF2579" w:rsidP="00B32F2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37877062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BA6ADF" w:rsidRDefault="00BA6ADF" w:rsidP="00BA6ADF">
      <w:pPr>
        <w:spacing w:before="120" w:after="120"/>
        <w:rPr>
          <w:rFonts w:ascii="Arial" w:hAnsi="Arial" w:cs="Arial"/>
          <w:b/>
          <w:i/>
        </w:rPr>
      </w:pPr>
    </w:p>
    <w:p w:rsidR="00BA6ADF" w:rsidRPr="00CF0519" w:rsidRDefault="00BA6ADF" w:rsidP="00BA6ADF">
      <w:pPr>
        <w:numPr>
          <w:ilvl w:val="0"/>
          <w:numId w:val="5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Zmena konsolidovaného celku</w:t>
      </w:r>
    </w:p>
    <w:p w:rsidR="00BA6ADF" w:rsidRDefault="00BA6ADF" w:rsidP="00BA6ADF">
      <w:pPr>
        <w:spacing w:before="120" w:after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Zmeny v KC 201</w:t>
      </w:r>
      <w:r w:rsidR="001E76CC">
        <w:rPr>
          <w:rFonts w:ascii="Arial" w:hAnsi="Arial" w:cs="Arial"/>
        </w:rPr>
        <w:t>8</w:t>
      </w:r>
      <w:r w:rsidRPr="001115CF">
        <w:rPr>
          <w:rFonts w:ascii="Arial" w:hAnsi="Arial" w:cs="Arial"/>
        </w:rPr>
        <w:t xml:space="preserve"> oproti roku 201</w:t>
      </w:r>
      <w:r w:rsidR="001E76CC">
        <w:rPr>
          <w:rFonts w:ascii="Arial" w:hAnsi="Arial" w:cs="Arial"/>
        </w:rPr>
        <w:t xml:space="preserve">7 </w:t>
      </w:r>
      <w:r w:rsidR="00DF2579">
        <w:rPr>
          <w:rFonts w:ascii="Arial" w:hAnsi="Arial" w:cs="Arial"/>
        </w:rPr>
        <w:t>nenastali.</w:t>
      </w:r>
    </w:p>
    <w:p w:rsidR="00DF2579" w:rsidRPr="006333BD" w:rsidRDefault="00DF2579" w:rsidP="00BA6ADF">
      <w:pPr>
        <w:spacing w:before="120" w:after="120"/>
        <w:jc w:val="both"/>
        <w:rPr>
          <w:rFonts w:ascii="Arial" w:hAnsi="Arial" w:cs="Arial"/>
          <w:color w:val="C00000"/>
          <w:sz w:val="18"/>
          <w:szCs w:val="18"/>
        </w:rPr>
      </w:pPr>
    </w:p>
    <w:p w:rsidR="00BA6ADF" w:rsidRPr="00CF0519" w:rsidRDefault="00BA6ADF" w:rsidP="00BA6ADF">
      <w:pPr>
        <w:numPr>
          <w:ilvl w:val="0"/>
          <w:numId w:val="5"/>
        </w:numPr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:rsidR="00BA6ADF" w:rsidRDefault="00BA6ADF" w:rsidP="00BA6AD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5000" w:type="pct"/>
        <w:tblInd w:w="70" w:type="dxa"/>
        <w:tblCellMar>
          <w:left w:w="70" w:type="dxa"/>
          <w:right w:w="70" w:type="dxa"/>
        </w:tblCellMar>
        <w:tblLook w:val="0000"/>
      </w:tblPr>
      <w:tblGrid>
        <w:gridCol w:w="5695"/>
        <w:gridCol w:w="2183"/>
        <w:gridCol w:w="2183"/>
      </w:tblGrid>
      <w:tr w:rsidR="00BA6ADF" w:rsidRPr="005931F2" w:rsidTr="00B32F2B">
        <w:trPr>
          <w:trHeight w:val="270"/>
        </w:trPr>
        <w:tc>
          <w:tcPr>
            <w:tcW w:w="283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5931F2" w:rsidRDefault="00BA6ADF" w:rsidP="00B32F2B">
            <w:pPr>
              <w:pStyle w:val="odstavec"/>
            </w:pPr>
            <w:r w:rsidRPr="005931F2">
              <w:t>Názov položky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5931F2" w:rsidRDefault="00BA6ADF" w:rsidP="00B32F2B">
            <w:pPr>
              <w:pStyle w:val="odstavec"/>
            </w:pPr>
            <w:r w:rsidRPr="005931F2">
              <w:t>201</w:t>
            </w:r>
            <w:r w:rsidR="001E76CC">
              <w:t>8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A6ADF" w:rsidRPr="005931F2" w:rsidRDefault="00BA6ADF" w:rsidP="00B32F2B">
            <w:pPr>
              <w:pStyle w:val="odstavec"/>
            </w:pPr>
            <w:r w:rsidRPr="005931F2">
              <w:t>201</w:t>
            </w:r>
            <w:r w:rsidR="001E76CC">
              <w:t>7</w:t>
            </w:r>
          </w:p>
        </w:tc>
      </w:tr>
      <w:tr w:rsidR="00BA6ADF" w:rsidRPr="005931F2" w:rsidTr="00B32F2B">
        <w:trPr>
          <w:trHeight w:val="270"/>
        </w:trPr>
        <w:tc>
          <w:tcPr>
            <w:tcW w:w="283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5931F2" w:rsidRDefault="00BA6ADF" w:rsidP="00B32F2B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5931F2" w:rsidRDefault="00DF2579" w:rsidP="00B32F2B">
            <w:pPr>
              <w:pStyle w:val="odstavec"/>
            </w:pPr>
            <w:r>
              <w:t>77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A6ADF" w:rsidRPr="005931F2" w:rsidRDefault="00DF2579" w:rsidP="00B32F2B">
            <w:pPr>
              <w:pStyle w:val="odstavec"/>
            </w:pPr>
            <w:r>
              <w:t>77</w:t>
            </w:r>
          </w:p>
        </w:tc>
      </w:tr>
      <w:tr w:rsidR="00BA6ADF" w:rsidRPr="005931F2" w:rsidTr="00B32F2B">
        <w:trPr>
          <w:trHeight w:val="270"/>
        </w:trPr>
        <w:tc>
          <w:tcPr>
            <w:tcW w:w="283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5931F2" w:rsidRDefault="00BA6ADF" w:rsidP="00B32F2B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5931F2" w:rsidRDefault="00DF2579" w:rsidP="00B32F2B">
            <w:pPr>
              <w:pStyle w:val="odstavec"/>
            </w:pPr>
            <w:r>
              <w:t>6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A6ADF" w:rsidRPr="005931F2" w:rsidRDefault="00DF2579" w:rsidP="00B32F2B">
            <w:pPr>
              <w:pStyle w:val="odstavec"/>
            </w:pPr>
            <w:r>
              <w:t>6</w:t>
            </w:r>
          </w:p>
        </w:tc>
      </w:tr>
    </w:tbl>
    <w:p w:rsidR="00BA6ADF" w:rsidRDefault="00BA6ADF" w:rsidP="00BA6ADF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BA6ADF" w:rsidRPr="00594310" w:rsidRDefault="00BA6ADF" w:rsidP="00BA6ADF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BA6ADF" w:rsidRPr="00CF0519" w:rsidRDefault="00BA6ADF" w:rsidP="00BA6ADF">
      <w:pPr>
        <w:pStyle w:val="Nadpis2"/>
      </w:pPr>
      <w:r w:rsidRPr="00CF0519">
        <w:lastRenderedPageBreak/>
        <w:t xml:space="preserve">Informácie o výsledku hospodárenia z dôvodu predaja majetku medzi účtovnými   jednotkami konsolidovaného celku </w:t>
      </w:r>
    </w:p>
    <w:p w:rsidR="00BA6ADF" w:rsidRDefault="00BA6ADF" w:rsidP="00BA6ADF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201</w:t>
      </w:r>
      <w:r w:rsidR="001E76CC">
        <w:rPr>
          <w:rFonts w:ascii="Arial" w:hAnsi="Arial" w:cs="Arial"/>
        </w:rPr>
        <w:t>8</w:t>
      </w:r>
      <w:r w:rsidRPr="001115CF">
        <w:rPr>
          <w:rFonts w:ascii="Arial" w:hAnsi="Arial" w:cs="Arial"/>
        </w:rPr>
        <w:t xml:space="preserve"> sa medzi účtovnými jednotkami konsolidovaného celku </w:t>
      </w:r>
      <w:r w:rsidR="00DF2579">
        <w:rPr>
          <w:rFonts w:ascii="Arial" w:hAnsi="Arial" w:cs="Arial"/>
        </w:rPr>
        <w:t xml:space="preserve">obce Široké </w:t>
      </w:r>
      <w:r w:rsidRPr="00D0220F">
        <w:rPr>
          <w:rFonts w:ascii="Arial" w:hAnsi="Arial" w:cs="Arial"/>
        </w:rPr>
        <w:t>neuskutočnil n</w:t>
      </w:r>
      <w:r w:rsidRPr="001115CF">
        <w:rPr>
          <w:rFonts w:ascii="Arial" w:hAnsi="Arial" w:cs="Arial"/>
        </w:rPr>
        <w:t>ákup resp. predaj majetku.</w:t>
      </w:r>
    </w:p>
    <w:p w:rsidR="00BA6ADF" w:rsidRPr="006333BD" w:rsidRDefault="00BA6ADF" w:rsidP="00BA6ADF">
      <w:pPr>
        <w:spacing w:before="120"/>
        <w:ind w:left="426"/>
        <w:jc w:val="both"/>
        <w:rPr>
          <w:rFonts w:ascii="Arial" w:hAnsi="Arial" w:cs="Arial"/>
        </w:rPr>
      </w:pPr>
    </w:p>
    <w:p w:rsidR="00BA6ADF" w:rsidRDefault="00BA6ADF" w:rsidP="00BA6ADF">
      <w:pPr>
        <w:pStyle w:val="Nadpis2"/>
      </w:pPr>
      <w:r w:rsidRPr="00CF0519">
        <w:t>Informácie</w:t>
      </w:r>
      <w:r>
        <w:t xml:space="preserve"> o účtovných zásadách a účtovných metódach</w:t>
      </w:r>
    </w:p>
    <w:p w:rsidR="00BA6ADF" w:rsidRPr="002C7E00" w:rsidRDefault="00BA6ADF" w:rsidP="00BA6ADF">
      <w:pPr>
        <w:pStyle w:val="abc"/>
      </w:pPr>
      <w:r w:rsidRPr="002C7E00">
        <w:t>Dlhodobý nehmotný a dlhodobý hmotný majetok</w:t>
      </w:r>
    </w:p>
    <w:p w:rsidR="00BA6ADF" w:rsidRPr="005931F2" w:rsidRDefault="00BA6ADF" w:rsidP="00BA6ADF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úroky z úverov (podľa rozhodnutia účtovnej jednotky). Zľava z ceny, ktorú poskytol dodávateľ k majetku sa účtuje ako zníženie nákladov na predaný alebo spotrebovaný majetok.</w:t>
      </w:r>
    </w:p>
    <w:p w:rsidR="00BA6ADF" w:rsidRPr="005931F2" w:rsidRDefault="00BA6ADF" w:rsidP="00BA6ADF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BA6ADF" w:rsidRPr="005931F2" w:rsidRDefault="00BA6ADF" w:rsidP="00BA6ADF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BA6ADF" w:rsidRPr="005931F2" w:rsidRDefault="00BA6ADF" w:rsidP="00BA6ADF">
      <w:pPr>
        <w:pStyle w:val="odstavec"/>
      </w:pPr>
    </w:p>
    <w:p w:rsidR="00BA6ADF" w:rsidRPr="005931F2" w:rsidRDefault="00BA6ADF" w:rsidP="00BA6ADF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BA6ADF" w:rsidRPr="005931F2" w:rsidRDefault="00BA6ADF" w:rsidP="00BA6ADF">
      <w:pPr>
        <w:pStyle w:val="odstavec"/>
      </w:pPr>
    </w:p>
    <w:p w:rsidR="00BA6ADF" w:rsidRPr="005931F2" w:rsidRDefault="00BA6ADF" w:rsidP="00BA6ADF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BA6ADF" w:rsidRPr="005931F2" w:rsidRDefault="00BA6ADF" w:rsidP="00BA6ADF">
      <w:pPr>
        <w:pStyle w:val="odstavec"/>
      </w:pPr>
    </w:p>
    <w:p w:rsidR="00BA6ADF" w:rsidRPr="005931F2" w:rsidRDefault="00BA6ADF" w:rsidP="00BA6ADF">
      <w:pPr>
        <w:pStyle w:val="odstavec"/>
      </w:pPr>
      <w:r w:rsidRPr="005931F2">
        <w:t>Dlhodobý majetok nadobudnutý bezodplatným prevodom pri splynutí, zlúčení, rozdelení alebo pri prevode správy sa oceňuje cenou, v ktorej sa doteraz viedol v účtovníctve. Ak cenu nie je možné zistiť, oceňuje sa  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BA6ADF" w:rsidRPr="005931F2" w:rsidRDefault="00BA6ADF" w:rsidP="00BA6ADF">
      <w:pPr>
        <w:pStyle w:val="odstavec"/>
      </w:pPr>
    </w:p>
    <w:p w:rsidR="00BA6ADF" w:rsidRPr="005931F2" w:rsidRDefault="00BA6ADF" w:rsidP="00BA6ADF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BA6ADF" w:rsidRPr="00B06509" w:rsidRDefault="00BA6ADF" w:rsidP="00BA6ADF">
      <w:pPr>
        <w:pStyle w:val="odstavec"/>
      </w:pPr>
      <w:r w:rsidRPr="00B06509">
        <w:tab/>
      </w:r>
      <w:r w:rsidRPr="00B06509">
        <w:tab/>
      </w:r>
    </w:p>
    <w:p w:rsidR="00BA6ADF" w:rsidRPr="00B06509" w:rsidRDefault="00BA6ADF" w:rsidP="00BA6ADF">
      <w:pPr>
        <w:pStyle w:val="abc"/>
      </w:pPr>
      <w:r w:rsidRPr="00B06509">
        <w:t>Dlhodobý finančný majetok</w:t>
      </w:r>
    </w:p>
    <w:p w:rsidR="00BA6ADF" w:rsidRPr="005931F2" w:rsidRDefault="00BA6ADF" w:rsidP="00BA6ADF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BA6ADF" w:rsidRPr="005931F2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Zásoby</w:t>
      </w:r>
    </w:p>
    <w:p w:rsidR="00BA6ADF" w:rsidRPr="00DA0745" w:rsidRDefault="00BA6ADF" w:rsidP="00BA6ADF">
      <w:pPr>
        <w:pStyle w:val="abc"/>
      </w:pPr>
      <w:r w:rsidRPr="00DA0745"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BA6ADF" w:rsidRPr="00DA0745" w:rsidRDefault="00BA6ADF" w:rsidP="00BA6ADF">
      <w:pPr>
        <w:pStyle w:val="abc"/>
      </w:pPr>
      <w:r w:rsidRPr="00DA0745">
        <w:t xml:space="preserve">Zásoby vytvorené vlastnou činnosťou sa oceňujú vlastnými nákladmi. </w:t>
      </w:r>
    </w:p>
    <w:p w:rsidR="00BA6ADF" w:rsidRPr="00AD191A" w:rsidRDefault="00BA6ADF" w:rsidP="00BA6ADF">
      <w:pPr>
        <w:pStyle w:val="abc"/>
      </w:pPr>
      <w:r w:rsidRPr="00DA0745">
        <w:t>Toto ocenenie sa upravuje o zníženie</w:t>
      </w:r>
      <w:r w:rsidRPr="00AD191A">
        <w:t xml:space="preserve"> hodnoty zásob.</w:t>
      </w:r>
    </w:p>
    <w:p w:rsidR="00BA6ADF" w:rsidRPr="00DA0745" w:rsidRDefault="00BA6ADF" w:rsidP="00BA6ADF">
      <w:pPr>
        <w:pStyle w:val="abc"/>
      </w:pPr>
      <w:r w:rsidRPr="00DA0745">
        <w:t>Pohľadávky</w:t>
      </w:r>
    </w:p>
    <w:p w:rsidR="00BA6ADF" w:rsidRPr="005931F2" w:rsidRDefault="00BA6ADF" w:rsidP="00BA6ADF">
      <w:pPr>
        <w:pStyle w:val="odstavec"/>
      </w:pPr>
      <w:r w:rsidRPr="005931F2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BA6ADF" w:rsidRPr="005931F2" w:rsidRDefault="00BA6ADF" w:rsidP="00BA6ADF">
      <w:pPr>
        <w:pStyle w:val="odstavec"/>
      </w:pPr>
    </w:p>
    <w:p w:rsidR="00BA6ADF" w:rsidRPr="005931F2" w:rsidRDefault="00BA6ADF" w:rsidP="00BA6ADF">
      <w:pPr>
        <w:pStyle w:val="odstavec"/>
        <w:rPr>
          <w:color w:val="00B050"/>
        </w:rPr>
      </w:pPr>
      <w:r w:rsidRPr="005931F2">
        <w:t xml:space="preserve">Opravná položka sa vytvára napr. k pohľadávkam po splatnosti </w:t>
      </w:r>
      <w:proofErr w:type="spellStart"/>
      <w:r w:rsidRPr="005931F2">
        <w:t>anedobytným</w:t>
      </w:r>
      <w:proofErr w:type="spellEnd"/>
      <w:r w:rsidRPr="005931F2">
        <w:t xml:space="preserve"> pohľadávkam, kde existuje riziko nevymožiteľnosti pohľadávok. 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Finančné účty</w:t>
      </w:r>
    </w:p>
    <w:p w:rsidR="00BA6ADF" w:rsidRPr="00211124" w:rsidRDefault="00BA6ADF" w:rsidP="00BA6ADF">
      <w:pPr>
        <w:pStyle w:val="odstavec"/>
      </w:pPr>
      <w:r w:rsidRPr="005931F2">
        <w:t>Peňažné prostriedky a ceniny sa oceňujú menovitou hodnotou.</w:t>
      </w:r>
    </w:p>
    <w:p w:rsidR="00BA6ADF" w:rsidRPr="00211124" w:rsidRDefault="00BA6ADF" w:rsidP="00BA6ADF">
      <w:pPr>
        <w:pStyle w:val="abc"/>
      </w:pPr>
      <w:r w:rsidRPr="00211124">
        <w:lastRenderedPageBreak/>
        <w:t>Náklady budúcich období a príjmy budúcich období</w:t>
      </w:r>
    </w:p>
    <w:p w:rsidR="00BA6ADF" w:rsidRPr="00211124" w:rsidRDefault="00BA6ADF" w:rsidP="00BA6ADF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Rezervy</w:t>
      </w:r>
    </w:p>
    <w:p w:rsidR="00BA6ADF" w:rsidRPr="00211124" w:rsidRDefault="00BA6ADF" w:rsidP="00BA6ADF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</w:t>
      </w:r>
      <w:r>
        <w:t>služby, overenie účtovnej závierky,</w:t>
      </w:r>
      <w:r w:rsidRPr="00211124">
        <w:t xml:space="preserve"> súdne spory a podobne. 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Záväzky</w:t>
      </w:r>
    </w:p>
    <w:p w:rsidR="00BA6ADF" w:rsidRPr="00211124" w:rsidRDefault="00BA6ADF" w:rsidP="00BA6ADF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BA6ADF" w:rsidRPr="00211124" w:rsidRDefault="00BA6ADF" w:rsidP="00BA6ADF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Výdavky budúcich období a výnosy budúcich období</w:t>
      </w:r>
    </w:p>
    <w:p w:rsidR="00BA6ADF" w:rsidRPr="00211124" w:rsidRDefault="00BA6ADF" w:rsidP="00BA6ADF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Cudzia mena</w:t>
      </w:r>
    </w:p>
    <w:p w:rsidR="00BA6ADF" w:rsidRDefault="00BA6ADF" w:rsidP="00BA6ADF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BA6ADF" w:rsidRDefault="00BA6ADF" w:rsidP="00BA6ADF">
      <w:pPr>
        <w:pStyle w:val="odstavec"/>
      </w:pPr>
    </w:p>
    <w:p w:rsidR="00BA6ADF" w:rsidRPr="000E17F6" w:rsidRDefault="00BA6ADF" w:rsidP="00BA6ADF">
      <w:pPr>
        <w:pStyle w:val="abc"/>
      </w:pPr>
      <w:r w:rsidRPr="000E17F6">
        <w:t>Zásady pre vykazovanie transferov.</w:t>
      </w:r>
    </w:p>
    <w:p w:rsidR="00BA6ADF" w:rsidRPr="00BC7D46" w:rsidRDefault="00BA6ADF" w:rsidP="00BA6ADF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BC7D46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A6ADF" w:rsidRPr="00BC7D46" w:rsidRDefault="00BA6ADF" w:rsidP="00BA6ADF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BC7D46">
        <w:rPr>
          <w:rFonts w:ascii="Arial" w:hAnsi="Arial" w:cs="Arial"/>
          <w:b/>
          <w:sz w:val="20"/>
          <w:szCs w:val="20"/>
        </w:rPr>
        <w:t>Bežný transfer</w:t>
      </w:r>
      <w:r w:rsidRPr="00BC7D46">
        <w:rPr>
          <w:rFonts w:ascii="Arial" w:hAnsi="Arial" w:cs="Arial"/>
          <w:sz w:val="20"/>
          <w:szCs w:val="20"/>
        </w:rPr>
        <w:t xml:space="preserve"> od </w:t>
      </w:r>
      <w:r w:rsidRPr="00BC7D46">
        <w:rPr>
          <w:rFonts w:ascii="Arial" w:hAnsi="Arial" w:cs="Arial"/>
          <w:sz w:val="20"/>
          <w:szCs w:val="20"/>
          <w:u w:val="single"/>
        </w:rPr>
        <w:t>cudzích subjektov</w:t>
      </w:r>
      <w:r w:rsidRPr="00BC7D46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BA6ADF" w:rsidRPr="00BC7D46" w:rsidRDefault="00BA6ADF" w:rsidP="00BA6ADF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BC7D46">
        <w:rPr>
          <w:rFonts w:ascii="Arial" w:hAnsi="Arial" w:cs="Arial"/>
          <w:b/>
          <w:sz w:val="20"/>
          <w:szCs w:val="20"/>
        </w:rPr>
        <w:t>Bežný transfer</w:t>
      </w:r>
      <w:r w:rsidRPr="00BC7D46">
        <w:rPr>
          <w:rFonts w:ascii="Arial" w:hAnsi="Arial" w:cs="Arial"/>
          <w:sz w:val="20"/>
          <w:szCs w:val="20"/>
        </w:rPr>
        <w:t xml:space="preserve"> od </w:t>
      </w:r>
      <w:r w:rsidRPr="00BC7D46">
        <w:rPr>
          <w:rFonts w:ascii="Arial" w:hAnsi="Arial" w:cs="Arial"/>
          <w:sz w:val="20"/>
          <w:szCs w:val="20"/>
          <w:u w:val="single"/>
        </w:rPr>
        <w:t>zriaďovateľa</w:t>
      </w:r>
      <w:r w:rsidRPr="00BC7D46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BA6ADF" w:rsidRPr="00BC7D46" w:rsidRDefault="00BA6ADF" w:rsidP="00BA6ADF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BC7D46">
        <w:rPr>
          <w:rFonts w:ascii="Arial" w:hAnsi="Arial" w:cs="Arial"/>
          <w:b/>
          <w:sz w:val="20"/>
          <w:szCs w:val="20"/>
        </w:rPr>
        <w:t>Kapitálový transfer</w:t>
      </w:r>
      <w:r w:rsidRPr="00BC7D46">
        <w:rPr>
          <w:rFonts w:ascii="Arial" w:hAnsi="Arial" w:cs="Arial"/>
          <w:sz w:val="20"/>
          <w:szCs w:val="20"/>
        </w:rPr>
        <w:t xml:space="preserve"> od </w:t>
      </w:r>
      <w:r w:rsidRPr="00BC7D46">
        <w:rPr>
          <w:rFonts w:ascii="Arial" w:hAnsi="Arial" w:cs="Arial"/>
          <w:sz w:val="20"/>
          <w:szCs w:val="20"/>
          <w:u w:val="single"/>
        </w:rPr>
        <w:t>cudzích subjektov</w:t>
      </w:r>
      <w:r w:rsidRPr="00BC7D46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A6ADF" w:rsidRPr="00BC7D46" w:rsidRDefault="00BA6ADF" w:rsidP="00BA6ADF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BC7D46">
        <w:rPr>
          <w:rFonts w:ascii="Arial" w:hAnsi="Arial" w:cs="Arial"/>
          <w:b/>
          <w:sz w:val="20"/>
          <w:szCs w:val="20"/>
        </w:rPr>
        <w:t>Kapitálový transfer</w:t>
      </w:r>
      <w:r w:rsidRPr="00BC7D46">
        <w:rPr>
          <w:rFonts w:ascii="Arial" w:hAnsi="Arial" w:cs="Arial"/>
          <w:sz w:val="20"/>
          <w:szCs w:val="20"/>
        </w:rPr>
        <w:t xml:space="preserve"> od </w:t>
      </w:r>
      <w:r w:rsidRPr="00BC7D46">
        <w:rPr>
          <w:rFonts w:ascii="Arial" w:hAnsi="Arial" w:cs="Arial"/>
          <w:sz w:val="20"/>
          <w:szCs w:val="20"/>
          <w:u w:val="single"/>
        </w:rPr>
        <w:t>zriaďovateľa</w:t>
      </w:r>
      <w:r w:rsidRPr="00BC7D46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 xml:space="preserve">Výnosy </w:t>
      </w:r>
    </w:p>
    <w:p w:rsidR="00BA6ADF" w:rsidRPr="00211124" w:rsidRDefault="00BA6ADF" w:rsidP="00BA6ADF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BA6ADF" w:rsidRPr="00211124" w:rsidRDefault="00BA6ADF" w:rsidP="00BA6ADF">
      <w:pPr>
        <w:pStyle w:val="odstavec"/>
      </w:pPr>
    </w:p>
    <w:p w:rsidR="00BA6ADF" w:rsidRPr="00A84BEC" w:rsidRDefault="00BA6ADF" w:rsidP="00BA6ADF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BA6ADF" w:rsidRPr="00CF0519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BA6ADF" w:rsidRPr="00CF0519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BA6ADF" w:rsidRPr="00A84BEC" w:rsidRDefault="00BA6ADF" w:rsidP="00BA6ADF">
      <w:pPr>
        <w:jc w:val="both"/>
        <w:rPr>
          <w:rFonts w:ascii="Arial" w:hAnsi="Arial" w:cs="Arial"/>
        </w:rPr>
      </w:pPr>
    </w:p>
    <w:p w:rsidR="00BA6ADF" w:rsidRPr="00121DB8" w:rsidRDefault="00BA6ADF" w:rsidP="00BA6ADF">
      <w:pPr>
        <w:numPr>
          <w:ilvl w:val="0"/>
          <w:numId w:val="10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BA6ADF" w:rsidRDefault="00BA6ADF" w:rsidP="00BA6ADF">
      <w:pPr>
        <w:jc w:val="both"/>
        <w:rPr>
          <w:rFonts w:ascii="Arial" w:hAnsi="Arial" w:cs="Arial"/>
        </w:rPr>
      </w:pPr>
    </w:p>
    <w:p w:rsidR="00BA6ADF" w:rsidRDefault="00BA6ADF" w:rsidP="00BA6AD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>
        <w:rPr>
          <w:rFonts w:ascii="Arial" w:hAnsi="Arial" w:cs="Arial"/>
        </w:rPr>
        <w:t>obce Hrabkov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>
        <w:rPr>
          <w:rFonts w:ascii="Arial" w:hAnsi="Arial" w:cs="Arial"/>
        </w:rPr>
        <w:t>konsolidácie uvedenou v nasledujúcom prehľade:</w:t>
      </w:r>
      <w:r w:rsidRPr="00DC7C6A">
        <w:rPr>
          <w:rFonts w:ascii="Arial" w:hAnsi="Arial" w:cs="Arial"/>
        </w:rPr>
        <w:t xml:space="preserve">. </w:t>
      </w:r>
    </w:p>
    <w:p w:rsidR="00BA6ADF" w:rsidRDefault="00BA6ADF" w:rsidP="00BA6AD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38"/>
        <w:gridCol w:w="1301"/>
        <w:gridCol w:w="1559"/>
        <w:gridCol w:w="1628"/>
      </w:tblGrid>
      <w:tr w:rsidR="00BA6ADF" w:rsidRPr="00A84BEC" w:rsidTr="00B32F2B">
        <w:tc>
          <w:tcPr>
            <w:tcW w:w="5438" w:type="dxa"/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A6ADF" w:rsidRPr="00A84BEC" w:rsidTr="00B32F2B">
        <w:tc>
          <w:tcPr>
            <w:tcW w:w="5438" w:type="dxa"/>
            <w:vAlign w:val="center"/>
          </w:tcPr>
          <w:p w:rsidR="00BA6ADF" w:rsidRPr="00A84BEC" w:rsidRDefault="00373917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Široké</w:t>
            </w:r>
          </w:p>
        </w:tc>
        <w:tc>
          <w:tcPr>
            <w:tcW w:w="1301" w:type="dxa"/>
            <w:vAlign w:val="center"/>
          </w:tcPr>
          <w:p w:rsidR="00BA6ADF" w:rsidRPr="0088013E" w:rsidRDefault="00BA6ADF" w:rsidP="00B32F2B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013E">
              <w:rPr>
                <w:rFonts w:ascii="Arial" w:hAnsi="Arial" w:cs="Arial"/>
                <w:color w:val="000000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A6ADF" w:rsidRPr="00630431" w:rsidRDefault="00BA6ADF" w:rsidP="00B32F2B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628" w:type="dxa"/>
            <w:vAlign w:val="center"/>
          </w:tcPr>
          <w:p w:rsidR="00BA6ADF" w:rsidRPr="00630431" w:rsidRDefault="00BA6ADF" w:rsidP="00B32F2B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</w:tr>
    </w:tbl>
    <w:p w:rsidR="00BA6ADF" w:rsidRDefault="00BA6ADF" w:rsidP="00BA6ADF">
      <w:pPr>
        <w:jc w:val="both"/>
        <w:rPr>
          <w:rFonts w:ascii="Arial" w:hAnsi="Arial" w:cs="Arial"/>
          <w:i/>
        </w:rPr>
      </w:pPr>
    </w:p>
    <w:p w:rsidR="00BA6ADF" w:rsidRDefault="00BA6ADF" w:rsidP="00BA6ADF">
      <w:pPr>
        <w:jc w:val="both"/>
        <w:rPr>
          <w:rFonts w:ascii="Arial" w:hAnsi="Arial" w:cs="Arial"/>
          <w:i/>
        </w:rPr>
      </w:pPr>
      <w:r w:rsidRPr="006A5993">
        <w:rPr>
          <w:rFonts w:ascii="Arial" w:hAnsi="Arial" w:cs="Arial"/>
          <w:i/>
        </w:rPr>
        <w:t>Metóda úplnej konsolidácie bola použitá pri dcérskych účtovných jednotkách.</w:t>
      </w:r>
    </w:p>
    <w:p w:rsidR="00BA6ADF" w:rsidRDefault="00BA6ADF" w:rsidP="00BA6ADF">
      <w:pPr>
        <w:spacing w:before="120" w:after="60"/>
        <w:jc w:val="both"/>
        <w:rPr>
          <w:rFonts w:ascii="Arial" w:hAnsi="Arial" w:cs="Arial"/>
          <w:i/>
        </w:rPr>
      </w:pPr>
    </w:p>
    <w:p w:rsidR="00BA6ADF" w:rsidRDefault="00BA6ADF" w:rsidP="00BA6ADF">
      <w:pPr>
        <w:autoSpaceDE w:val="0"/>
        <w:autoSpaceDN w:val="0"/>
        <w:adjustRightInd w:val="0"/>
        <w:spacing w:after="60"/>
        <w:rPr>
          <w:rFonts w:ascii="Arial" w:hAnsi="Arial" w:cs="Arial"/>
          <w:i/>
        </w:rPr>
      </w:pPr>
    </w:p>
    <w:p w:rsidR="00BA6ADF" w:rsidRPr="00A84BEC" w:rsidRDefault="00BA6ADF" w:rsidP="00BA6ADF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BA6ADF" w:rsidRPr="00A84BEC" w:rsidRDefault="00BA6ADF" w:rsidP="00BA6ADF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rozpočtových organizáciách je to deň ich zriadenia. </w:t>
      </w:r>
    </w:p>
    <w:p w:rsidR="00BA6ADF" w:rsidRPr="00121DB8" w:rsidRDefault="00BA6ADF" w:rsidP="00BA6ADF">
      <w:pPr>
        <w:numPr>
          <w:ilvl w:val="0"/>
          <w:numId w:val="10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BA6ADF" w:rsidRDefault="00BA6ADF" w:rsidP="00BA6ADF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Pr="00A84BEC">
        <w:rPr>
          <w:rFonts w:ascii="Arial" w:hAnsi="Arial" w:cs="Arial"/>
        </w:rPr>
        <w:t>oodwill</w:t>
      </w:r>
      <w:proofErr w:type="spellEnd"/>
      <w:r w:rsidRPr="00A84BEC">
        <w:rPr>
          <w:rFonts w:ascii="Arial" w:hAnsi="Arial" w:cs="Arial"/>
        </w:rPr>
        <w:t xml:space="preserve"> v konsolidovanej účtovnej jednotke </w:t>
      </w:r>
      <w:r w:rsidRPr="00630431">
        <w:rPr>
          <w:rFonts w:ascii="Arial" w:hAnsi="Arial" w:cs="Arial"/>
        </w:rPr>
        <w:t>nevznikol.</w:t>
      </w:r>
    </w:p>
    <w:p w:rsidR="00BA6ADF" w:rsidRPr="00261310" w:rsidRDefault="00BA6ADF" w:rsidP="00BA6ADF">
      <w:pPr>
        <w:numPr>
          <w:ilvl w:val="0"/>
          <w:numId w:val="10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:rsidR="00BA6ADF" w:rsidRDefault="00BA6ADF" w:rsidP="00BA6ADF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>
        <w:rPr>
          <w:rFonts w:ascii="Arial" w:hAnsi="Arial" w:cs="Arial"/>
        </w:rPr>
        <w:t>obce</w:t>
      </w:r>
      <w:r w:rsidR="00CF4351">
        <w:rPr>
          <w:rFonts w:ascii="Arial" w:hAnsi="Arial" w:cs="Arial"/>
        </w:rPr>
        <w:t xml:space="preserve"> </w:t>
      </w:r>
      <w:r w:rsidRPr="006A5993">
        <w:rPr>
          <w:rFonts w:ascii="Arial" w:hAnsi="Arial" w:cs="Arial"/>
        </w:rPr>
        <w:t>nebola vykonaná</w:t>
      </w:r>
      <w:r>
        <w:rPr>
          <w:rFonts w:ascii="Arial" w:hAnsi="Arial" w:cs="Arial"/>
        </w:rPr>
        <w:t>, nakoľko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BA6ADF" w:rsidRDefault="00BA6ADF" w:rsidP="00BA6ADF">
      <w:pPr>
        <w:jc w:val="center"/>
        <w:rPr>
          <w:rFonts w:ascii="Arial" w:hAnsi="Arial" w:cs="Arial"/>
          <w:b/>
        </w:rPr>
      </w:pPr>
    </w:p>
    <w:p w:rsidR="00BA6ADF" w:rsidRPr="00261310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Čl. III</w:t>
      </w:r>
    </w:p>
    <w:p w:rsidR="00BA6ADF" w:rsidRPr="00261310" w:rsidRDefault="00BA6ADF" w:rsidP="00BA6ADF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BA6ADF" w:rsidRPr="00AF7754" w:rsidRDefault="00BA6ADF" w:rsidP="00BA6ADF">
      <w:pPr>
        <w:numPr>
          <w:ilvl w:val="0"/>
          <w:numId w:val="6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:rsidR="00BA6ADF" w:rsidRPr="00023B70" w:rsidRDefault="00BA6ADF" w:rsidP="00BA6ADF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23B70">
        <w:rPr>
          <w:rFonts w:ascii="Arial" w:hAnsi="Arial" w:cs="Arial"/>
          <w:iCs/>
        </w:rPr>
        <w:t xml:space="preserve">Konsolidovaný </w:t>
      </w:r>
      <w:r w:rsidR="00373917">
        <w:rPr>
          <w:rFonts w:ascii="Arial" w:hAnsi="Arial" w:cs="Arial"/>
          <w:iCs/>
        </w:rPr>
        <w:t>celok Široké</w:t>
      </w:r>
      <w:r>
        <w:rPr>
          <w:rFonts w:ascii="Arial" w:hAnsi="Arial" w:cs="Arial"/>
          <w:iCs/>
        </w:rPr>
        <w:t xml:space="preserve"> </w:t>
      </w:r>
      <w:r w:rsidRPr="00023B70">
        <w:rPr>
          <w:rFonts w:ascii="Arial" w:hAnsi="Arial" w:cs="Arial"/>
          <w:iCs/>
        </w:rPr>
        <w:t xml:space="preserve">zahŕňa </w:t>
      </w:r>
      <w:r>
        <w:rPr>
          <w:rFonts w:ascii="Arial" w:hAnsi="Arial" w:cs="Arial"/>
          <w:iCs/>
        </w:rPr>
        <w:t>1</w:t>
      </w:r>
      <w:r w:rsidR="00373917">
        <w:rPr>
          <w:rFonts w:ascii="Arial" w:hAnsi="Arial" w:cs="Arial"/>
          <w:iCs/>
        </w:rPr>
        <w:t xml:space="preserve"> </w:t>
      </w:r>
      <w:r w:rsidRPr="00023B70">
        <w:rPr>
          <w:rFonts w:ascii="Arial" w:hAnsi="Arial" w:cs="Arial"/>
          <w:iCs/>
        </w:rPr>
        <w:t>rozpočtov</w:t>
      </w:r>
      <w:r>
        <w:rPr>
          <w:rFonts w:ascii="Arial" w:hAnsi="Arial" w:cs="Arial"/>
          <w:iCs/>
        </w:rPr>
        <w:t>ú</w:t>
      </w:r>
      <w:r w:rsidRPr="00023B70">
        <w:rPr>
          <w:rFonts w:ascii="Arial" w:hAnsi="Arial" w:cs="Arial"/>
          <w:iCs/>
        </w:rPr>
        <w:t xml:space="preserve"> organizáci</w:t>
      </w:r>
      <w:r>
        <w:rPr>
          <w:rFonts w:ascii="Arial" w:hAnsi="Arial" w:cs="Arial"/>
          <w:iCs/>
        </w:rPr>
        <w:t>u</w:t>
      </w:r>
      <w:r w:rsidRPr="00023B70">
        <w:rPr>
          <w:rFonts w:ascii="Arial" w:hAnsi="Arial" w:cs="Arial"/>
          <w:iCs/>
        </w:rPr>
        <w:t>.</w:t>
      </w:r>
      <w:r>
        <w:rPr>
          <w:rFonts w:ascii="Arial" w:hAnsi="Arial" w:cs="Arial"/>
          <w:iCs/>
        </w:rPr>
        <w:t xml:space="preserve"> Identifikačné údaje o účtovných jednotkách konsolidovaného celku sú uvedené v tabuľkovej časti </w:t>
      </w:r>
      <w:r w:rsidRPr="00130548">
        <w:rPr>
          <w:rFonts w:ascii="Arial" w:hAnsi="Arial" w:cs="Arial"/>
          <w:iCs/>
          <w:color w:val="0000CC"/>
        </w:rPr>
        <w:t>(tabuľka č. 1).</w:t>
      </w:r>
    </w:p>
    <w:p w:rsidR="00BA6ADF" w:rsidRDefault="00BA6ADF" w:rsidP="00BA6ADF">
      <w:pPr>
        <w:numPr>
          <w:ilvl w:val="0"/>
          <w:numId w:val="6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>
        <w:rPr>
          <w:rFonts w:ascii="Arial" w:hAnsi="Arial" w:cs="Arial"/>
          <w:b/>
          <w:sz w:val="22"/>
          <w:szCs w:val="22"/>
        </w:rPr>
        <w:t>dlhodobého majetku</w:t>
      </w:r>
    </w:p>
    <w:p w:rsidR="00BA6ADF" w:rsidRPr="00DD5847" w:rsidRDefault="00BA6ADF" w:rsidP="00BA6ADF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>) Prehľad o pohybe dlhodobého nehmotného a dlhodobého hmotného majetku</w:t>
      </w:r>
      <w:r w:rsidRPr="00DD5847">
        <w:t xml:space="preserve"> od 1. januára 201</w:t>
      </w:r>
      <w:r w:rsidR="001E76CC">
        <w:t>8</w:t>
      </w:r>
      <w:r w:rsidRPr="00DD5847">
        <w:t xml:space="preserve"> do 31. decembra 201</w:t>
      </w:r>
      <w:r w:rsidR="001E76CC">
        <w:t>8</w:t>
      </w:r>
      <w:r w:rsidRPr="00DD5847">
        <w:t xml:space="preserve"> je uvedený  v tabuľkovej časti  konsolidovaných poznámok </w:t>
      </w:r>
      <w:r w:rsidRPr="00130548">
        <w:rPr>
          <w:color w:val="0000CC"/>
        </w:rPr>
        <w:t>(tabuľka č. 2).</w:t>
      </w:r>
    </w:p>
    <w:p w:rsidR="00BA6ADF" w:rsidRPr="00DD5847" w:rsidRDefault="00BA6ADF" w:rsidP="00BA6ADF">
      <w:pPr>
        <w:pStyle w:val="odstavec"/>
      </w:pPr>
    </w:p>
    <w:p w:rsidR="00BA6ADF" w:rsidRPr="00DD5847" w:rsidRDefault="00BA6ADF" w:rsidP="00BA6ADF">
      <w:pPr>
        <w:pStyle w:val="odstavec"/>
      </w:pPr>
      <w:r w:rsidRPr="006B63BF">
        <w:rPr>
          <w:b/>
        </w:rPr>
        <w:t>Najvýznamnejší prírastok</w:t>
      </w:r>
      <w:r w:rsidR="00E32C16">
        <w:t xml:space="preserve"> dlhodobého majetku</w:t>
      </w:r>
    </w:p>
    <w:p w:rsidR="00BA6ADF" w:rsidRPr="00DD5847" w:rsidRDefault="00BA6ADF" w:rsidP="00BA6ADF">
      <w:pPr>
        <w:pStyle w:val="odstavec"/>
      </w:pPr>
      <w:r w:rsidRPr="006B63BF">
        <w:rPr>
          <w:b/>
        </w:rPr>
        <w:t>Najvýznamnejší úbytok</w:t>
      </w:r>
      <w:r w:rsidRPr="00DD5847">
        <w:t xml:space="preserve"> dlhodobého majetku</w:t>
      </w:r>
      <w:r w:rsidR="00E32C16">
        <w:t>.</w:t>
      </w:r>
      <w:r w:rsidR="00F6037A">
        <w:t xml:space="preserve"> </w:t>
      </w:r>
    </w:p>
    <w:p w:rsidR="00BA6ADF" w:rsidRDefault="00BA6ADF" w:rsidP="00BA6ADF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BA6ADF" w:rsidRPr="000E17F6" w:rsidRDefault="00BA6ADF" w:rsidP="00BA6ADF">
      <w:pPr>
        <w:spacing w:before="60"/>
        <w:jc w:val="both"/>
        <w:rPr>
          <w:rFonts w:ascii="Arial" w:hAnsi="Arial" w:cs="Arial"/>
        </w:rPr>
      </w:pPr>
    </w:p>
    <w:tbl>
      <w:tblPr>
        <w:tblW w:w="485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7"/>
        <w:gridCol w:w="5042"/>
        <w:gridCol w:w="1994"/>
      </w:tblGrid>
      <w:tr w:rsidR="00BA6ADF" w:rsidRPr="000E17F6" w:rsidTr="00B32F2B">
        <w:tc>
          <w:tcPr>
            <w:tcW w:w="1426" w:type="pct"/>
            <w:vAlign w:val="center"/>
          </w:tcPr>
          <w:p w:rsidR="00BA6ADF" w:rsidRPr="000E17F6" w:rsidRDefault="00BA6ADF" w:rsidP="00B32F2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2561" w:type="pct"/>
            <w:vAlign w:val="center"/>
          </w:tcPr>
          <w:p w:rsidR="00BA6ADF" w:rsidRPr="000E17F6" w:rsidRDefault="00BA6ADF" w:rsidP="00B32F2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1013" w:type="pct"/>
          </w:tcPr>
          <w:p w:rsidR="00BA6ADF" w:rsidRPr="000E17F6" w:rsidRDefault="00BA6ADF" w:rsidP="00B32F2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BA6ADF" w:rsidRPr="000E17F6" w:rsidTr="00B32F2B">
        <w:tc>
          <w:tcPr>
            <w:tcW w:w="1426" w:type="pct"/>
          </w:tcPr>
          <w:p w:rsidR="00BA6ADF" w:rsidRPr="0058118E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Pr="0058118E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</w:tcPr>
          <w:p w:rsidR="00BA6ADF" w:rsidRPr="0058118E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Pr="00E83842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Pr="00E83842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Pr="00E83842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Pr="000E17F6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Pr="005F1013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Pr="005F1013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Pr="0058118E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Pr="0058118E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Pr="0058118E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BA6ADF" w:rsidRDefault="00BA6ADF" w:rsidP="00BA6ADF">
      <w:pPr>
        <w:spacing w:before="120"/>
        <w:jc w:val="both"/>
        <w:rPr>
          <w:rFonts w:ascii="Arial" w:hAnsi="Arial" w:cs="Arial"/>
          <w:b/>
        </w:rPr>
      </w:pPr>
    </w:p>
    <w:p w:rsidR="00BA6ADF" w:rsidRDefault="00BA6ADF" w:rsidP="00BA6ADF">
      <w:pPr>
        <w:numPr>
          <w:ilvl w:val="0"/>
          <w:numId w:val="7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:rsidR="00BA6ADF" w:rsidRDefault="00BA6ADF" w:rsidP="00BA6ADF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Pr="00CA1061">
        <w:rPr>
          <w:rFonts w:ascii="Arial" w:hAnsi="Arial" w:cs="Arial"/>
        </w:rPr>
        <w:t>k 31. decembru 201</w:t>
      </w:r>
      <w:r w:rsidR="001E76CC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sú uvedené v tabuľkovej časti </w:t>
      </w:r>
    </w:p>
    <w:p w:rsidR="00BA6ADF" w:rsidRPr="00BD132C" w:rsidRDefault="00BA6ADF" w:rsidP="00BA6ADF">
      <w:pPr>
        <w:spacing w:before="120"/>
        <w:jc w:val="both"/>
        <w:rPr>
          <w:rFonts w:ascii="Arial" w:hAnsi="Arial" w:cs="Arial"/>
          <w:color w:val="0000CC"/>
        </w:rPr>
      </w:pPr>
      <w:r w:rsidRPr="00130548">
        <w:rPr>
          <w:rFonts w:ascii="Arial" w:hAnsi="Arial" w:cs="Arial"/>
          <w:color w:val="0000CC"/>
        </w:rPr>
        <w:t>(tabuľk</w:t>
      </w:r>
      <w:r>
        <w:rPr>
          <w:rFonts w:ascii="Arial" w:hAnsi="Arial" w:cs="Arial"/>
          <w:color w:val="0000CC"/>
        </w:rPr>
        <w:t>a</w:t>
      </w:r>
      <w:r w:rsidRPr="00130548">
        <w:rPr>
          <w:rFonts w:ascii="Arial" w:hAnsi="Arial" w:cs="Arial"/>
          <w:color w:val="0000CC"/>
        </w:rPr>
        <w:t xml:space="preserve"> č. 2)</w:t>
      </w:r>
    </w:p>
    <w:p w:rsidR="00BA6ADF" w:rsidRDefault="00BA6ADF" w:rsidP="00BA6ADF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</w:t>
      </w:r>
      <w:r w:rsidRPr="006A24CB">
        <w:rPr>
          <w:rFonts w:ascii="Arial" w:hAnsi="Arial" w:cs="Arial"/>
          <w:b/>
        </w:rPr>
        <w:t>ásob</w:t>
      </w:r>
      <w:r>
        <w:rPr>
          <w:rFonts w:ascii="Arial" w:hAnsi="Arial" w:cs="Arial"/>
          <w:b/>
        </w:rPr>
        <w:t>ám</w:t>
      </w:r>
    </w:p>
    <w:p w:rsidR="00BA6ADF" w:rsidRPr="00DD5847" w:rsidRDefault="00BA6ADF" w:rsidP="00BA6ADF">
      <w:pPr>
        <w:spacing w:before="120" w:after="120"/>
        <w:ind w:left="3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K</w:t>
      </w:r>
      <w:r w:rsidRPr="006A24CB">
        <w:rPr>
          <w:rFonts w:ascii="Arial" w:hAnsi="Arial" w:cs="Arial"/>
        </w:rPr>
        <w:t>onsolidovaný celok v roku 201</w:t>
      </w:r>
      <w:r w:rsidR="001E76CC">
        <w:rPr>
          <w:rFonts w:ascii="Arial" w:hAnsi="Arial" w:cs="Arial"/>
        </w:rPr>
        <w:t>8</w:t>
      </w:r>
      <w:r w:rsidRPr="006A24CB">
        <w:rPr>
          <w:rFonts w:ascii="Arial" w:hAnsi="Arial" w:cs="Arial"/>
        </w:rPr>
        <w:t xml:space="preserve"> ne</w:t>
      </w:r>
      <w:r>
        <w:rPr>
          <w:rFonts w:ascii="Arial" w:hAnsi="Arial" w:cs="Arial"/>
        </w:rPr>
        <w:t>t</w:t>
      </w:r>
      <w:r w:rsidRPr="006A24CB">
        <w:rPr>
          <w:rFonts w:ascii="Arial" w:hAnsi="Arial" w:cs="Arial"/>
        </w:rPr>
        <w:t>voril</w:t>
      </w:r>
      <w:r>
        <w:rPr>
          <w:rFonts w:ascii="Arial" w:hAnsi="Arial" w:cs="Arial"/>
        </w:rPr>
        <w:t xml:space="preserve"> opravné položky, nebol dôvod.</w:t>
      </w:r>
    </w:p>
    <w:p w:rsidR="00BA6ADF" w:rsidRPr="006D4B20" w:rsidRDefault="00BA6ADF" w:rsidP="00BA6ADF">
      <w:pPr>
        <w:numPr>
          <w:ilvl w:val="0"/>
          <w:numId w:val="7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Transfery</w:t>
      </w:r>
    </w:p>
    <w:p w:rsidR="00BA6ADF" w:rsidRDefault="00BA6ADF" w:rsidP="00BA6ADF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V rámci zúčtovacích vzťahov medzi subjektmi verejnej správy konsolidovaný celok vy</w:t>
      </w:r>
      <w:r w:rsidR="00373917">
        <w:rPr>
          <w:rFonts w:ascii="Arial" w:hAnsi="Arial" w:cs="Arial"/>
        </w:rPr>
        <w:t>kazuje v pasívach</w:t>
      </w:r>
      <w:r>
        <w:rPr>
          <w:rFonts w:ascii="Arial" w:hAnsi="Arial" w:cs="Arial"/>
        </w:rPr>
        <w:t xml:space="preserve"> na účte </w:t>
      </w:r>
      <w:r w:rsidRPr="00F6037A">
        <w:rPr>
          <w:rFonts w:ascii="Arial" w:hAnsi="Arial" w:cs="Arial"/>
          <w:color w:val="FF0000"/>
        </w:rPr>
        <w:t>357 – ostatné zúčtovanie rozpočtu obce</w:t>
      </w:r>
      <w:r>
        <w:rPr>
          <w:rFonts w:ascii="Arial" w:hAnsi="Arial" w:cs="Arial"/>
        </w:rPr>
        <w:t xml:space="preserve"> a VÚC hodnotu</w:t>
      </w:r>
      <w:r w:rsidR="001E76CC">
        <w:rPr>
          <w:rFonts w:ascii="Arial" w:hAnsi="Arial" w:cs="Arial"/>
        </w:rPr>
        <w:t xml:space="preserve"> 3 371,71</w:t>
      </w:r>
      <w:r w:rsidR="00373917">
        <w:rPr>
          <w:rFonts w:ascii="Arial" w:hAnsi="Arial" w:cs="Arial"/>
        </w:rPr>
        <w:t>,-</w:t>
      </w:r>
      <w:r w:rsidRPr="00F6037A">
        <w:rPr>
          <w:rFonts w:ascii="Arial" w:hAnsi="Arial" w:cs="Arial"/>
          <w:color w:val="FF0000"/>
        </w:rPr>
        <w:t xml:space="preserve"> €</w:t>
      </w:r>
      <w:r>
        <w:rPr>
          <w:rFonts w:ascii="Arial" w:hAnsi="Arial" w:cs="Arial"/>
        </w:rPr>
        <w:t xml:space="preserve"> ako saldo pohľadávok a záväzkov zúčtovacích vzťahov medzi </w:t>
      </w:r>
      <w:proofErr w:type="spellStart"/>
      <w:r>
        <w:rPr>
          <w:rFonts w:ascii="Arial" w:hAnsi="Arial" w:cs="Arial"/>
        </w:rPr>
        <w:t>subjekt</w:t>
      </w:r>
      <w:r w:rsidR="00373917">
        <w:rPr>
          <w:rFonts w:ascii="Arial" w:hAnsi="Arial" w:cs="Arial"/>
        </w:rPr>
        <w:t>ami</w:t>
      </w:r>
      <w:proofErr w:type="spellEnd"/>
      <w:r w:rsidR="00373917">
        <w:rPr>
          <w:rFonts w:ascii="Arial" w:hAnsi="Arial" w:cs="Arial"/>
        </w:rPr>
        <w:t xml:space="preserve"> verejnej správy. Jedná sa o nevyčerpané prostriedky zo ŠR pre ZŠ účelové určené na bežné výdavky.</w:t>
      </w:r>
    </w:p>
    <w:p w:rsidR="00BA6ADF" w:rsidRDefault="00BA6ADF" w:rsidP="00BA6ADF">
      <w:pPr>
        <w:jc w:val="both"/>
        <w:rPr>
          <w:rFonts w:ascii="Arial" w:hAnsi="Arial" w:cs="Arial"/>
          <w:lang w:eastAsia="cs-CZ"/>
        </w:rPr>
      </w:pPr>
    </w:p>
    <w:p w:rsidR="00373917" w:rsidRDefault="00373917" w:rsidP="00BA6ADF">
      <w:pPr>
        <w:jc w:val="both"/>
        <w:rPr>
          <w:rFonts w:ascii="Arial" w:hAnsi="Arial" w:cs="Arial"/>
          <w:lang w:eastAsia="cs-CZ"/>
        </w:rPr>
      </w:pPr>
    </w:p>
    <w:p w:rsidR="00F43E12" w:rsidRDefault="00F43E12" w:rsidP="00BA6ADF">
      <w:pPr>
        <w:jc w:val="both"/>
        <w:rPr>
          <w:rFonts w:ascii="Arial" w:hAnsi="Arial" w:cs="Arial"/>
          <w:lang w:eastAsia="cs-CZ"/>
        </w:rPr>
      </w:pPr>
    </w:p>
    <w:p w:rsidR="00F43E12" w:rsidRDefault="00F43E12" w:rsidP="00BA6ADF">
      <w:pPr>
        <w:jc w:val="both"/>
        <w:rPr>
          <w:rFonts w:ascii="Arial" w:hAnsi="Arial" w:cs="Arial"/>
          <w:lang w:eastAsia="cs-CZ"/>
        </w:rPr>
      </w:pPr>
    </w:p>
    <w:p w:rsidR="00F43E12" w:rsidRDefault="00F43E12" w:rsidP="00BA6ADF">
      <w:pPr>
        <w:jc w:val="both"/>
        <w:rPr>
          <w:rFonts w:ascii="Arial" w:hAnsi="Arial" w:cs="Arial"/>
          <w:lang w:eastAsia="cs-CZ"/>
        </w:rPr>
      </w:pPr>
    </w:p>
    <w:p w:rsidR="00F43E12" w:rsidRDefault="00F43E12" w:rsidP="00BA6ADF">
      <w:pPr>
        <w:jc w:val="both"/>
        <w:rPr>
          <w:rFonts w:ascii="Arial" w:hAnsi="Arial" w:cs="Arial"/>
          <w:lang w:eastAsia="cs-CZ"/>
        </w:rPr>
      </w:pPr>
    </w:p>
    <w:p w:rsidR="00F43E12" w:rsidRDefault="00F43E12" w:rsidP="00BA6ADF">
      <w:pPr>
        <w:jc w:val="both"/>
        <w:rPr>
          <w:rFonts w:ascii="Arial" w:hAnsi="Arial" w:cs="Arial"/>
          <w:lang w:eastAsia="cs-CZ"/>
        </w:rPr>
      </w:pPr>
    </w:p>
    <w:p w:rsidR="00F43E12" w:rsidRDefault="00F43E12" w:rsidP="00BA6ADF">
      <w:pPr>
        <w:jc w:val="both"/>
        <w:rPr>
          <w:rFonts w:ascii="Arial" w:hAnsi="Arial" w:cs="Arial"/>
          <w:lang w:eastAsia="cs-CZ"/>
        </w:rPr>
      </w:pPr>
    </w:p>
    <w:p w:rsidR="00373917" w:rsidRDefault="00373917" w:rsidP="00BA6ADF">
      <w:pPr>
        <w:jc w:val="both"/>
        <w:rPr>
          <w:rFonts w:ascii="Arial" w:hAnsi="Arial" w:cs="Arial"/>
          <w:lang w:eastAsia="cs-CZ"/>
        </w:rPr>
      </w:pPr>
    </w:p>
    <w:p w:rsidR="00BA6ADF" w:rsidRPr="006A24CB" w:rsidRDefault="00BA6ADF" w:rsidP="00BA6ADF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</w:rPr>
      </w:pPr>
      <w:r w:rsidRPr="006A24CB">
        <w:rPr>
          <w:rFonts w:ascii="Arial" w:hAnsi="Arial" w:cs="Arial"/>
          <w:b/>
        </w:rPr>
        <w:t>Pohľadávky konsolidovaného celku v €</w:t>
      </w:r>
    </w:p>
    <w:tbl>
      <w:tblPr>
        <w:tblW w:w="4955" w:type="pct"/>
        <w:tblCellMar>
          <w:left w:w="70" w:type="dxa"/>
          <w:right w:w="70" w:type="dxa"/>
        </w:tblCellMar>
        <w:tblLook w:val="0000"/>
      </w:tblPr>
      <w:tblGrid>
        <w:gridCol w:w="3157"/>
        <w:gridCol w:w="1416"/>
        <w:gridCol w:w="1868"/>
        <w:gridCol w:w="3529"/>
      </w:tblGrid>
      <w:tr w:rsidR="00BA6ADF" w:rsidRPr="000E17F6" w:rsidTr="00B32F2B">
        <w:trPr>
          <w:trHeight w:val="225"/>
        </w:trPr>
        <w:tc>
          <w:tcPr>
            <w:tcW w:w="323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  <w:tc>
          <w:tcPr>
            <w:tcW w:w="1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BA6ADF" w:rsidRPr="000E17F6" w:rsidTr="00B32F2B">
        <w:trPr>
          <w:trHeight w:val="465"/>
        </w:trPr>
        <w:tc>
          <w:tcPr>
            <w:tcW w:w="1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7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7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BA6ADF" w:rsidRPr="000E17F6" w:rsidTr="00B32F2B">
        <w:trPr>
          <w:trHeight w:val="165"/>
        </w:trPr>
        <w:tc>
          <w:tcPr>
            <w:tcW w:w="158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71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3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77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BA6ADF" w:rsidRPr="000E17F6" w:rsidTr="00B32F2B">
        <w:trPr>
          <w:trHeight w:val="452"/>
        </w:trPr>
        <w:tc>
          <w:tcPr>
            <w:tcW w:w="1583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373917" w:rsidRDefault="00373917" w:rsidP="00B32F2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Ostatné pohľadávky</w:t>
            </w:r>
          </w:p>
          <w:p w:rsidR="00BA6ADF" w:rsidRPr="00373917" w:rsidRDefault="00373917" w:rsidP="00373917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nedaňových príjmov</w:t>
            </w:r>
          </w:p>
        </w:tc>
        <w:tc>
          <w:tcPr>
            <w:tcW w:w="71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A6ADF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068</w:t>
            </w:r>
          </w:p>
          <w:p w:rsidR="00BA6ADF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071</w:t>
            </w:r>
          </w:p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072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73917" w:rsidRDefault="001E76CC" w:rsidP="00B32F2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48521,87</w:t>
            </w:r>
          </w:p>
          <w:p w:rsidR="00BA6ADF" w:rsidRDefault="001E76CC" w:rsidP="00373917">
            <w:pPr>
              <w:ind w:firstLine="708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  336,40</w:t>
            </w:r>
          </w:p>
          <w:p w:rsidR="00373917" w:rsidRPr="00373917" w:rsidRDefault="00373917" w:rsidP="00373917">
            <w:pPr>
              <w:ind w:firstLine="708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</w:t>
            </w:r>
            <w:r w:rsidR="001E76CC">
              <w:rPr>
                <w:rFonts w:ascii="Arial" w:hAnsi="Arial" w:cs="Arial"/>
                <w:sz w:val="18"/>
                <w:lang w:eastAsia="cs-CZ"/>
              </w:rPr>
              <w:t>3868,75</w:t>
            </w:r>
          </w:p>
        </w:tc>
        <w:tc>
          <w:tcPr>
            <w:tcW w:w="177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A6ADF" w:rsidRPr="000E17F6" w:rsidRDefault="00BA6ADF" w:rsidP="00B32F2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BA6ADF" w:rsidRPr="000E17F6" w:rsidTr="00B32F2B">
        <w:trPr>
          <w:trHeight w:val="70"/>
        </w:trPr>
        <w:tc>
          <w:tcPr>
            <w:tcW w:w="1583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BA6ADF" w:rsidRPr="000E17F6" w:rsidRDefault="00373917" w:rsidP="00B32F2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daňových príjmov</w:t>
            </w:r>
          </w:p>
        </w:tc>
        <w:tc>
          <w:tcPr>
            <w:tcW w:w="71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77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A6ADF" w:rsidRPr="000E17F6" w:rsidRDefault="00BA6ADF" w:rsidP="00B32F2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BA6ADF" w:rsidRPr="000E17F6" w:rsidTr="00B32F2B">
        <w:trPr>
          <w:trHeight w:val="225"/>
        </w:trPr>
        <w:tc>
          <w:tcPr>
            <w:tcW w:w="1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7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3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A6ADF" w:rsidRPr="000E17F6" w:rsidRDefault="001E76CC" w:rsidP="00B32F2B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52775,51</w:t>
            </w:r>
          </w:p>
        </w:tc>
        <w:tc>
          <w:tcPr>
            <w:tcW w:w="17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E32C16" w:rsidRDefault="00E32C16" w:rsidP="00BA6ADF">
      <w:pPr>
        <w:spacing w:before="120"/>
        <w:jc w:val="both"/>
        <w:rPr>
          <w:rFonts w:ascii="Arial" w:hAnsi="Arial" w:cs="Arial"/>
        </w:rPr>
      </w:pPr>
    </w:p>
    <w:p w:rsidR="00BA6ADF" w:rsidRDefault="00BA6ADF" w:rsidP="00BA6ADF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Konsolidovaný celok vykazuje</w:t>
      </w:r>
      <w:r w:rsidR="001E76CC">
        <w:rPr>
          <w:rFonts w:ascii="Arial" w:hAnsi="Arial" w:cs="Arial"/>
        </w:rPr>
        <w:t xml:space="preserve"> krátkodobé pohľadávky vo výške 52775,51</w:t>
      </w:r>
      <w:r w:rsidR="00E32C16">
        <w:rPr>
          <w:rFonts w:ascii="Arial" w:hAnsi="Arial" w:cs="Arial"/>
        </w:rPr>
        <w:t xml:space="preserve"> </w:t>
      </w:r>
      <w:r w:rsidRPr="006D4B20">
        <w:rPr>
          <w:rFonts w:ascii="Arial" w:hAnsi="Arial" w:cs="Arial"/>
        </w:rPr>
        <w:t>€</w:t>
      </w:r>
      <w:r>
        <w:rPr>
          <w:rFonts w:ascii="Arial" w:hAnsi="Arial" w:cs="Arial"/>
        </w:rPr>
        <w:t xml:space="preserve">. </w:t>
      </w:r>
    </w:p>
    <w:p w:rsidR="00BA6ADF" w:rsidRDefault="00BA6ADF" w:rsidP="00BA6ADF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Najväčší podiel na vykázaných krátkodobých pohľadávkach má </w:t>
      </w:r>
      <w:r>
        <w:rPr>
          <w:rFonts w:ascii="Arial" w:hAnsi="Arial" w:cs="Arial"/>
        </w:rPr>
        <w:t>materská účtovná</w:t>
      </w:r>
      <w:r w:rsidRPr="006D4B20">
        <w:rPr>
          <w:rFonts w:ascii="Arial" w:hAnsi="Arial" w:cs="Arial"/>
        </w:rPr>
        <w:t xml:space="preserve"> jednotka </w:t>
      </w:r>
      <w:r w:rsidR="00E32C16" w:rsidRPr="00E32C16">
        <w:rPr>
          <w:rFonts w:ascii="Arial" w:hAnsi="Arial" w:cs="Arial"/>
          <w:color w:val="FF0000"/>
        </w:rPr>
        <w:t>(</w:t>
      </w:r>
      <w:r w:rsidRPr="00E32C16">
        <w:rPr>
          <w:rFonts w:ascii="Arial" w:hAnsi="Arial" w:cs="Arial"/>
          <w:color w:val="FF0000"/>
        </w:rPr>
        <w:t>aj</w:t>
      </w:r>
      <w:r w:rsidR="00E32C16" w:rsidRPr="00E32C16">
        <w:rPr>
          <w:rFonts w:ascii="Arial" w:hAnsi="Arial" w:cs="Arial"/>
          <w:color w:val="FF0000"/>
        </w:rPr>
        <w:t xml:space="preserve"> alebo)</w:t>
      </w:r>
      <w:r w:rsidRPr="00E32C16">
        <w:rPr>
          <w:rFonts w:ascii="Arial" w:hAnsi="Arial" w:cs="Arial"/>
          <w:color w:val="FF0000"/>
        </w:rPr>
        <w:t xml:space="preserve"> dcérska jednotka </w:t>
      </w:r>
      <w:r w:rsidRPr="006D4B20">
        <w:rPr>
          <w:rFonts w:ascii="Arial" w:hAnsi="Arial" w:cs="Arial"/>
        </w:rPr>
        <w:t>a to hlavne:</w:t>
      </w:r>
    </w:p>
    <w:p w:rsidR="00BA6ADF" w:rsidRPr="00AC2672" w:rsidRDefault="00373917" w:rsidP="00BA6ADF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pohľadávky za odber vody</w:t>
      </w:r>
      <w:r w:rsidR="00BA6ADF">
        <w:rPr>
          <w:rFonts w:ascii="Arial" w:hAnsi="Arial" w:cs="Arial"/>
        </w:rPr>
        <w:t xml:space="preserve"> v sume </w:t>
      </w:r>
      <w:r w:rsidR="001E76CC">
        <w:rPr>
          <w:rFonts w:ascii="Arial" w:hAnsi="Arial" w:cs="Arial"/>
        </w:rPr>
        <w:t>48521,87</w:t>
      </w:r>
      <w:r w:rsidR="00BA6ADF">
        <w:rPr>
          <w:rFonts w:ascii="Arial" w:hAnsi="Arial" w:cs="Arial"/>
        </w:rPr>
        <w:t xml:space="preserve"> €</w:t>
      </w:r>
    </w:p>
    <w:p w:rsidR="00BA6ADF" w:rsidRDefault="00BA6ADF" w:rsidP="00BA6ADF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nedaňových príjmov obcí </w:t>
      </w:r>
      <w:r w:rsidR="001E76CC">
        <w:rPr>
          <w:rFonts w:ascii="Arial" w:hAnsi="Arial" w:cs="Arial"/>
        </w:rPr>
        <w:t>336,40</w:t>
      </w:r>
      <w:r w:rsidR="00397E9C">
        <w:rPr>
          <w:rFonts w:ascii="Arial" w:hAnsi="Arial" w:cs="Arial"/>
        </w:rPr>
        <w:t xml:space="preserve"> €</w:t>
      </w:r>
      <w:r w:rsidRPr="006D4B20">
        <w:rPr>
          <w:rFonts w:ascii="Arial" w:hAnsi="Arial" w:cs="Arial"/>
        </w:rPr>
        <w:t xml:space="preserve"> (poplatok za vývoz komunálneho odpadu</w:t>
      </w:r>
      <w:r w:rsidR="00397E9C">
        <w:rPr>
          <w:rFonts w:ascii="Arial" w:hAnsi="Arial" w:cs="Arial"/>
        </w:rPr>
        <w:t>, TV MMDS)</w:t>
      </w:r>
    </w:p>
    <w:p w:rsidR="00BA6ADF" w:rsidRDefault="00BA6ADF" w:rsidP="00BA6ADF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daňových príjmov obcí </w:t>
      </w:r>
      <w:r w:rsidR="001E76CC">
        <w:rPr>
          <w:rFonts w:ascii="Arial" w:hAnsi="Arial" w:cs="Arial"/>
        </w:rPr>
        <w:t>3868,75</w:t>
      </w:r>
      <w:r w:rsidR="00E32C16">
        <w:rPr>
          <w:rFonts w:ascii="Arial" w:hAnsi="Arial" w:cs="Arial"/>
        </w:rPr>
        <w:t xml:space="preserve"> </w:t>
      </w:r>
      <w:r w:rsidRPr="006D4B20">
        <w:rPr>
          <w:rFonts w:ascii="Arial" w:hAnsi="Arial" w:cs="Arial"/>
        </w:rPr>
        <w:t>€ (najvyšší podiel na daňových pohľadávkach majú pohľadávky za daň z nehnuteľností)</w:t>
      </w:r>
    </w:p>
    <w:p w:rsidR="00BA6ADF" w:rsidRPr="006333BD" w:rsidRDefault="00BA6ADF" w:rsidP="00BA6ADF">
      <w:pPr>
        <w:jc w:val="both"/>
        <w:rPr>
          <w:rFonts w:ascii="Arial" w:hAnsi="Arial" w:cs="Arial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00"/>
      </w:tblPr>
      <w:tblGrid>
        <w:gridCol w:w="4743"/>
        <w:gridCol w:w="1964"/>
        <w:gridCol w:w="3354"/>
      </w:tblGrid>
      <w:tr w:rsidR="00BA6ADF" w:rsidRPr="000E17F6" w:rsidTr="00B32F2B">
        <w:trPr>
          <w:trHeight w:val="1080"/>
        </w:trPr>
        <w:tc>
          <w:tcPr>
            <w:tcW w:w="23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97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166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BA6ADF" w:rsidRPr="000E17F6" w:rsidTr="00B32F2B">
        <w:trPr>
          <w:trHeight w:val="165"/>
        </w:trPr>
        <w:tc>
          <w:tcPr>
            <w:tcW w:w="235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9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BA6ADF" w:rsidRPr="000E17F6" w:rsidTr="00B32F2B">
        <w:trPr>
          <w:trHeight w:val="525"/>
        </w:trPr>
        <w:tc>
          <w:tcPr>
            <w:tcW w:w="235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BA6ADF" w:rsidRPr="0014106A" w:rsidRDefault="00BA6ADF" w:rsidP="00B32F2B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976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A6ADF" w:rsidRPr="000E17F6" w:rsidTr="00B32F2B">
        <w:trPr>
          <w:trHeight w:val="525"/>
        </w:trPr>
        <w:tc>
          <w:tcPr>
            <w:tcW w:w="235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BA6ADF" w:rsidRPr="0014106A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976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A6ADF" w:rsidRPr="000E17F6" w:rsidTr="00B32F2B">
        <w:trPr>
          <w:trHeight w:val="371"/>
        </w:trPr>
        <w:tc>
          <w:tcPr>
            <w:tcW w:w="23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9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66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A6ADF" w:rsidRPr="000E17F6" w:rsidTr="00B32F2B">
        <w:trPr>
          <w:trHeight w:val="308"/>
        </w:trPr>
        <w:tc>
          <w:tcPr>
            <w:tcW w:w="235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9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:rsidR="00BA6ADF" w:rsidRDefault="00BA6ADF" w:rsidP="00BA6ADF">
      <w:pPr>
        <w:jc w:val="both"/>
        <w:rPr>
          <w:rFonts w:ascii="Arial" w:hAnsi="Arial" w:cs="Arial"/>
          <w:b/>
        </w:rPr>
      </w:pPr>
    </w:p>
    <w:p w:rsidR="00E32C16" w:rsidRPr="006D4B20" w:rsidRDefault="00E32C16" w:rsidP="00BA6ADF">
      <w:pPr>
        <w:jc w:val="both"/>
        <w:rPr>
          <w:rFonts w:ascii="Arial" w:hAnsi="Arial" w:cs="Arial"/>
          <w:b/>
        </w:rPr>
      </w:pPr>
    </w:p>
    <w:p w:rsidR="00BA6ADF" w:rsidRPr="00FE0F58" w:rsidRDefault="00BA6ADF" w:rsidP="00BA6ADF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BA6ADF" w:rsidRPr="00FE0F58" w:rsidRDefault="00BA6ADF" w:rsidP="00BA6ADF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9863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5327"/>
        <w:gridCol w:w="2410"/>
        <w:gridCol w:w="2126"/>
      </w:tblGrid>
      <w:tr w:rsidR="00BA6ADF" w:rsidRPr="006D4B20" w:rsidTr="00F6037A">
        <w:trPr>
          <w:trHeight w:val="300"/>
        </w:trPr>
        <w:tc>
          <w:tcPr>
            <w:tcW w:w="53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A6ADF" w:rsidRPr="006D4B20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1E76C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A6ADF" w:rsidRPr="006D4B20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1E76C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</w:tr>
      <w:tr w:rsidR="00BA6ADF" w:rsidRPr="006D4B20" w:rsidTr="00F6037A">
        <w:trPr>
          <w:trHeight w:val="207"/>
        </w:trPr>
        <w:tc>
          <w:tcPr>
            <w:tcW w:w="53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A6ADF" w:rsidRPr="006D4B20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A6ADF" w:rsidRPr="006D4B20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poistné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1E76CC" w:rsidP="00397E9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2805,30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184E22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2761,99</w:t>
            </w:r>
          </w:p>
        </w:tc>
      </w:tr>
      <w:tr w:rsidR="00BA6ADF" w:rsidRPr="006D4B20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A6ADF" w:rsidRPr="006D4B20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184E22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2805,30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184E22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2761,99</w:t>
            </w:r>
          </w:p>
        </w:tc>
      </w:tr>
    </w:tbl>
    <w:p w:rsidR="00BA6ADF" w:rsidRDefault="00BA6ADF" w:rsidP="00BA6ADF">
      <w:pPr>
        <w:ind w:left="3"/>
        <w:jc w:val="both"/>
        <w:rPr>
          <w:rFonts w:ascii="Arial" w:hAnsi="Arial" w:cs="Arial"/>
          <w:b/>
        </w:rPr>
      </w:pPr>
    </w:p>
    <w:p w:rsidR="00E32C16" w:rsidRPr="00B06509" w:rsidRDefault="00E32C16" w:rsidP="00BA6ADF">
      <w:pPr>
        <w:ind w:left="3"/>
        <w:jc w:val="both"/>
        <w:rPr>
          <w:rFonts w:ascii="Arial" w:hAnsi="Arial" w:cs="Arial"/>
          <w:b/>
        </w:rPr>
      </w:pPr>
    </w:p>
    <w:p w:rsidR="00BA6ADF" w:rsidRDefault="00BA6ADF" w:rsidP="00BA6ADF">
      <w:pPr>
        <w:numPr>
          <w:ilvl w:val="0"/>
          <w:numId w:val="11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BA6ADF" w:rsidRDefault="00BA6ADF" w:rsidP="00BA6ADF">
      <w:pPr>
        <w:jc w:val="both"/>
        <w:rPr>
          <w:rFonts w:ascii="Arial" w:hAnsi="Arial" w:cs="Arial"/>
          <w:b/>
          <w:sz w:val="22"/>
          <w:szCs w:val="22"/>
        </w:rPr>
      </w:pPr>
    </w:p>
    <w:p w:rsidR="00BA6ADF" w:rsidRPr="006333BD" w:rsidRDefault="00BA6ADF" w:rsidP="00BA6ADF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397E9C">
        <w:rPr>
          <w:rFonts w:ascii="Arial" w:hAnsi="Arial" w:cs="Arial"/>
          <w:i/>
        </w:rPr>
        <w:t xml:space="preserve">Široké </w:t>
      </w:r>
      <w:r w:rsidRPr="00546CA7">
        <w:rPr>
          <w:rFonts w:ascii="Arial" w:hAnsi="Arial" w:cs="Arial"/>
        </w:rPr>
        <w:t>od 1. januára 201</w:t>
      </w:r>
      <w:r w:rsidR="00397E9C">
        <w:rPr>
          <w:rFonts w:ascii="Arial" w:hAnsi="Arial" w:cs="Arial"/>
        </w:rPr>
        <w:t>7</w:t>
      </w:r>
      <w:r w:rsidR="003E1A32">
        <w:rPr>
          <w:rFonts w:ascii="Arial" w:hAnsi="Arial" w:cs="Arial"/>
        </w:rPr>
        <w:t xml:space="preserve"> do 31. decembra 201</w:t>
      </w:r>
      <w:r w:rsidR="00397E9C">
        <w:rPr>
          <w:rFonts w:ascii="Arial" w:hAnsi="Arial" w:cs="Arial"/>
        </w:rPr>
        <w:t>7</w:t>
      </w:r>
      <w:r w:rsidR="00CF4351"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je uvedený v tabuľkovej prílohe konsolidovaných poznámok– </w:t>
      </w:r>
      <w:r w:rsidRPr="00546CA7">
        <w:rPr>
          <w:rFonts w:ascii="Arial" w:hAnsi="Arial" w:cs="Arial"/>
          <w:color w:val="0000CC"/>
        </w:rPr>
        <w:t>tabuľka č. 12.</w:t>
      </w:r>
    </w:p>
    <w:tbl>
      <w:tblPr>
        <w:tblW w:w="9863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760"/>
        <w:gridCol w:w="1360"/>
        <w:gridCol w:w="1144"/>
        <w:gridCol w:w="1220"/>
        <w:gridCol w:w="961"/>
        <w:gridCol w:w="1418"/>
      </w:tblGrid>
      <w:tr w:rsidR="00BA6ADF" w:rsidRPr="00B06509" w:rsidTr="00F6037A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546CA7" w:rsidRDefault="00BA6ADF" w:rsidP="00B32F2B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AF3833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546CA7" w:rsidRDefault="00BA6ADF" w:rsidP="00B32F2B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AF3833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BA6ADF" w:rsidRPr="00B06509" w:rsidTr="00F6037A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</w:tr>
      <w:tr w:rsidR="00BA6ADF" w:rsidRPr="00B06509" w:rsidTr="00F6037A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46CA7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546CA7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AF3833" w:rsidP="00AF3833">
            <w:pPr>
              <w:ind w:left="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5073491,56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F43E12" w:rsidP="00B32F2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456438,97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F43E12" w:rsidP="00B32F2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5529930,53</w:t>
            </w:r>
          </w:p>
        </w:tc>
      </w:tr>
      <w:tr w:rsidR="00BA6ADF" w:rsidRPr="00B06509" w:rsidTr="00F6037A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</w:tr>
      <w:tr w:rsidR="00BA6ADF" w:rsidRPr="00B06509" w:rsidTr="00F6037A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jc w:val="right"/>
              <w:rPr>
                <w:rFonts w:ascii="Arial" w:hAnsi="Arial" w:cs="Arial"/>
                <w:b/>
              </w:rPr>
            </w:pPr>
          </w:p>
        </w:tc>
      </w:tr>
    </w:tbl>
    <w:p w:rsidR="00BA6ADF" w:rsidRDefault="00BA6ADF" w:rsidP="00BA6ADF">
      <w:pPr>
        <w:ind w:left="3"/>
        <w:jc w:val="both"/>
        <w:rPr>
          <w:rFonts w:ascii="Arial" w:hAnsi="Arial" w:cs="Arial"/>
          <w:u w:val="single"/>
        </w:rPr>
      </w:pPr>
    </w:p>
    <w:p w:rsidR="00E32C16" w:rsidRDefault="00E32C16" w:rsidP="00BA6ADF">
      <w:pPr>
        <w:ind w:left="3"/>
        <w:jc w:val="both"/>
        <w:rPr>
          <w:rFonts w:ascii="Arial" w:hAnsi="Arial" w:cs="Arial"/>
          <w:u w:val="single"/>
        </w:rPr>
      </w:pPr>
    </w:p>
    <w:p w:rsidR="00BA6ADF" w:rsidRPr="000E17F6" w:rsidRDefault="00BA6ADF" w:rsidP="00BA6ADF">
      <w:pPr>
        <w:spacing w:before="120" w:after="120"/>
        <w:ind w:right="-624"/>
        <w:jc w:val="both"/>
        <w:rPr>
          <w:rFonts w:ascii="Arial" w:hAnsi="Arial" w:cs="Arial"/>
          <w:b/>
          <w:color w:val="000000"/>
        </w:rPr>
      </w:pPr>
      <w:r w:rsidRPr="000E17F6">
        <w:rPr>
          <w:rFonts w:ascii="Arial" w:hAnsi="Arial" w:cs="Arial"/>
          <w:b/>
          <w:color w:val="000000"/>
        </w:rPr>
        <w:t>Opis jednotlivých položiek a opis uvedených zmien jednotlivých položiek</w:t>
      </w:r>
    </w:p>
    <w:p w:rsidR="00BA6ADF" w:rsidRDefault="00BA6ADF" w:rsidP="00BA6ADF">
      <w:pPr>
        <w:spacing w:before="60"/>
        <w:jc w:val="both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Pohyby v položke </w:t>
      </w:r>
      <w:proofErr w:type="spellStart"/>
      <w:r w:rsidRPr="000E17F6">
        <w:rPr>
          <w:rFonts w:ascii="Arial" w:hAnsi="Arial" w:cs="Arial"/>
          <w:color w:val="000000"/>
        </w:rPr>
        <w:t>nevysporiadaného</w:t>
      </w:r>
      <w:proofErr w:type="spellEnd"/>
      <w:r w:rsidRPr="000E17F6">
        <w:rPr>
          <w:rFonts w:ascii="Arial" w:hAnsi="Arial" w:cs="Arial"/>
          <w:color w:val="000000"/>
        </w:rPr>
        <w:t xml:space="preserve"> hospodárskeho výsledku minulých rokov, ktoré ovplyvnili výšku vlastného </w:t>
      </w:r>
      <w:r w:rsidRPr="000E17F6">
        <w:rPr>
          <w:rFonts w:ascii="Arial" w:hAnsi="Arial" w:cs="Arial"/>
        </w:rPr>
        <w:t>imania sú:</w:t>
      </w:r>
    </w:p>
    <w:p w:rsidR="00BA6ADF" w:rsidRDefault="00BA6ADF" w:rsidP="00BA6ADF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Zmena účtovania od roku 2008 (prenos zostatkov účtov 964 a 965).</w:t>
      </w:r>
    </w:p>
    <w:p w:rsidR="00BA6ADF" w:rsidRPr="005A4FA2" w:rsidRDefault="00E32C16" w:rsidP="00BA6ADF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..........................................................................</w:t>
      </w:r>
      <w:r w:rsidR="00BA6ADF">
        <w:rPr>
          <w:rFonts w:ascii="Arial" w:hAnsi="Arial" w:cs="Arial"/>
        </w:rPr>
        <w:t>.</w:t>
      </w:r>
    </w:p>
    <w:p w:rsidR="00BA6ADF" w:rsidRDefault="00BA6ADF" w:rsidP="00BA6ADF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BA6ADF" w:rsidRPr="00302F83" w:rsidRDefault="00BA6ADF" w:rsidP="00BA6ADF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 neúčtovala o významných opravách minulých období.</w:t>
      </w:r>
    </w:p>
    <w:p w:rsidR="00BA6ADF" w:rsidRPr="005A4FA2" w:rsidRDefault="00BA6ADF" w:rsidP="00BA6ADF">
      <w:pPr>
        <w:ind w:left="3"/>
        <w:jc w:val="both"/>
        <w:rPr>
          <w:rFonts w:ascii="Arial" w:hAnsi="Arial" w:cs="Arial"/>
          <w:u w:val="single"/>
        </w:rPr>
      </w:pPr>
    </w:p>
    <w:p w:rsidR="00BA6ADF" w:rsidRPr="005A4FA2" w:rsidRDefault="00BA6ADF" w:rsidP="00BA6ADF">
      <w:pPr>
        <w:numPr>
          <w:ilvl w:val="0"/>
          <w:numId w:val="11"/>
        </w:numPr>
        <w:jc w:val="both"/>
        <w:rPr>
          <w:rFonts w:ascii="Arial" w:hAnsi="Arial" w:cs="Arial"/>
          <w:b/>
          <w:sz w:val="22"/>
          <w:szCs w:val="22"/>
        </w:rPr>
      </w:pPr>
      <w:r w:rsidRPr="005A4FA2">
        <w:rPr>
          <w:rFonts w:ascii="Arial" w:hAnsi="Arial" w:cs="Arial"/>
          <w:b/>
          <w:sz w:val="22"/>
          <w:szCs w:val="22"/>
        </w:rPr>
        <w:t>Rezervy</w:t>
      </w:r>
    </w:p>
    <w:p w:rsidR="00BA6ADF" w:rsidRDefault="00BA6ADF" w:rsidP="00BA6ADF">
      <w:pPr>
        <w:jc w:val="both"/>
        <w:rPr>
          <w:rFonts w:ascii="Arial" w:hAnsi="Arial" w:cs="Arial"/>
        </w:rPr>
      </w:pPr>
    </w:p>
    <w:p w:rsidR="00BA6ADF" w:rsidRPr="005A4FA2" w:rsidRDefault="00BA6ADF" w:rsidP="00BA6ADF">
      <w:pPr>
        <w:jc w:val="both"/>
        <w:rPr>
          <w:rFonts w:ascii="Arial" w:hAnsi="Arial" w:cs="Arial"/>
          <w:color w:val="0000CC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201</w:t>
      </w:r>
      <w:r w:rsidR="00397E9C">
        <w:rPr>
          <w:rFonts w:ascii="Arial" w:hAnsi="Arial" w:cs="Arial"/>
        </w:rPr>
        <w:t xml:space="preserve">7 </w:t>
      </w:r>
      <w:r w:rsidRPr="005A4FA2">
        <w:rPr>
          <w:rFonts w:ascii="Arial" w:hAnsi="Arial" w:cs="Arial"/>
        </w:rPr>
        <w:t>do 31. decembra 201</w:t>
      </w:r>
      <w:r w:rsidR="00397E9C">
        <w:rPr>
          <w:rFonts w:ascii="Arial" w:hAnsi="Arial" w:cs="Arial"/>
        </w:rPr>
        <w:t>7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>tabuľk</w:t>
      </w:r>
      <w:r>
        <w:rPr>
          <w:rFonts w:ascii="Arial" w:hAnsi="Arial" w:cs="Arial"/>
          <w:color w:val="0000CC"/>
        </w:rPr>
        <w:t>a</w:t>
      </w:r>
      <w:r w:rsidRPr="005A4FA2">
        <w:rPr>
          <w:rFonts w:ascii="Arial" w:hAnsi="Arial" w:cs="Arial"/>
          <w:color w:val="0000CC"/>
        </w:rPr>
        <w:t xml:space="preserve"> č.</w:t>
      </w:r>
      <w:r>
        <w:rPr>
          <w:rFonts w:ascii="Arial" w:hAnsi="Arial" w:cs="Arial"/>
          <w:color w:val="0000CC"/>
        </w:rPr>
        <w:t>13,</w:t>
      </w:r>
      <w:r w:rsidRPr="005A4FA2">
        <w:rPr>
          <w:rFonts w:ascii="Arial" w:hAnsi="Arial" w:cs="Arial"/>
          <w:color w:val="0000CC"/>
        </w:rPr>
        <w:t>14</w:t>
      </w:r>
    </w:p>
    <w:p w:rsidR="00BA6ADF" w:rsidRPr="00446294" w:rsidRDefault="00BA6ADF" w:rsidP="00BA6ADF">
      <w:pPr>
        <w:spacing w:before="60"/>
        <w:jc w:val="both"/>
        <w:rPr>
          <w:rFonts w:ascii="Arial" w:hAnsi="Arial" w:cs="Arial"/>
          <w:i/>
          <w:color w:val="C00000"/>
        </w:rPr>
      </w:pPr>
    </w:p>
    <w:p w:rsidR="00BA6ADF" w:rsidRPr="00B06509" w:rsidRDefault="00BA6ADF" w:rsidP="00BA6ADF">
      <w:pPr>
        <w:ind w:left="3"/>
        <w:jc w:val="both"/>
        <w:rPr>
          <w:rFonts w:ascii="Arial" w:hAnsi="Arial" w:cs="Arial"/>
        </w:rPr>
      </w:pPr>
    </w:p>
    <w:p w:rsidR="00BA6ADF" w:rsidRDefault="00BA6ADF" w:rsidP="00BA6ADF">
      <w:pPr>
        <w:numPr>
          <w:ilvl w:val="0"/>
          <w:numId w:val="11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</w:p>
    <w:p w:rsidR="00BA6ADF" w:rsidRDefault="00BA6ADF" w:rsidP="00BA6ADF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15</w:t>
      </w:r>
      <w:r w:rsidRPr="000E17F6">
        <w:rPr>
          <w:rFonts w:ascii="Arial" w:hAnsi="Arial" w:cs="Arial"/>
          <w:color w:val="0000CC"/>
        </w:rPr>
        <w:t>).</w:t>
      </w:r>
    </w:p>
    <w:p w:rsidR="00BA6ADF" w:rsidRPr="0091540C" w:rsidRDefault="00BA6ADF" w:rsidP="00BA6ADF">
      <w:pPr>
        <w:spacing w:before="120" w:after="120"/>
        <w:jc w:val="both"/>
        <w:rPr>
          <w:rFonts w:ascii="Arial" w:hAnsi="Arial" w:cs="Arial"/>
          <w:i/>
          <w:color w:val="000000"/>
        </w:rPr>
      </w:pPr>
      <w:r w:rsidRPr="0091540C">
        <w:rPr>
          <w:rFonts w:ascii="Arial" w:hAnsi="Arial" w:cs="Arial"/>
          <w:i/>
          <w:color w:val="000000"/>
        </w:rPr>
        <w:t>Ostatné dlhodobé záväzky</w:t>
      </w:r>
      <w:r>
        <w:rPr>
          <w:rFonts w:ascii="Arial" w:hAnsi="Arial" w:cs="Arial"/>
          <w:i/>
          <w:color w:val="000000"/>
        </w:rPr>
        <w:t xml:space="preserve"> - dodávatelia</w:t>
      </w:r>
      <w:r w:rsidRPr="0091540C">
        <w:rPr>
          <w:rFonts w:ascii="Arial" w:hAnsi="Arial" w:cs="Arial"/>
          <w:i/>
          <w:color w:val="000000"/>
        </w:rPr>
        <w:t xml:space="preserve"> (v  €)</w:t>
      </w: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533"/>
      </w:tblGrid>
      <w:tr w:rsidR="00BA6ADF" w:rsidRPr="0091540C" w:rsidTr="00B32F2B">
        <w:tc>
          <w:tcPr>
            <w:tcW w:w="2520" w:type="dxa"/>
            <w:shd w:val="clear" w:color="auto" w:fill="auto"/>
            <w:vAlign w:val="center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Výška</w:t>
            </w:r>
          </w:p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k 31.12.20</w:t>
            </w:r>
            <w:r w:rsidR="00397E9C">
              <w:rPr>
                <w:rFonts w:ascii="Arial" w:hAnsi="Arial" w:cs="Arial"/>
                <w:b/>
                <w:color w:val="000000"/>
                <w:sz w:val="18"/>
                <w:szCs w:val="18"/>
              </w:rPr>
              <w:t>1</w:t>
            </w:r>
            <w:r w:rsidR="00AF3833">
              <w:rPr>
                <w:rFonts w:ascii="Arial" w:hAnsi="Arial" w:cs="Arial"/>
                <w:b/>
                <w:color w:val="000000"/>
                <w:sz w:val="18"/>
                <w:szCs w:val="18"/>
              </w:rPr>
              <w:t>8</w:t>
            </w:r>
          </w:p>
        </w:tc>
        <w:tc>
          <w:tcPr>
            <w:tcW w:w="1407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Výška </w:t>
            </w:r>
          </w:p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k 31.12.201</w:t>
            </w:r>
            <w:r w:rsidR="00AF3833">
              <w:rPr>
                <w:rFonts w:ascii="Arial" w:hAnsi="Arial" w:cs="Arial"/>
                <w:b/>
                <w:color w:val="000000"/>
                <w:sz w:val="18"/>
                <w:szCs w:val="18"/>
              </w:rPr>
              <w:t>7</w:t>
            </w:r>
          </w:p>
        </w:tc>
        <w:tc>
          <w:tcPr>
            <w:tcW w:w="4533" w:type="dxa"/>
            <w:shd w:val="clear" w:color="auto" w:fill="auto"/>
            <w:vAlign w:val="center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Opis</w:t>
            </w:r>
          </w:p>
        </w:tc>
      </w:tr>
      <w:tr w:rsidR="00BA6ADF" w:rsidRPr="0091540C" w:rsidTr="00B32F2B">
        <w:trPr>
          <w:trHeight w:val="584"/>
        </w:trPr>
        <w:tc>
          <w:tcPr>
            <w:tcW w:w="2520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Dodávatelia</w:t>
            </w:r>
          </w:p>
        </w:tc>
        <w:tc>
          <w:tcPr>
            <w:tcW w:w="1440" w:type="dxa"/>
            <w:shd w:val="clear" w:color="auto" w:fill="auto"/>
          </w:tcPr>
          <w:p w:rsidR="00BA6ADF" w:rsidRPr="0091540C" w:rsidRDefault="00AF3833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2316,80</w:t>
            </w:r>
          </w:p>
        </w:tc>
        <w:tc>
          <w:tcPr>
            <w:tcW w:w="1407" w:type="dxa"/>
            <w:shd w:val="clear" w:color="auto" w:fill="auto"/>
          </w:tcPr>
          <w:p w:rsidR="00BA6ADF" w:rsidRPr="0091540C" w:rsidRDefault="00AF3833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12146,75</w:t>
            </w:r>
          </w:p>
        </w:tc>
        <w:tc>
          <w:tcPr>
            <w:tcW w:w="4533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BA6ADF" w:rsidRPr="0091540C" w:rsidTr="00B32F2B">
        <w:tc>
          <w:tcPr>
            <w:tcW w:w="2520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Zamestnanci</w:t>
            </w:r>
          </w:p>
        </w:tc>
        <w:tc>
          <w:tcPr>
            <w:tcW w:w="1440" w:type="dxa"/>
            <w:shd w:val="clear" w:color="auto" w:fill="auto"/>
          </w:tcPr>
          <w:p w:rsidR="00BA6ADF" w:rsidRPr="0091540C" w:rsidRDefault="00AF3833" w:rsidP="00AF3833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56103,72</w:t>
            </w:r>
          </w:p>
        </w:tc>
        <w:tc>
          <w:tcPr>
            <w:tcW w:w="1407" w:type="dxa"/>
            <w:shd w:val="clear" w:color="auto" w:fill="auto"/>
          </w:tcPr>
          <w:p w:rsidR="00BA6ADF" w:rsidRPr="0091540C" w:rsidRDefault="00AF3833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51473,56</w:t>
            </w:r>
          </w:p>
        </w:tc>
        <w:tc>
          <w:tcPr>
            <w:tcW w:w="4533" w:type="dxa"/>
            <w:shd w:val="clear" w:color="auto" w:fill="auto"/>
          </w:tcPr>
          <w:p w:rsidR="00BA6ADF" w:rsidRPr="0091540C" w:rsidRDefault="00397E9C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predpis miezd 12/201</w:t>
            </w:r>
            <w:r w:rsidR="00AF3833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</w:tr>
      <w:tr w:rsidR="00BA6ADF" w:rsidRPr="0091540C" w:rsidTr="00B32F2B">
        <w:tc>
          <w:tcPr>
            <w:tcW w:w="2520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Zúčtovanie s 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org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ZP a SP</w:t>
            </w:r>
          </w:p>
        </w:tc>
        <w:tc>
          <w:tcPr>
            <w:tcW w:w="1440" w:type="dxa"/>
            <w:shd w:val="clear" w:color="auto" w:fill="auto"/>
          </w:tcPr>
          <w:p w:rsidR="00BA6ADF" w:rsidRPr="0091540C" w:rsidRDefault="00AF3833" w:rsidP="00AF3833">
            <w:pPr>
              <w:spacing w:before="120" w:after="12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35598,27</w:t>
            </w:r>
          </w:p>
        </w:tc>
        <w:tc>
          <w:tcPr>
            <w:tcW w:w="1407" w:type="dxa"/>
            <w:shd w:val="clear" w:color="auto" w:fill="auto"/>
          </w:tcPr>
          <w:p w:rsidR="00BA6ADF" w:rsidRPr="0091540C" w:rsidRDefault="00AF3833" w:rsidP="00AF3833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33918,14</w:t>
            </w:r>
          </w:p>
        </w:tc>
        <w:tc>
          <w:tcPr>
            <w:tcW w:w="4533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BA6ADF" w:rsidRPr="0091540C" w:rsidTr="00B32F2B">
        <w:tc>
          <w:tcPr>
            <w:tcW w:w="2520" w:type="dxa"/>
            <w:shd w:val="clear" w:color="auto" w:fill="auto"/>
          </w:tcPr>
          <w:p w:rsidR="00BA6ADF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Iné záväzky</w:t>
            </w:r>
          </w:p>
        </w:tc>
        <w:tc>
          <w:tcPr>
            <w:tcW w:w="1440" w:type="dxa"/>
            <w:shd w:val="clear" w:color="auto" w:fill="auto"/>
          </w:tcPr>
          <w:p w:rsidR="00BA6ADF" w:rsidRDefault="00AF3833" w:rsidP="00AF3833">
            <w:pPr>
              <w:spacing w:before="120" w:after="12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6706,34</w:t>
            </w:r>
          </w:p>
        </w:tc>
        <w:tc>
          <w:tcPr>
            <w:tcW w:w="1407" w:type="dxa"/>
            <w:shd w:val="clear" w:color="auto" w:fill="auto"/>
          </w:tcPr>
          <w:p w:rsidR="00BA6ADF" w:rsidRDefault="00AF3833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6470,90</w:t>
            </w:r>
          </w:p>
        </w:tc>
        <w:tc>
          <w:tcPr>
            <w:tcW w:w="4533" w:type="dxa"/>
            <w:shd w:val="clear" w:color="auto" w:fill="auto"/>
          </w:tcPr>
          <w:p w:rsidR="00BA6ADF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BA6ADF" w:rsidRPr="0054540A" w:rsidRDefault="00BA6ADF" w:rsidP="00BA6ADF">
      <w:pPr>
        <w:spacing w:before="120" w:after="120"/>
        <w:jc w:val="both"/>
        <w:rPr>
          <w:rFonts w:ascii="Arial" w:hAnsi="Arial" w:cs="Arial"/>
          <w:color w:val="FF0000"/>
        </w:rPr>
      </w:pPr>
    </w:p>
    <w:p w:rsidR="00BA6ADF" w:rsidRDefault="00BA6ADF" w:rsidP="00BA6ADF">
      <w:pPr>
        <w:numPr>
          <w:ilvl w:val="0"/>
          <w:numId w:val="11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24B14"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BA6ADF" w:rsidRDefault="00BA6ADF" w:rsidP="00BA6ADF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 xml:space="preserve">a) dlhodobé bankové úvery </w:t>
      </w:r>
    </w:p>
    <w:p w:rsidR="00BA6ADF" w:rsidRPr="00D57D7D" w:rsidRDefault="00BA6ADF" w:rsidP="00BA6ADF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</w:p>
    <w:p w:rsidR="00BA6ADF" w:rsidRPr="006B4B95" w:rsidRDefault="00F01EAA" w:rsidP="00BA6ADF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 má úver prijatý zo ŠFRB.</w:t>
      </w:r>
    </w:p>
    <w:p w:rsidR="00BA6ADF" w:rsidRPr="007E2A78" w:rsidRDefault="00BA6ADF" w:rsidP="00BA6ADF">
      <w:pPr>
        <w:numPr>
          <w:ilvl w:val="0"/>
          <w:numId w:val="11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BA6ADF" w:rsidRPr="007E2A78" w:rsidRDefault="00BA6ADF" w:rsidP="00BA6ADF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a</w:t>
      </w:r>
      <w:r w:rsidRPr="00D35B9D">
        <w:rPr>
          <w:rFonts w:ascii="Arial" w:hAnsi="Arial" w:cs="Arial"/>
          <w:b/>
        </w:rPr>
        <w:t>) Prehľad výnosov budúcich obdob</w:t>
      </w:r>
      <w:r>
        <w:rPr>
          <w:rFonts w:ascii="Arial" w:hAnsi="Arial" w:cs="Arial"/>
        </w:rPr>
        <w:t xml:space="preserve">í je uvedený v tabuľkovej časti – </w:t>
      </w:r>
      <w:r w:rsidRPr="00D35B9D">
        <w:rPr>
          <w:rFonts w:ascii="Arial" w:hAnsi="Arial" w:cs="Arial"/>
          <w:color w:val="0000CC"/>
        </w:rPr>
        <w:t xml:space="preserve">tabuľka č. 18 </w:t>
      </w:r>
    </w:p>
    <w:tbl>
      <w:tblPr>
        <w:tblW w:w="9154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5327"/>
        <w:gridCol w:w="1984"/>
        <w:gridCol w:w="1843"/>
      </w:tblGrid>
      <w:tr w:rsidR="00BA6ADF" w:rsidRPr="006505F5" w:rsidTr="00F6037A">
        <w:trPr>
          <w:trHeight w:val="300"/>
        </w:trPr>
        <w:tc>
          <w:tcPr>
            <w:tcW w:w="53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6505F5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AF3833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6505F5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AF3833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</w:tr>
      <w:tr w:rsidR="00BA6ADF" w:rsidRPr="006505F5" w:rsidTr="00F6037A">
        <w:trPr>
          <w:trHeight w:val="207"/>
        </w:trPr>
        <w:tc>
          <w:tcPr>
            <w:tcW w:w="53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A6ADF" w:rsidRPr="006505F5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BA6ADF" w:rsidRPr="006505F5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A6ADF" w:rsidRPr="006505F5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A6ADF" w:rsidRPr="0091082D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AF3833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527799,87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AF3833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539401,71</w:t>
            </w:r>
          </w:p>
        </w:tc>
      </w:tr>
      <w:tr w:rsidR="00BA6ADF" w:rsidRPr="0091082D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AF3833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527799,87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AF3833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539401,71</w:t>
            </w:r>
          </w:p>
        </w:tc>
      </w:tr>
    </w:tbl>
    <w:p w:rsidR="00CB7FE0" w:rsidRDefault="00CB7FE0" w:rsidP="00BA6ADF">
      <w:pPr>
        <w:spacing w:before="60" w:after="60"/>
        <w:rPr>
          <w:rFonts w:ascii="Arial" w:hAnsi="Arial" w:cs="Arial"/>
        </w:rPr>
      </w:pPr>
    </w:p>
    <w:p w:rsidR="00BA6ADF" w:rsidRDefault="00BA6ADF" w:rsidP="00BA6ADF">
      <w:pPr>
        <w:spacing w:before="60" w:after="60"/>
        <w:rPr>
          <w:rFonts w:ascii="Arial" w:hAnsi="Arial" w:cs="Arial"/>
          <w:color w:val="FF0000"/>
        </w:rPr>
      </w:pPr>
    </w:p>
    <w:p w:rsidR="00CF4351" w:rsidRDefault="00CF4351" w:rsidP="00BA6ADF">
      <w:pPr>
        <w:spacing w:before="60" w:after="60"/>
        <w:rPr>
          <w:rFonts w:ascii="Arial" w:hAnsi="Arial" w:cs="Arial"/>
          <w:color w:val="FF0000"/>
        </w:rPr>
      </w:pPr>
    </w:p>
    <w:p w:rsidR="00CF4351" w:rsidRDefault="00CF4351" w:rsidP="00BA6ADF">
      <w:pPr>
        <w:spacing w:before="60" w:after="60"/>
        <w:rPr>
          <w:rFonts w:ascii="Arial" w:hAnsi="Arial" w:cs="Arial"/>
          <w:color w:val="FF0000"/>
        </w:rPr>
      </w:pPr>
    </w:p>
    <w:p w:rsidR="00AF3833" w:rsidRDefault="00AF3833" w:rsidP="00BA6ADF">
      <w:pPr>
        <w:spacing w:before="60" w:after="60"/>
        <w:rPr>
          <w:rFonts w:ascii="Arial" w:hAnsi="Arial" w:cs="Arial"/>
          <w:color w:val="FF0000"/>
        </w:rPr>
      </w:pPr>
    </w:p>
    <w:p w:rsidR="00AF3833" w:rsidRDefault="00AF3833" w:rsidP="00BA6ADF">
      <w:pPr>
        <w:spacing w:before="60" w:after="60"/>
        <w:rPr>
          <w:rFonts w:ascii="Arial" w:hAnsi="Arial" w:cs="Arial"/>
          <w:color w:val="FF0000"/>
        </w:rPr>
      </w:pPr>
    </w:p>
    <w:p w:rsidR="00AF3833" w:rsidRDefault="00AF3833" w:rsidP="00BA6ADF">
      <w:pPr>
        <w:spacing w:before="60" w:after="60"/>
        <w:rPr>
          <w:rFonts w:ascii="Arial" w:hAnsi="Arial" w:cs="Arial"/>
          <w:color w:val="FF0000"/>
        </w:rPr>
      </w:pPr>
    </w:p>
    <w:p w:rsidR="00AF3833" w:rsidRDefault="00AF3833" w:rsidP="00BA6ADF">
      <w:pPr>
        <w:spacing w:before="60" w:after="60"/>
        <w:rPr>
          <w:rFonts w:ascii="Arial" w:hAnsi="Arial" w:cs="Arial"/>
          <w:color w:val="FF0000"/>
        </w:rPr>
      </w:pPr>
    </w:p>
    <w:p w:rsidR="00CF4351" w:rsidRDefault="00CF4351" w:rsidP="00BA6ADF">
      <w:pPr>
        <w:spacing w:before="60" w:after="60"/>
        <w:rPr>
          <w:rFonts w:ascii="Arial" w:hAnsi="Arial" w:cs="Arial"/>
          <w:color w:val="FF0000"/>
        </w:rPr>
      </w:pPr>
    </w:p>
    <w:p w:rsidR="00CF4351" w:rsidRDefault="00CF4351" w:rsidP="00BA6ADF">
      <w:pPr>
        <w:spacing w:before="60" w:after="60"/>
        <w:rPr>
          <w:rFonts w:ascii="Arial" w:hAnsi="Arial" w:cs="Arial"/>
          <w:color w:val="FF0000"/>
        </w:rPr>
      </w:pPr>
    </w:p>
    <w:p w:rsidR="00F01EAA" w:rsidRPr="00F6037A" w:rsidRDefault="00F01EAA" w:rsidP="00BA6ADF">
      <w:pPr>
        <w:spacing w:before="60" w:after="60"/>
        <w:rPr>
          <w:rFonts w:ascii="Arial" w:hAnsi="Arial" w:cs="Arial"/>
          <w:color w:val="FF0000"/>
        </w:rPr>
      </w:pPr>
    </w:p>
    <w:p w:rsidR="00BA6ADF" w:rsidRPr="00D35B9D" w:rsidRDefault="00BA6ADF" w:rsidP="00BA6ADF">
      <w:pPr>
        <w:numPr>
          <w:ilvl w:val="0"/>
          <w:numId w:val="11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BA6ADF" w:rsidRDefault="00BA6ADF" w:rsidP="00BA6ADF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Pr="007025D7">
        <w:rPr>
          <w:rFonts w:ascii="Arial" w:hAnsi="Arial" w:cs="Arial"/>
          <w:b/>
        </w:rPr>
        <w:t xml:space="preserve">Náklady na služby </w:t>
      </w:r>
    </w:p>
    <w:p w:rsidR="00BA6ADF" w:rsidRDefault="00BA6ADF" w:rsidP="00BA6ADF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:rsidR="00BA6ADF" w:rsidRDefault="00BA6ADF" w:rsidP="00BA6ADF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Pr="00894EAB">
        <w:rPr>
          <w:rFonts w:ascii="Arial" w:hAnsi="Arial" w:cs="Arial"/>
          <w:b/>
        </w:rPr>
        <w:t>Ostatné náklady na prevádzkovú činnosť v €</w:t>
      </w:r>
    </w:p>
    <w:p w:rsidR="00BA6ADF" w:rsidRPr="006333BD" w:rsidRDefault="00BA6ADF" w:rsidP="00BA6ADF">
      <w:pPr>
        <w:rPr>
          <w:rFonts w:ascii="Arial" w:hAnsi="Arial" w:cs="Arial"/>
          <w:color w:val="0000CC"/>
        </w:rPr>
      </w:pPr>
      <w:r w:rsidRPr="00162B48">
        <w:rPr>
          <w:rFonts w:ascii="Arial" w:hAnsi="Arial" w:cs="Arial"/>
        </w:rPr>
        <w:t xml:space="preserve">Detailný rozpis významných nákladov na </w:t>
      </w:r>
      <w:r>
        <w:rPr>
          <w:rFonts w:ascii="Arial" w:hAnsi="Arial" w:cs="Arial"/>
        </w:rPr>
        <w:t>prevádzkovú činnosť</w:t>
      </w:r>
      <w:r w:rsidRPr="00162B48">
        <w:rPr>
          <w:rFonts w:ascii="Arial" w:hAnsi="Arial" w:cs="Arial"/>
        </w:rPr>
        <w:t xml:space="preserve"> je uvedený v tabuľkovej časti – </w:t>
      </w:r>
      <w:r w:rsidRPr="00162B48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20</w:t>
      </w:r>
    </w:p>
    <w:p w:rsidR="00BA6ADF" w:rsidRDefault="00BA6ADF" w:rsidP="00BA6ADF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BA6ADF" w:rsidRDefault="00BA6ADF" w:rsidP="00BA6ADF">
      <w:pPr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</w:rPr>
        <w:t xml:space="preserve">Detailný rozpis významných nákladov na </w:t>
      </w:r>
      <w:r>
        <w:rPr>
          <w:rFonts w:ascii="Arial" w:hAnsi="Arial" w:cs="Arial"/>
        </w:rPr>
        <w:t xml:space="preserve">finančné </w:t>
      </w:r>
      <w:r w:rsidRPr="00162B48">
        <w:rPr>
          <w:rFonts w:ascii="Arial" w:hAnsi="Arial" w:cs="Arial"/>
        </w:rPr>
        <w:t xml:space="preserve">služby je uvedený v tabuľkovej časti – </w:t>
      </w:r>
      <w:r w:rsidRPr="00162B48">
        <w:rPr>
          <w:rFonts w:ascii="Arial" w:hAnsi="Arial" w:cs="Arial"/>
          <w:color w:val="0000CC"/>
        </w:rPr>
        <w:t>tabuľka č. 21</w:t>
      </w:r>
    </w:p>
    <w:p w:rsidR="00BA6ADF" w:rsidRDefault="00BA6ADF" w:rsidP="00BA6ADF">
      <w:pPr>
        <w:jc w:val="both"/>
        <w:rPr>
          <w:rFonts w:ascii="Arial" w:hAnsi="Arial" w:cs="Arial"/>
          <w:color w:val="0000CC"/>
        </w:rPr>
      </w:pPr>
    </w:p>
    <w:p w:rsidR="00BA6ADF" w:rsidRPr="006333BD" w:rsidRDefault="00BA6ADF" w:rsidP="00BA6ADF">
      <w:pPr>
        <w:numPr>
          <w:ilvl w:val="0"/>
          <w:numId w:val="11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:rsidR="00BA6ADF" w:rsidRPr="0091082D" w:rsidRDefault="00BA6ADF" w:rsidP="00BA6AD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370"/>
        <w:gridCol w:w="1220"/>
        <w:gridCol w:w="1220"/>
      </w:tblGrid>
      <w:tr w:rsidR="00BA6ADF" w:rsidRPr="001C5AFF" w:rsidTr="00B32F2B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1C5AFF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1C5AFF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1C5AFF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AF3833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1C5AFF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AF3833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</w:tr>
      <w:tr w:rsidR="00BA6ADF" w:rsidRPr="001C5AFF" w:rsidTr="00B32F2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6ADF" w:rsidRPr="001C5AFF" w:rsidTr="00B32F2B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6ADF" w:rsidRPr="001C5AFF" w:rsidTr="00B32F2B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6ADF" w:rsidRPr="001C5AFF" w:rsidTr="00B32F2B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AF3833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101795,90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AF3833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101795,90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A6ADF" w:rsidRPr="001C5AFF" w:rsidRDefault="00AF3833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85717,29</w:t>
            </w:r>
          </w:p>
        </w:tc>
      </w:tr>
      <w:tr w:rsidR="00BA6ADF" w:rsidRPr="001C5AFF" w:rsidTr="00B32F2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AF3833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101795,90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AF3833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101795,90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A6ADF" w:rsidRPr="001C5AFF" w:rsidRDefault="00AF3833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85717,29</w:t>
            </w:r>
          </w:p>
        </w:tc>
      </w:tr>
    </w:tbl>
    <w:p w:rsidR="00BA6ADF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</w:p>
    <w:p w:rsidR="00BA6ADF" w:rsidRPr="00BC135B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 xml:space="preserve">Čl. IV. </w:t>
      </w:r>
    </w:p>
    <w:p w:rsidR="00BA6ADF" w:rsidRPr="00BC135B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BA6ADF" w:rsidRDefault="00BA6ADF" w:rsidP="00BA6ADF">
      <w:pPr>
        <w:numPr>
          <w:ilvl w:val="0"/>
          <w:numId w:val="3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BA6ADF" w:rsidRPr="00BC135B" w:rsidRDefault="00BA6ADF" w:rsidP="00BA6ADF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Informácie o iných aktívach a iných pasívach sú uvedené v tabuľkovej časti – </w:t>
      </w:r>
      <w:r w:rsidRPr="00BC135B">
        <w:rPr>
          <w:rFonts w:ascii="Arial" w:hAnsi="Arial" w:cs="Arial"/>
          <w:color w:val="0000CC"/>
        </w:rPr>
        <w:t xml:space="preserve">tabuľka č.23  </w:t>
      </w:r>
    </w:p>
    <w:p w:rsidR="00BA6ADF" w:rsidRPr="006D4B20" w:rsidRDefault="00BA6ADF" w:rsidP="00BA6ADF">
      <w:pPr>
        <w:numPr>
          <w:ilvl w:val="0"/>
          <w:numId w:val="4"/>
        </w:numPr>
        <w:tabs>
          <w:tab w:val="clear" w:pos="720"/>
          <w:tab w:val="left" w:pos="360"/>
        </w:tabs>
        <w:spacing w:before="120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Prípadné ďalšie záväzky</w:t>
      </w:r>
    </w:p>
    <w:p w:rsidR="00BA6ADF" w:rsidRPr="006D4B20" w:rsidRDefault="00BA6ADF" w:rsidP="00BA6ADF">
      <w:pPr>
        <w:tabs>
          <w:tab w:val="left" w:pos="360"/>
        </w:tabs>
        <w:ind w:left="357"/>
        <w:jc w:val="both"/>
        <w:rPr>
          <w:rFonts w:ascii="Arial" w:hAnsi="Arial" w:cs="Arial"/>
          <w:highlight w:val="green"/>
        </w:rPr>
      </w:pPr>
    </w:p>
    <w:p w:rsidR="00BA6ADF" w:rsidRPr="00BC135B" w:rsidRDefault="00BA6ADF" w:rsidP="00BA6ADF">
      <w:pPr>
        <w:tabs>
          <w:tab w:val="left" w:pos="360"/>
        </w:tabs>
        <w:jc w:val="both"/>
        <w:rPr>
          <w:rFonts w:ascii="Arial" w:hAnsi="Arial" w:cs="Arial"/>
        </w:rPr>
      </w:pPr>
      <w:r w:rsidRPr="00BC135B">
        <w:rPr>
          <w:rFonts w:ascii="Arial" w:hAnsi="Arial" w:cs="Arial"/>
        </w:rPr>
        <w:t xml:space="preserve">Konsolidovaný celok </w:t>
      </w:r>
      <w:r>
        <w:rPr>
          <w:rFonts w:ascii="Arial" w:hAnsi="Arial" w:cs="Arial"/>
          <w:i/>
        </w:rPr>
        <w:t>ne</w:t>
      </w:r>
      <w:r>
        <w:rPr>
          <w:rFonts w:ascii="Arial" w:hAnsi="Arial" w:cs="Arial"/>
        </w:rPr>
        <w:t>má iné</w:t>
      </w:r>
      <w:r w:rsidRPr="00BC135B">
        <w:rPr>
          <w:rFonts w:ascii="Arial" w:hAnsi="Arial" w:cs="Arial"/>
        </w:rPr>
        <w:t xml:space="preserve"> prípadné ďalšie záväzky, ktoré sa nesledujú v bežnom účtovníctve a neuvádzajú sa v súvahe:</w:t>
      </w:r>
    </w:p>
    <w:p w:rsidR="00BA6ADF" w:rsidRPr="006D4B20" w:rsidRDefault="00BA6ADF" w:rsidP="00BA6ADF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BA6ADF" w:rsidRPr="00F80906" w:rsidRDefault="00BA6ADF" w:rsidP="00BA6ADF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BA6ADF" w:rsidRDefault="00BA6ADF" w:rsidP="00BA6ADF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BA6ADF" w:rsidRDefault="00BA6ADF" w:rsidP="00BA6ADF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BA6ADF" w:rsidRPr="00F80906" w:rsidRDefault="00BA6ADF" w:rsidP="00BA6ADF">
      <w:pPr>
        <w:jc w:val="center"/>
        <w:rPr>
          <w:rFonts w:ascii="Arial" w:hAnsi="Arial" w:cs="Arial"/>
          <w:b/>
        </w:rPr>
      </w:pPr>
    </w:p>
    <w:p w:rsidR="00BA6ADF" w:rsidRPr="00527494" w:rsidRDefault="00BA6ADF" w:rsidP="00BA6ADF">
      <w:pPr>
        <w:spacing w:line="360" w:lineRule="auto"/>
        <w:jc w:val="both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AF3833">
        <w:rPr>
          <w:rFonts w:ascii="Arial" w:hAnsi="Arial" w:cs="Arial"/>
          <w:iCs/>
        </w:rPr>
        <w:t>8</w:t>
      </w:r>
      <w:r w:rsidR="003E1A32">
        <w:rPr>
          <w:rFonts w:ascii="Arial" w:hAnsi="Arial" w:cs="Arial"/>
          <w:iCs/>
        </w:rPr>
        <w:t xml:space="preserve"> </w:t>
      </w:r>
      <w:r w:rsidRPr="00A95CFA">
        <w:rPr>
          <w:rFonts w:ascii="Arial" w:hAnsi="Arial" w:cs="Arial"/>
          <w:i/>
        </w:rPr>
        <w:t xml:space="preserve">nenastali </w:t>
      </w:r>
      <w:r w:rsidRPr="00A95CFA">
        <w:rPr>
          <w:rFonts w:ascii="Arial" w:hAnsi="Arial" w:cs="Arial"/>
        </w:rPr>
        <w:t>t</w:t>
      </w:r>
      <w:r w:rsidRPr="00527494">
        <w:rPr>
          <w:rFonts w:ascii="Arial" w:hAnsi="Arial" w:cs="Arial"/>
        </w:rPr>
        <w:t>aké udalosti, ktoré by si vyžadovali zverejnenie alebo vykázanie v konsolidovanej účtovnej závierke za rok 201</w:t>
      </w:r>
      <w:r w:rsidR="00AF3833">
        <w:rPr>
          <w:rFonts w:ascii="Arial" w:hAnsi="Arial" w:cs="Arial"/>
        </w:rPr>
        <w:t>8</w:t>
      </w:r>
      <w:r w:rsidRPr="00527494">
        <w:rPr>
          <w:rFonts w:ascii="Arial" w:hAnsi="Arial" w:cs="Arial"/>
        </w:rPr>
        <w:t>.</w:t>
      </w:r>
    </w:p>
    <w:p w:rsidR="00BA6ADF" w:rsidRPr="006C0576" w:rsidRDefault="00BA6ADF" w:rsidP="00BA6ADF">
      <w:pPr>
        <w:spacing w:line="360" w:lineRule="auto"/>
        <w:rPr>
          <w:rFonts w:ascii="Arial" w:hAnsi="Arial" w:cs="Arial"/>
          <w:color w:val="0000FF"/>
        </w:rPr>
      </w:pPr>
    </w:p>
    <w:p w:rsidR="00BA6ADF" w:rsidRDefault="00BA6ADF" w:rsidP="00BA6ADF"/>
    <w:p w:rsidR="00BA6ADF" w:rsidRDefault="00BA6ADF" w:rsidP="00BA6ADF"/>
    <w:p w:rsidR="00BA6ADF" w:rsidRDefault="00BA6ADF" w:rsidP="00BA6ADF"/>
    <w:p w:rsidR="00B26BD6" w:rsidRDefault="00B26BD6"/>
    <w:sectPr w:rsidR="00B26BD6" w:rsidSect="00E64493">
      <w:headerReference w:type="default" r:id="rId8"/>
      <w:footerReference w:type="default" r:id="rId9"/>
      <w:pgSz w:w="11906" w:h="16838"/>
      <w:pgMar w:top="1418" w:right="851" w:bottom="8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069E" w:rsidRDefault="0003069E">
      <w:r>
        <w:separator/>
      </w:r>
    </w:p>
  </w:endnote>
  <w:endnote w:type="continuationSeparator" w:id="1">
    <w:p w:rsidR="0003069E" w:rsidRDefault="000306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493" w:rsidRDefault="00300752" w:rsidP="00E64493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B7FE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43E12">
      <w:rPr>
        <w:rStyle w:val="slostrany"/>
        <w:noProof/>
      </w:rPr>
      <w:t>2</w:t>
    </w:r>
    <w:r>
      <w:rPr>
        <w:rStyle w:val="slostrany"/>
      </w:rPr>
      <w:fldChar w:fldCharType="end"/>
    </w:r>
  </w:p>
  <w:p w:rsidR="00E64493" w:rsidRDefault="00F43E12" w:rsidP="00E6449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069E" w:rsidRDefault="0003069E">
      <w:r>
        <w:separator/>
      </w:r>
    </w:p>
  </w:footnote>
  <w:footnote w:type="continuationSeparator" w:id="1">
    <w:p w:rsidR="0003069E" w:rsidRDefault="000306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493" w:rsidRDefault="00F43E1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4CB92AD6"/>
    <w:multiLevelType w:val="hybridMultilevel"/>
    <w:tmpl w:val="1FD245CC"/>
    <w:lvl w:ilvl="0" w:tplc="202243E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6">
    <w:nsid w:val="56CF0C4E"/>
    <w:multiLevelType w:val="hybridMultilevel"/>
    <w:tmpl w:val="B4F6EDDC"/>
    <w:lvl w:ilvl="0" w:tplc="CEB817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9"/>
  </w:num>
  <w:num w:numId="3">
    <w:abstractNumId w:val="1"/>
  </w:num>
  <w:num w:numId="4">
    <w:abstractNumId w:val="6"/>
  </w:num>
  <w:num w:numId="5">
    <w:abstractNumId w:val="8"/>
  </w:num>
  <w:num w:numId="6">
    <w:abstractNumId w:val="3"/>
  </w:num>
  <w:num w:numId="7">
    <w:abstractNumId w:val="11"/>
  </w:num>
  <w:num w:numId="8">
    <w:abstractNumId w:val="5"/>
  </w:num>
  <w:num w:numId="9">
    <w:abstractNumId w:val="2"/>
  </w:num>
  <w:num w:numId="10">
    <w:abstractNumId w:val="10"/>
  </w:num>
  <w:num w:numId="11">
    <w:abstractNumId w:val="7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15E50"/>
    <w:rsid w:val="0003069E"/>
    <w:rsid w:val="00055108"/>
    <w:rsid w:val="000F029A"/>
    <w:rsid w:val="0015740D"/>
    <w:rsid w:val="00184E22"/>
    <w:rsid w:val="00196504"/>
    <w:rsid w:val="001E76CC"/>
    <w:rsid w:val="00300752"/>
    <w:rsid w:val="00373917"/>
    <w:rsid w:val="00397E9C"/>
    <w:rsid w:val="003E1A32"/>
    <w:rsid w:val="00912820"/>
    <w:rsid w:val="00A15E50"/>
    <w:rsid w:val="00AF3833"/>
    <w:rsid w:val="00B26BD6"/>
    <w:rsid w:val="00B81682"/>
    <w:rsid w:val="00BA6ADF"/>
    <w:rsid w:val="00C43EE0"/>
    <w:rsid w:val="00CB7FE0"/>
    <w:rsid w:val="00CD705D"/>
    <w:rsid w:val="00CF4351"/>
    <w:rsid w:val="00DF2579"/>
    <w:rsid w:val="00E32C16"/>
    <w:rsid w:val="00E378D9"/>
    <w:rsid w:val="00E81016"/>
    <w:rsid w:val="00F01EAA"/>
    <w:rsid w:val="00F43E12"/>
    <w:rsid w:val="00F6037A"/>
    <w:rsid w:val="00FF5E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6A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BA6ADF"/>
    <w:pPr>
      <w:keepNext/>
      <w:numPr>
        <w:numId w:val="9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BA6ADF"/>
    <w:rPr>
      <w:rFonts w:ascii="Arial" w:eastAsia="Times New Roman" w:hAnsi="Arial" w:cs="Arial"/>
      <w:b/>
      <w:bCs/>
      <w:iCs/>
    </w:rPr>
  </w:style>
  <w:style w:type="paragraph" w:styleId="Pta">
    <w:name w:val="footer"/>
    <w:basedOn w:val="Normlny"/>
    <w:link w:val="PtaChar"/>
    <w:rsid w:val="00BA6A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A6ADF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BA6ADF"/>
  </w:style>
  <w:style w:type="paragraph" w:styleId="Zkladntext">
    <w:name w:val="Body Text"/>
    <w:basedOn w:val="Normlny"/>
    <w:link w:val="ZkladntextChar"/>
    <w:rsid w:val="00BA6ADF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BA6ADF"/>
    <w:rPr>
      <w:rFonts w:ascii="Times New Roman" w:eastAsia="Times New Roman" w:hAnsi="Times New Roman" w:cs="Times New Roman"/>
      <w:sz w:val="18"/>
      <w:szCs w:val="18"/>
    </w:rPr>
  </w:style>
  <w:style w:type="paragraph" w:customStyle="1" w:styleId="Pismenka">
    <w:name w:val="Pismenka"/>
    <w:basedOn w:val="Zkladntext"/>
    <w:rsid w:val="00BA6ADF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BA6A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A6ADF"/>
    <w:rPr>
      <w:rFonts w:ascii="Times New Roman" w:eastAsia="Times New Roman" w:hAnsi="Times New Roman" w:cs="Times New Roman"/>
      <w:sz w:val="20"/>
      <w:szCs w:val="20"/>
    </w:rPr>
  </w:style>
  <w:style w:type="paragraph" w:customStyle="1" w:styleId="odstavec">
    <w:name w:val="odstavec"/>
    <w:basedOn w:val="Normlny"/>
    <w:autoRedefine/>
    <w:rsid w:val="00BA6ADF"/>
    <w:pPr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BA6ADF"/>
    <w:pPr>
      <w:numPr>
        <w:numId w:val="12"/>
      </w:numPr>
      <w:spacing w:before="60" w:after="120"/>
      <w:jc w:val="both"/>
    </w:pPr>
    <w:rPr>
      <w:rFonts w:ascii="Arial" w:hAnsi="Arial" w:cs="Arial"/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9B3565-F0C7-4186-AA74-31EA0F4A8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7</Pages>
  <Words>2154</Words>
  <Characters>12279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FOTTOVÁ Helena</dc:creator>
  <cp:keywords/>
  <dc:description/>
  <cp:lastModifiedBy>Používateľ systému Windows</cp:lastModifiedBy>
  <cp:revision>13</cp:revision>
  <dcterms:created xsi:type="dcterms:W3CDTF">2017-06-20T11:48:00Z</dcterms:created>
  <dcterms:modified xsi:type="dcterms:W3CDTF">2019-06-19T08:01:00Z</dcterms:modified>
</cp:coreProperties>
</file>