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AB7" w:rsidRDefault="00335AB7" w:rsidP="00502877">
      <w:pPr>
        <w:jc w:val="left"/>
        <w:rPr>
          <w:u w:val="single"/>
        </w:rPr>
      </w:pPr>
      <w:r w:rsidRPr="002101E6">
        <w:rPr>
          <w:u w:val="single"/>
        </w:rPr>
        <w:t>Poznámka:</w:t>
      </w:r>
    </w:p>
    <w:p w:rsidR="0037254D" w:rsidRPr="00502877" w:rsidRDefault="0037254D" w:rsidP="00502877">
      <w:pPr>
        <w:jc w:val="left"/>
        <w:rPr>
          <w:u w:val="single"/>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Pr="00D30E93" w:rsidRDefault="00E32696" w:rsidP="00731171">
            <w:pPr>
              <w:jc w:val="left"/>
              <w:rPr>
                <w:snapToGrid w:val="0"/>
                <w:color w:val="000000"/>
                <w:sz w:val="15"/>
                <w:szCs w:val="15"/>
                <w:lang w:eastAsia="sk-SK"/>
              </w:rPr>
            </w:pPr>
            <w:r>
              <w:rPr>
                <w:color w:val="000000"/>
                <w:sz w:val="15"/>
                <w:szCs w:val="15"/>
              </w:rPr>
              <w:t>J.M.L.I., spol. s r.o.</w:t>
            </w:r>
            <w:r w:rsidR="00335AB7" w:rsidRPr="00D30E93">
              <w:rPr>
                <w:color w:val="000000"/>
                <w:sz w:val="15"/>
                <w:szCs w:val="15"/>
              </w:rPr>
              <w:t xml:space="preserve"> </w:t>
            </w:r>
            <w:r w:rsidR="00335AB7" w:rsidRPr="00B22CB2">
              <w:rPr>
                <w:color w:val="000000"/>
                <w:sz w:val="15"/>
                <w:szCs w:val="15"/>
              </w:rPr>
              <w:t>(ďalej len „Spoločnosť“)</w:t>
            </w:r>
          </w:p>
          <w:p w:rsidR="00335AB7" w:rsidRPr="00D30E93" w:rsidRDefault="00E32696" w:rsidP="00E32696">
            <w:pPr>
              <w:jc w:val="left"/>
              <w:rPr>
                <w:snapToGrid w:val="0"/>
                <w:color w:val="000000"/>
                <w:sz w:val="15"/>
                <w:szCs w:val="15"/>
                <w:lang w:eastAsia="sk-SK"/>
              </w:rPr>
            </w:pPr>
            <w:r>
              <w:rPr>
                <w:snapToGrid w:val="0"/>
                <w:color w:val="000000"/>
                <w:sz w:val="15"/>
                <w:szCs w:val="15"/>
                <w:lang w:eastAsia="sk-SK"/>
              </w:rPr>
              <w:t>Hospodárske stredisko SPD, 922 08 Rakovice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E32696" w:rsidRPr="00D30E93" w:rsidRDefault="00C146F6" w:rsidP="00731171">
            <w:pPr>
              <w:jc w:val="left"/>
              <w:rPr>
                <w:snapToGrid w:val="0"/>
                <w:color w:val="000000"/>
                <w:sz w:val="15"/>
                <w:szCs w:val="15"/>
                <w:lang w:eastAsia="sk-SK"/>
              </w:rPr>
            </w:pPr>
            <w:r>
              <w:rPr>
                <w:snapToGrid w:val="0"/>
                <w:color w:val="000000"/>
                <w:sz w:val="15"/>
                <w:szCs w:val="15"/>
                <w:lang w:eastAsia="sk-SK"/>
              </w:rPr>
              <w:t>Výroba suchých stavebných zmesí</w:t>
            </w:r>
          </w:p>
        </w:tc>
      </w:tr>
    </w:tbl>
    <w:p w:rsidR="00335AB7" w:rsidRPr="002101E6" w:rsidRDefault="00335AB7" w:rsidP="00C81150">
      <w:pPr>
        <w:rPr>
          <w:snapToGrid w:val="0"/>
          <w:sz w:val="14"/>
          <w:szCs w:val="14"/>
          <w:lang w:eastAsia="sk-SK"/>
        </w:rPr>
      </w:pPr>
    </w:p>
    <w:p w:rsidR="00335AB7" w:rsidRDefault="00335AB7" w:rsidP="00C81150">
      <w:pPr>
        <w:rPr>
          <w:snapToGrid w:val="0"/>
          <w:sz w:val="14"/>
          <w:szCs w:val="14"/>
          <w:lang w:eastAsia="sk-SK"/>
        </w:rPr>
      </w:pPr>
    </w:p>
    <w:p w:rsidR="0024789C" w:rsidRPr="00515B9C" w:rsidRDefault="0024789C" w:rsidP="0024789C">
      <w:pPr>
        <w:pStyle w:val="Nadpis2"/>
        <w:rPr>
          <w:bCs w:val="0"/>
          <w:snapToGrid w:val="0"/>
          <w:lang w:eastAsia="sk-SK"/>
        </w:rPr>
      </w:pPr>
      <w:r w:rsidRPr="00515B9C">
        <w:rPr>
          <w:bCs w:val="0"/>
          <w:snapToGrid w:val="0"/>
          <w:lang w:eastAsia="sk-SK"/>
        </w:rPr>
        <w:t>Významné zmeny v zápise do Obchodného registra</w:t>
      </w:r>
    </w:p>
    <w:p w:rsidR="0024789C" w:rsidRPr="00515B9C" w:rsidRDefault="0024789C" w:rsidP="0024789C">
      <w:pPr>
        <w:pStyle w:val="Nadpis2"/>
        <w:numPr>
          <w:ilvl w:val="0"/>
          <w:numId w:val="0"/>
        </w:numPr>
        <w:ind w:left="539"/>
        <w:rPr>
          <w:b w:val="0"/>
          <w:bCs w:val="0"/>
          <w:snapToGrid w:val="0"/>
          <w:lang w:eastAsia="sk-SK"/>
        </w:rPr>
      </w:pPr>
    </w:p>
    <w:p w:rsidR="0024789C" w:rsidRPr="00515B9C" w:rsidRDefault="0024789C" w:rsidP="0024789C">
      <w:pPr>
        <w:pStyle w:val="Nadpis2"/>
        <w:numPr>
          <w:ilvl w:val="0"/>
          <w:numId w:val="0"/>
        </w:numPr>
        <w:rPr>
          <w:b w:val="0"/>
          <w:bCs w:val="0"/>
          <w:snapToGrid w:val="0"/>
          <w:lang w:eastAsia="sk-SK"/>
        </w:rPr>
      </w:pPr>
      <w:r w:rsidRPr="00515B9C">
        <w:rPr>
          <w:b w:val="0"/>
          <w:bCs w:val="0"/>
          <w:snapToGrid w:val="0"/>
          <w:lang w:eastAsia="sk-SK"/>
        </w:rPr>
        <w:t>V priebehu účtovného obdobia neboli uskutočnené žiadne významné zmeny v zápise do Obchodného registra.</w:t>
      </w:r>
    </w:p>
    <w:p w:rsidR="0024789C" w:rsidRPr="002101E6" w:rsidRDefault="0024789C"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w:t>
            </w:r>
            <w:r w:rsidR="00CC58C8">
              <w:rPr>
                <w:b/>
                <w:bCs/>
                <w:i/>
                <w:iCs/>
                <w:sz w:val="15"/>
                <w:szCs w:val="15"/>
                <w:lang w:eastAsia="sk-SK"/>
              </w:rPr>
              <w:t>18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CC58C8">
              <w:rPr>
                <w:b/>
                <w:bCs/>
                <w:i/>
                <w:iCs/>
                <w:sz w:val="15"/>
                <w:szCs w:val="15"/>
                <w:lang w:eastAsia="sk-SK"/>
              </w:rPr>
              <w:t>7</w:t>
            </w:r>
          </w:p>
        </w:tc>
      </w:tr>
      <w:tr w:rsidR="00335AB7" w:rsidRPr="0037254D">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E32696" w:rsidRDefault="00C146F6" w:rsidP="00935022">
            <w:pPr>
              <w:jc w:val="right"/>
              <w:rPr>
                <w:sz w:val="15"/>
                <w:szCs w:val="15"/>
                <w:highlight w:val="yellow"/>
                <w:lang w:eastAsia="sk-SK"/>
              </w:rPr>
            </w:pPr>
            <w:r w:rsidRPr="0037254D">
              <w:rPr>
                <w:sz w:val="15"/>
                <w:szCs w:val="15"/>
                <w:lang w:eastAsia="sk-SK"/>
              </w:rPr>
              <w:t>20</w:t>
            </w:r>
          </w:p>
        </w:tc>
        <w:tc>
          <w:tcPr>
            <w:tcW w:w="723" w:type="pct"/>
            <w:tcBorders>
              <w:top w:val="single" w:sz="4" w:space="0" w:color="auto"/>
              <w:left w:val="nil"/>
              <w:bottom w:val="single" w:sz="8" w:space="0" w:color="auto"/>
              <w:right w:val="nil"/>
            </w:tcBorders>
            <w:vAlign w:val="bottom"/>
          </w:tcPr>
          <w:p w:rsidR="00335AB7" w:rsidRPr="0037254D" w:rsidRDefault="00CC58C8" w:rsidP="005B36DD">
            <w:pPr>
              <w:jc w:val="right"/>
              <w:rPr>
                <w:sz w:val="15"/>
                <w:szCs w:val="15"/>
                <w:lang w:eastAsia="sk-SK"/>
              </w:rPr>
            </w:pPr>
            <w:r>
              <w:rPr>
                <w:sz w:val="15"/>
                <w:szCs w:val="15"/>
                <w:lang w:eastAsia="sk-SK"/>
              </w:rPr>
              <w:t>20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CC58C8">
        <w:rPr>
          <w:snapToGrid w:val="0"/>
          <w:lang w:eastAsia="sk-SK"/>
        </w:rPr>
        <w:t>8</w:t>
      </w:r>
      <w:r w:rsidRPr="002101E6">
        <w:rPr>
          <w:snapToGrid w:val="0"/>
          <w:lang w:eastAsia="sk-SK"/>
        </w:rPr>
        <w:t xml:space="preserve"> do 31. decembra 201</w:t>
      </w:r>
      <w:r w:rsidR="00CC58C8">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Pr="00C03036" w:rsidRDefault="00335AB7" w:rsidP="00C03036">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CC58C8">
        <w:rPr>
          <w:snapToGrid w:val="0"/>
        </w:rPr>
        <w:t>7</w:t>
      </w:r>
      <w:r w:rsidRPr="00033E8A">
        <w:rPr>
          <w:snapToGrid w:val="0"/>
        </w:rPr>
        <w:t xml:space="preserve"> schválilo riadne valné zhromaždenie, ktoré sa konalo </w:t>
      </w:r>
      <w:r w:rsidRPr="00C03036">
        <w:rPr>
          <w:snapToGrid w:val="0"/>
        </w:rPr>
        <w:t xml:space="preserve">dňa </w:t>
      </w:r>
      <w:r w:rsidR="00CC58C8" w:rsidRPr="00C03036">
        <w:rPr>
          <w:snapToGrid w:val="0"/>
        </w:rPr>
        <w:t>25</w:t>
      </w:r>
      <w:r w:rsidR="006F4159" w:rsidRPr="00C03036">
        <w:rPr>
          <w:snapToGrid w:val="0"/>
        </w:rPr>
        <w:t>. </w:t>
      </w:r>
      <w:r w:rsidR="00CC58C8" w:rsidRPr="00C03036">
        <w:rPr>
          <w:snapToGrid w:val="0"/>
        </w:rPr>
        <w:t>júna</w:t>
      </w:r>
      <w:r w:rsidR="006F4159" w:rsidRPr="00C03036">
        <w:rPr>
          <w:snapToGrid w:val="0"/>
        </w:rPr>
        <w:t xml:space="preserve"> 201</w:t>
      </w:r>
      <w:r w:rsidR="00CC58C8" w:rsidRPr="00C03036">
        <w:rPr>
          <w:snapToGrid w:val="0"/>
        </w:rPr>
        <w:t>8</w:t>
      </w:r>
      <w:r w:rsidRPr="00C03036">
        <w:rPr>
          <w:snapToGrid w:val="0"/>
        </w:rPr>
        <w:t>.</w:t>
      </w:r>
    </w:p>
    <w:p w:rsidR="00335AB7" w:rsidRDefault="00335AB7" w:rsidP="00C03036">
      <w:pPr>
        <w:rPr>
          <w:snapToGrid w:val="0"/>
          <w:lang w:eastAsia="sk-SK"/>
        </w:rPr>
      </w:pPr>
      <w:r w:rsidRPr="00C03036">
        <w:rPr>
          <w:snapToGrid w:val="0"/>
          <w:lang w:eastAsia="sk-SK"/>
        </w:rPr>
        <w:t>Účtovná z</w:t>
      </w:r>
      <w:r w:rsidR="006F4159" w:rsidRPr="00C03036">
        <w:rPr>
          <w:snapToGrid w:val="0"/>
          <w:lang w:eastAsia="sk-SK"/>
        </w:rPr>
        <w:t>ávierka Spoločnosti k 31.12.201</w:t>
      </w:r>
      <w:r w:rsidR="00CC58C8" w:rsidRPr="00C03036">
        <w:rPr>
          <w:snapToGrid w:val="0"/>
          <w:lang w:eastAsia="sk-SK"/>
        </w:rPr>
        <w:t>7</w:t>
      </w:r>
      <w:r w:rsidRPr="00C03036">
        <w:rPr>
          <w:snapToGrid w:val="0"/>
          <w:lang w:eastAsia="sk-SK"/>
        </w:rPr>
        <w:t xml:space="preserve"> bola uložená do Registra účtovných závierok dňa </w:t>
      </w:r>
      <w:r w:rsidR="008E5663" w:rsidRPr="00C03036">
        <w:rPr>
          <w:snapToGrid w:val="0"/>
          <w:lang w:eastAsia="sk-SK"/>
        </w:rPr>
        <w:t>29</w:t>
      </w:r>
      <w:r w:rsidRPr="00C03036">
        <w:rPr>
          <w:snapToGrid w:val="0"/>
          <w:lang w:eastAsia="sk-SK"/>
        </w:rPr>
        <w:t>. </w:t>
      </w:r>
      <w:r w:rsidR="00CC58C8" w:rsidRPr="00C03036">
        <w:rPr>
          <w:snapToGrid w:val="0"/>
          <w:lang w:eastAsia="sk-SK"/>
        </w:rPr>
        <w:t>júna</w:t>
      </w:r>
      <w:r w:rsidRPr="00C03036">
        <w:rPr>
          <w:snapToGrid w:val="0"/>
          <w:lang w:eastAsia="sk-SK"/>
        </w:rPr>
        <w:t xml:space="preserve"> 201</w:t>
      </w:r>
      <w:r w:rsidR="00CC58C8" w:rsidRPr="00C03036">
        <w:rPr>
          <w:snapToGrid w:val="0"/>
          <w:lang w:eastAsia="sk-SK"/>
        </w:rPr>
        <w:t>8</w:t>
      </w:r>
      <w:r w:rsidRPr="00C03036">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Default="00335AB7" w:rsidP="008E5663">
      <w:pPr>
        <w:rPr>
          <w:snapToGrid w:val="0"/>
          <w:lang w:eastAsia="sk-SK"/>
        </w:rPr>
      </w:pPr>
      <w:r w:rsidRPr="008E5663">
        <w:rPr>
          <w:snapToGrid w:val="0"/>
          <w:lang w:eastAsia="sk-SK"/>
        </w:rPr>
        <w:t>Spoločnosť nemá pre túto časť Poznámok obsahovú náplň.</w:t>
      </w:r>
    </w:p>
    <w:p w:rsidR="0024789C" w:rsidRDefault="0024789C" w:rsidP="008E5663">
      <w:pPr>
        <w:rPr>
          <w:snapToGrid w:val="0"/>
          <w:lang w:eastAsia="sk-SK"/>
        </w:rPr>
      </w:pPr>
    </w:p>
    <w:p w:rsidR="0024789C" w:rsidRPr="00515B9C" w:rsidRDefault="00F32BC4" w:rsidP="0024789C">
      <w:pPr>
        <w:pStyle w:val="Nadpis2"/>
        <w:rPr>
          <w:snapToGrid w:val="0"/>
          <w:lang w:eastAsia="sk-SK"/>
        </w:rPr>
      </w:pPr>
      <w:r w:rsidRPr="00515B9C">
        <w:rPr>
          <w:snapToGrid w:val="0"/>
          <w:lang w:eastAsia="sk-SK"/>
        </w:rPr>
        <w:t>Informácie</w:t>
      </w:r>
      <w:r w:rsidR="0024789C" w:rsidRPr="00515B9C">
        <w:rPr>
          <w:snapToGrid w:val="0"/>
          <w:lang w:eastAsia="sk-SK"/>
        </w:rPr>
        <w:t xml:space="preserve"> o Spoločnosti </w:t>
      </w:r>
    </w:p>
    <w:p w:rsidR="0024789C" w:rsidRPr="00515B9C" w:rsidRDefault="0024789C" w:rsidP="0024789C">
      <w:pPr>
        <w:rPr>
          <w:lang w:eastAsia="sk-SK"/>
        </w:rPr>
      </w:pPr>
    </w:p>
    <w:p w:rsidR="0024789C" w:rsidRPr="00515B9C" w:rsidRDefault="0024789C" w:rsidP="0024789C">
      <w:pPr>
        <w:rPr>
          <w:lang w:eastAsia="sk-SK"/>
        </w:rPr>
      </w:pPr>
      <w:r w:rsidRPr="00515B9C">
        <w:rPr>
          <w:lang w:eastAsia="sk-SK"/>
        </w:rPr>
        <w:t>Spoločnosť nie je materskou účtovnou jednotkou v iných účtovných jednotkách.</w:t>
      </w:r>
    </w:p>
    <w:p w:rsidR="00335AB7" w:rsidRPr="00515B9C" w:rsidRDefault="00335AB7" w:rsidP="00C81150">
      <w:pPr>
        <w:rPr>
          <w:i/>
          <w:iCs/>
          <w:snapToGrid w:val="0"/>
          <w:lang w:eastAsia="sk-SK"/>
        </w:rPr>
      </w:pPr>
    </w:p>
    <w:p w:rsidR="00335AB7" w:rsidRPr="00515B9C" w:rsidRDefault="00335AB7" w:rsidP="003F164C">
      <w:pPr>
        <w:pStyle w:val="Nadpis1"/>
      </w:pPr>
      <w:r w:rsidRPr="00515B9C">
        <w:t>INFORMÁCIE O ORGÁNOCH SPOLOčNOSTI</w:t>
      </w:r>
    </w:p>
    <w:p w:rsidR="00335AB7" w:rsidRPr="00515B9C" w:rsidRDefault="00335AB7" w:rsidP="009F5D65"/>
    <w:p w:rsidR="00335AB7" w:rsidRPr="00515B9C" w:rsidRDefault="00335AB7" w:rsidP="009F5D65">
      <w:pPr>
        <w:pStyle w:val="Nadpis2"/>
        <w:numPr>
          <w:ilvl w:val="1"/>
          <w:numId w:val="15"/>
        </w:numPr>
      </w:pPr>
      <w:r w:rsidRPr="00515B9C">
        <w:t>Záruky</w:t>
      </w:r>
      <w:r w:rsidR="000A69D8" w:rsidRPr="00515B9C">
        <w:t>, pôžičky</w:t>
      </w:r>
      <w:r w:rsidRPr="00515B9C">
        <w:t xml:space="preserve"> a iné zabezpečenia poskytnuté členom orgánov Spoločnosti</w:t>
      </w:r>
    </w:p>
    <w:p w:rsidR="00335AB7" w:rsidRPr="00515B9C" w:rsidRDefault="00335AB7" w:rsidP="009F5D65">
      <w:pPr>
        <w:rPr>
          <w:i/>
          <w:iCs/>
        </w:rPr>
      </w:pPr>
    </w:p>
    <w:p w:rsidR="008E5663" w:rsidRPr="00515B9C" w:rsidRDefault="000A69D8" w:rsidP="008E5663">
      <w:pPr>
        <w:rPr>
          <w:snapToGrid w:val="0"/>
          <w:lang w:eastAsia="sk-SK"/>
        </w:rPr>
      </w:pPr>
      <w:r w:rsidRPr="00515B9C">
        <w:rPr>
          <w:snapToGrid w:val="0"/>
          <w:lang w:eastAsia="sk-SK"/>
        </w:rPr>
        <w:t>Členom štatutárneho orgánu, ani členom dozorných orgánov neboli v roku 201</w:t>
      </w:r>
      <w:r w:rsidR="00C03036">
        <w:rPr>
          <w:snapToGrid w:val="0"/>
          <w:lang w:eastAsia="sk-SK"/>
        </w:rPr>
        <w:t>8</w:t>
      </w:r>
      <w:r w:rsidRPr="00515B9C">
        <w:rPr>
          <w:snapToGrid w:val="0"/>
          <w:lang w:eastAsia="sk-SK"/>
        </w:rPr>
        <w:t xml:space="preserve"> poskytnuté žiadne pôžičky, záruky alebo iné formy zabezpečenia, ani finančné prostriedky alebo iné plnenia na súkromné účely členov, ktoré sa </w:t>
      </w:r>
      <w:r w:rsidR="00F32BC4" w:rsidRPr="00515B9C">
        <w:rPr>
          <w:snapToGrid w:val="0"/>
          <w:lang w:eastAsia="sk-SK"/>
        </w:rPr>
        <w:t>vyúčtovávajú</w:t>
      </w:r>
      <w:r w:rsidRPr="00515B9C">
        <w:rPr>
          <w:snapToGrid w:val="0"/>
          <w:lang w:eastAsia="sk-SK"/>
        </w:rPr>
        <w:t xml:space="preserve"> (v roku 201</w:t>
      </w:r>
      <w:r w:rsidR="00C03036">
        <w:rPr>
          <w:snapToGrid w:val="0"/>
          <w:lang w:eastAsia="sk-SK"/>
        </w:rPr>
        <w:t>7</w:t>
      </w:r>
      <w:r w:rsidRPr="00515B9C">
        <w:rPr>
          <w:snapToGrid w:val="0"/>
          <w:lang w:eastAsia="sk-SK"/>
        </w:rPr>
        <w:t>: žiadne)</w:t>
      </w:r>
    </w:p>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515B9C"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 xml:space="preserve">ostupmi účtovania pre podnikateľov, ktoré platia v Slovenskej republike. Účtovníctvo sa vedie </w:t>
      </w:r>
      <w:r w:rsidRPr="00515B9C">
        <w:rPr>
          <w:snapToGrid w:val="0"/>
          <w:lang w:eastAsia="sk-SK"/>
        </w:rPr>
        <w:t>v peňažných jednotkách slovenskej meny, t. j. v eurách.</w:t>
      </w:r>
    </w:p>
    <w:p w:rsidR="00335AB7" w:rsidRPr="00515B9C" w:rsidRDefault="00335AB7" w:rsidP="00BE09FD">
      <w:pPr>
        <w:rPr>
          <w:snapToGrid w:val="0"/>
          <w:sz w:val="14"/>
          <w:szCs w:val="14"/>
          <w:lang w:eastAsia="sk-SK"/>
        </w:rPr>
      </w:pPr>
    </w:p>
    <w:p w:rsidR="00335AB7" w:rsidRPr="00515B9C" w:rsidRDefault="00335AB7" w:rsidP="000A69D8">
      <w:pPr>
        <w:numPr>
          <w:ilvl w:val="0"/>
          <w:numId w:val="5"/>
        </w:numPr>
      </w:pPr>
      <w:r w:rsidRPr="00515B9C">
        <w:lastRenderedPageBreak/>
        <w:t>Účtovná závierka za rok 201</w:t>
      </w:r>
      <w:r w:rsidR="00C03036">
        <w:t>8</w:t>
      </w:r>
      <w:r w:rsidRPr="00515B9C">
        <w:t xml:space="preserve"> bola spracovaná za predpokladu nepretržitého pokračovania činnosti</w:t>
      </w:r>
      <w:r w:rsidR="000A69D8" w:rsidRPr="00515B9C">
        <w:t xml:space="preserve"> (going concern).</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F32BC4"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F32BC4" w:rsidRPr="00F32BC4" w:rsidRDefault="00F32BC4" w:rsidP="00F32BC4">
      <w:pPr>
        <w:ind w:left="539"/>
        <w:rPr>
          <w:sz w:val="16"/>
          <w:szCs w:val="16"/>
        </w:rPr>
      </w:pPr>
    </w:p>
    <w:p w:rsidR="00F32BC4" w:rsidRPr="00515B9C" w:rsidRDefault="00F32BC4" w:rsidP="00F32BC4">
      <w:pPr>
        <w:numPr>
          <w:ilvl w:val="0"/>
          <w:numId w:val="4"/>
        </w:numPr>
      </w:pPr>
      <w:r w:rsidRPr="00515B9C">
        <w:t>Finančné účty tvoria ceniny, peniaze v hotovosti a na bankových účtoch. Oceňujú sa menovitou hodnotou.</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A67F52" w:rsidRDefault="00335AB7" w:rsidP="00A67F52">
      <w:pPr>
        <w:numPr>
          <w:ilvl w:val="0"/>
          <w:numId w:val="4"/>
        </w:numPr>
      </w:pPr>
      <w:r w:rsidRPr="002101E6">
        <w:t>Rezervy – v očakávanej výške záväzku</w:t>
      </w:r>
      <w:r>
        <w:t>.</w:t>
      </w:r>
    </w:p>
    <w:p w:rsidR="00A67F52" w:rsidRPr="00515B9C" w:rsidRDefault="00A67F52" w:rsidP="00A67F52">
      <w:pPr>
        <w:ind w:left="539"/>
      </w:pPr>
    </w:p>
    <w:p w:rsidR="00A67F52" w:rsidRPr="00515B9C" w:rsidRDefault="00A67F52" w:rsidP="00A67F52">
      <w:pPr>
        <w:numPr>
          <w:ilvl w:val="0"/>
          <w:numId w:val="4"/>
        </w:numPr>
      </w:pPr>
      <w:r w:rsidRPr="00515B9C">
        <w:t>Vlastné imanie - Vlastné imanie sa skladá zo základného imania, zákonného rezervného fondu a výsledku hospodárenia minulých období a v schvaľovacom konaní.</w:t>
      </w:r>
    </w:p>
    <w:p w:rsidR="00A67F52" w:rsidRPr="00515B9C" w:rsidRDefault="00A67F52" w:rsidP="00A67F52">
      <w:pPr>
        <w:pStyle w:val="Odsekzoznamu"/>
      </w:pPr>
    </w:p>
    <w:p w:rsidR="00A67F52" w:rsidRPr="00515B9C" w:rsidRDefault="00A67F52" w:rsidP="00A67F52">
      <w:pPr>
        <w:ind w:left="539"/>
      </w:pPr>
      <w:r w:rsidRPr="00515B9C">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rsidR="00A67F52" w:rsidRDefault="00A67F52" w:rsidP="00A67F52"/>
    <w:p w:rsidR="00A67F52" w:rsidRPr="00515B9C" w:rsidRDefault="00A67F52" w:rsidP="00460009">
      <w:pPr>
        <w:ind w:left="567"/>
      </w:pPr>
      <w:r w:rsidRPr="00515B9C">
        <w:t>Spoločnosť vytvára</w:t>
      </w:r>
      <w:r w:rsidR="00460009" w:rsidRPr="00515B9C">
        <w:t xml:space="preserve">la rezervný fond </w:t>
      </w:r>
      <w:r w:rsidRPr="00515B9C">
        <w:t>vo výške 5% z čistého zisku po zdanení.</w:t>
      </w:r>
      <w:r w:rsidR="00B62227" w:rsidRPr="00515B9C">
        <w:t xml:space="preserve"> Spoločnosť vytvorila zákonný rezervný fond v zákonom stanovenej výške, t.j. 10% z hodnoty základného imania, teda vo výške 35 849 EUR.</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Default="00335AB7" w:rsidP="00C81150">
      <w:pPr>
        <w:numPr>
          <w:ilvl w:val="0"/>
          <w:numId w:val="4"/>
        </w:numPr>
      </w:pPr>
      <w:r w:rsidRPr="002101E6">
        <w:lastRenderedPageBreak/>
        <w:t>Časové rozlíšenie na strane pasív súvahy – očakávanou menovitou hodnotou.</w:t>
      </w:r>
    </w:p>
    <w:p w:rsidR="001B2C5C" w:rsidRDefault="001B2C5C" w:rsidP="001B2C5C">
      <w:pPr>
        <w:ind w:left="539"/>
      </w:pPr>
    </w:p>
    <w:p w:rsidR="001B2C5C" w:rsidRPr="00515B9C" w:rsidRDefault="001B2C5C" w:rsidP="001B2C5C">
      <w:pPr>
        <w:numPr>
          <w:ilvl w:val="0"/>
          <w:numId w:val="4"/>
        </w:numPr>
      </w:pPr>
      <w:r w:rsidRPr="00515B9C">
        <w:t>Výnosy</w:t>
      </w:r>
    </w:p>
    <w:p w:rsidR="001B2C5C" w:rsidRPr="00515B9C" w:rsidRDefault="001B2C5C" w:rsidP="001B2C5C">
      <w:pPr>
        <w:pStyle w:val="Odsekzoznamu"/>
        <w:ind w:left="539"/>
      </w:pPr>
      <w:r w:rsidRPr="00515B9C">
        <w:t>Tržby za vlastné výkony a tovar neobsahujú daň z pridanej hodnoty. Sú tiež znížené o zľavy a zrážky (rabaty, bonusy, skontá, dobropisy a pod.). Tržby sú účtované ku dňu splnenia dodávky alebo služby.</w:t>
      </w:r>
    </w:p>
    <w:p w:rsidR="001B2C5C" w:rsidRPr="00515B9C" w:rsidRDefault="001B2C5C" w:rsidP="001B2C5C"/>
    <w:p w:rsidR="001B2C5C" w:rsidRPr="00515B9C" w:rsidRDefault="001B2C5C" w:rsidP="001B2C5C">
      <w:pPr>
        <w:numPr>
          <w:ilvl w:val="0"/>
          <w:numId w:val="4"/>
        </w:numPr>
      </w:pPr>
      <w:r w:rsidRPr="00515B9C">
        <w:t>Finančný/operatívny lízing</w:t>
      </w:r>
    </w:p>
    <w:p w:rsidR="001B2C5C" w:rsidRPr="00515B9C" w:rsidRDefault="001B2C5C" w:rsidP="001B2C5C">
      <w:pPr>
        <w:ind w:left="539"/>
      </w:pPr>
      <w:r w:rsidRPr="00515B9C">
        <w:t>Majetok obstaraný formou operatívneho lízingu sa účtuje do nákladov počas doby trvania lízingovej zmluvy. Nájomné za majetok obstaraný formou operatívneho lízingu sa účtuje do nákladov rovnomerne počas doby trvania  zmluvy o prenájme.</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Default="00335AB7" w:rsidP="001E4D71">
      <w:pPr>
        <w:ind w:left="539"/>
      </w:pPr>
    </w:p>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Pr="00773299" w:rsidRDefault="00335AB7" w:rsidP="00071F0C">
      <w:pPr>
        <w:numPr>
          <w:ilvl w:val="0"/>
          <w:numId w:val="10"/>
        </w:numPr>
        <w:tabs>
          <w:tab w:val="clear" w:pos="1078"/>
          <w:tab w:val="num" w:pos="993"/>
        </w:tabs>
        <w:ind w:left="993" w:firstLine="0"/>
        <w:rPr>
          <w:snapToGrid w:val="0"/>
          <w:lang w:eastAsia="sk-SK"/>
        </w:rPr>
      </w:pPr>
      <w:r w:rsidRPr="00773299">
        <w:rPr>
          <w:snapToGrid w:val="0"/>
          <w:u w:val="single"/>
          <w:lang w:eastAsia="sk-SK"/>
        </w:rPr>
        <w:t>Rezervy</w:t>
      </w:r>
      <w:r w:rsidRPr="00773299">
        <w:rPr>
          <w:snapToGrid w:val="0"/>
          <w:lang w:eastAsia="sk-SK"/>
        </w:rPr>
        <w:t xml:space="preserve"> – účtujú sa v očakávanej výške záväzku. 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2101E6" w:rsidRDefault="00335AB7" w:rsidP="005634CD">
      <w:pPr>
        <w:ind w:left="993"/>
        <w:rPr>
          <w:snapToGrid w:val="0"/>
          <w:lang w:eastAsia="sk-SK"/>
        </w:rPr>
      </w:pPr>
    </w:p>
    <w:p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w:t>
      </w:r>
      <w:r w:rsidR="00E059D5">
        <w:rPr>
          <w:snapToGrid w:val="0"/>
          <w:color w:val="000000"/>
          <w:lang w:eastAsia="sk-SK"/>
        </w:rPr>
        <w:t xml:space="preserve">do 360 dní 5 </w:t>
      </w:r>
      <w:r w:rsidR="00E059D5" w:rsidRPr="001F059B">
        <w:rPr>
          <w:snapToGrid w:val="0"/>
          <w:color w:val="000000"/>
          <w:lang w:eastAsia="sk-SK"/>
        </w:rPr>
        <w:t>%</w:t>
      </w:r>
      <w:r w:rsidR="00E059D5">
        <w:rPr>
          <w:snapToGrid w:val="0"/>
          <w:color w:val="000000"/>
          <w:lang w:eastAsia="sk-SK"/>
        </w:rPr>
        <w:t xml:space="preserve">, </w:t>
      </w:r>
      <w:r w:rsidRPr="001F059B">
        <w:rPr>
          <w:snapToGrid w:val="0"/>
          <w:color w:val="000000"/>
          <w:lang w:eastAsia="sk-SK"/>
        </w:rPr>
        <w:t xml:space="preserve">nad 360 dní </w:t>
      </w:r>
      <w:r>
        <w:rPr>
          <w:snapToGrid w:val="0"/>
          <w:color w:val="000000"/>
          <w:lang w:eastAsia="sk-SK"/>
        </w:rPr>
        <w:t>20</w:t>
      </w:r>
      <w:r w:rsidRPr="001F059B">
        <w:rPr>
          <w:snapToGrid w:val="0"/>
          <w:color w:val="000000"/>
          <w:lang w:eastAsia="sk-SK"/>
        </w:rPr>
        <w:t xml:space="preserve"> %, nad </w:t>
      </w:r>
      <w:r>
        <w:rPr>
          <w:snapToGrid w:val="0"/>
          <w:color w:val="000000"/>
          <w:lang w:eastAsia="sk-SK"/>
        </w:rPr>
        <w:t>720</w:t>
      </w:r>
      <w:r w:rsidRPr="001F059B">
        <w:rPr>
          <w:snapToGrid w:val="0"/>
          <w:color w:val="000000"/>
          <w:lang w:eastAsia="sk-SK"/>
        </w:rPr>
        <w:t xml:space="preserve"> dní </w:t>
      </w:r>
      <w:r>
        <w:rPr>
          <w:snapToGrid w:val="0"/>
          <w:color w:val="000000"/>
          <w:lang w:eastAsia="sk-SK"/>
        </w:rPr>
        <w:t>50</w:t>
      </w:r>
      <w:r w:rsidRPr="001F059B">
        <w:rPr>
          <w:snapToGrid w:val="0"/>
          <w:color w:val="000000"/>
          <w:lang w:eastAsia="sk-SK"/>
        </w:rPr>
        <w:t xml:space="preserve"> %, </w:t>
      </w:r>
      <w:r>
        <w:rPr>
          <w:snapToGrid w:val="0"/>
          <w:color w:val="000000"/>
          <w:lang w:eastAsia="sk-SK"/>
        </w:rPr>
        <w:t>nad 1080 dní</w:t>
      </w:r>
      <w:r w:rsidR="00E059D5">
        <w:rPr>
          <w:snapToGrid w:val="0"/>
          <w:color w:val="000000"/>
          <w:lang w:eastAsia="sk-SK"/>
        </w:rPr>
        <w:t xml:space="preserve"> 100 </w:t>
      </w:r>
      <w:r w:rsidR="00E059D5" w:rsidRPr="00E059D5">
        <w:rPr>
          <w:snapToGrid w:val="0"/>
          <w:color w:val="000000"/>
          <w:lang w:eastAsia="sk-SK"/>
        </w:rPr>
        <w:t>%</w:t>
      </w:r>
      <w:r w:rsidR="00E059D5">
        <w:rPr>
          <w:snapToGrid w:val="0"/>
          <w:color w:val="000000"/>
          <w:lang w:eastAsia="sk-SK"/>
        </w:rPr>
        <w:t xml:space="preserve">. </w:t>
      </w:r>
    </w:p>
    <w:p w:rsidR="00335AB7" w:rsidRPr="0063217C" w:rsidRDefault="00335AB7" w:rsidP="005634CD">
      <w:pPr>
        <w:tabs>
          <w:tab w:val="num" w:pos="993"/>
        </w:tabs>
        <w:ind w:left="993"/>
        <w:rPr>
          <w:color w:val="000000" w:themeColor="text1"/>
        </w:rPr>
      </w:pPr>
    </w:p>
    <w:p w:rsidR="00335AB7" w:rsidRPr="0063217C" w:rsidRDefault="00335AB7" w:rsidP="005634CD">
      <w:pPr>
        <w:numPr>
          <w:ilvl w:val="0"/>
          <w:numId w:val="12"/>
        </w:numPr>
        <w:tabs>
          <w:tab w:val="clear" w:pos="539"/>
        </w:tabs>
        <w:ind w:left="993" w:firstLine="0"/>
        <w:rPr>
          <w:snapToGrid w:val="0"/>
          <w:color w:val="000000" w:themeColor="text1"/>
          <w:lang w:eastAsia="sk-SK"/>
        </w:rPr>
      </w:pPr>
      <w:r w:rsidRPr="0063217C">
        <w:rPr>
          <w:snapToGrid w:val="0"/>
          <w:color w:val="000000" w:themeColor="text1"/>
          <w:u w:val="single"/>
          <w:lang w:eastAsia="sk-SK"/>
        </w:rPr>
        <w:t xml:space="preserve">Plán odpisov </w:t>
      </w:r>
    </w:p>
    <w:p w:rsidR="00335AB7" w:rsidRPr="0063217C" w:rsidRDefault="00335AB7" w:rsidP="005634CD">
      <w:pPr>
        <w:tabs>
          <w:tab w:val="num" w:pos="993"/>
        </w:tabs>
        <w:ind w:left="993"/>
        <w:rPr>
          <w:snapToGrid w:val="0"/>
          <w:color w:val="000000" w:themeColor="text1"/>
          <w:lang w:eastAsia="sk-SK"/>
        </w:rPr>
      </w:pPr>
    </w:p>
    <w:p w:rsidR="00335AB7" w:rsidRPr="0063217C" w:rsidRDefault="00335AB7" w:rsidP="005634CD">
      <w:pPr>
        <w:tabs>
          <w:tab w:val="num" w:pos="993"/>
        </w:tabs>
        <w:ind w:left="993"/>
        <w:rPr>
          <w:color w:val="000000" w:themeColor="text1"/>
        </w:rPr>
      </w:pPr>
      <w:r w:rsidRPr="0063217C">
        <w:rPr>
          <w:color w:val="000000" w:themeColor="text1"/>
        </w:rPr>
        <w:t xml:space="preserve">Dlhodobý 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63217C" w:rsidRDefault="00335AB7" w:rsidP="005634CD">
      <w:pPr>
        <w:tabs>
          <w:tab w:val="num" w:pos="993"/>
        </w:tabs>
        <w:ind w:left="993"/>
        <w:rPr>
          <w:color w:val="000000" w:themeColor="text1"/>
          <w:highlight w:val="yellow"/>
        </w:rPr>
      </w:pPr>
    </w:p>
    <w:p w:rsidR="00335AB7" w:rsidRDefault="00335AB7" w:rsidP="00F33F7E">
      <w:pPr>
        <w:ind w:left="900"/>
        <w:rPr>
          <w:snapToGrid w:val="0"/>
        </w:rPr>
      </w:pPr>
      <w:r w:rsidRPr="001B2C5C">
        <w:rPr>
          <w:snapToGrid w:val="0"/>
        </w:rPr>
        <w:t>Spoločnosť v roku 201</w:t>
      </w:r>
      <w:r w:rsidR="00C03036">
        <w:rPr>
          <w:snapToGrid w:val="0"/>
        </w:rPr>
        <w:t>8</w:t>
      </w:r>
      <w:r w:rsidRPr="001B2C5C">
        <w:rPr>
          <w:snapToGrid w:val="0"/>
        </w:rPr>
        <w:t xml:space="preserve"> neúčtuje o dlhodobom nehmotnom majetku.</w:t>
      </w: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 xml:space="preserve">Účtovné zásady a účtovné metódy boli </w:t>
      </w:r>
      <w:r w:rsidR="00D90090">
        <w:t>S</w:t>
      </w:r>
      <w:r w:rsidRPr="005634CD">
        <w:t>poločnosťou aplikované konzistentne.</w:t>
      </w:r>
    </w:p>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9C3AB4">
      <w:r>
        <w:t>V roku 201</w:t>
      </w:r>
      <w:r w:rsidR="00C03036">
        <w:t>8</w:t>
      </w:r>
      <w:r w:rsidR="00335AB7" w:rsidRPr="00B22CB2">
        <w:t xml:space="preserve"> Spoločnosť neúčtovala o oprave významných chýb minulých období.</w:t>
      </w:r>
    </w:p>
    <w:p w:rsidR="00361800" w:rsidRDefault="00361800" w:rsidP="009C3AB4"/>
    <w:p w:rsidR="00361800" w:rsidRDefault="00361800" w:rsidP="009C3AB4"/>
    <w:p w:rsidR="00361800" w:rsidRPr="009C3AB4" w:rsidRDefault="00361800" w:rsidP="009C3AB4">
      <w:pPr>
        <w:rPr>
          <w:b/>
          <w:bCs/>
        </w:rPr>
      </w:pPr>
    </w:p>
    <w:p w:rsidR="00335AB7" w:rsidRDefault="00335AB7" w:rsidP="00775AEE">
      <w:pPr>
        <w:rPr>
          <w:i/>
          <w:iCs/>
        </w:rPr>
      </w:pPr>
    </w:p>
    <w:p w:rsidR="00335AB7" w:rsidRPr="002101E6" w:rsidRDefault="00335AB7" w:rsidP="00CB407B">
      <w:pPr>
        <w:pStyle w:val="Nadpis1"/>
      </w:pPr>
      <w:r w:rsidRPr="002101E6">
        <w:lastRenderedPageBreak/>
        <w:t>INFORMáCIE, KTORé VYSVETĽUJú A DOPĹňAJú SúVAHU A VýKAZ ZISKOV A STRáT</w:t>
      </w:r>
    </w:p>
    <w:p w:rsidR="00335AB7" w:rsidRDefault="00335AB7" w:rsidP="00CB407B">
      <w:pPr>
        <w:rPr>
          <w:b/>
          <w:bCs/>
          <w:snapToGrid w:val="0"/>
          <w:u w:val="single"/>
          <w:lang w:eastAsia="sk-SK"/>
        </w:rPr>
      </w:pPr>
    </w:p>
    <w:p w:rsidR="00335AB7" w:rsidRPr="00A3118A" w:rsidRDefault="00335AB7" w:rsidP="008711DF">
      <w:pPr>
        <w:pStyle w:val="Nadpis2"/>
      </w:pPr>
      <w:r w:rsidRPr="00A3118A">
        <w:t xml:space="preserve">Záväzky </w:t>
      </w:r>
    </w:p>
    <w:p w:rsidR="00335AB7" w:rsidRPr="008E4709" w:rsidRDefault="00335AB7" w:rsidP="0074448F">
      <w:pPr>
        <w:rPr>
          <w:snapToGrid w:val="0"/>
          <w:highlight w:val="yellow"/>
          <w:lang w:eastAsia="sk-SK"/>
        </w:rPr>
      </w:pPr>
    </w:p>
    <w:p w:rsidR="00A3118A" w:rsidRPr="00701A88" w:rsidRDefault="00A3118A" w:rsidP="007E2CF3">
      <w:pPr>
        <w:tabs>
          <w:tab w:val="center" w:pos="4535"/>
        </w:tabs>
        <w:rPr>
          <w:b/>
          <w:bCs/>
        </w:rPr>
      </w:pPr>
      <w:bookmarkStart w:id="6" w:name="T_payables_maturity"/>
      <w:r w:rsidRPr="00701A88">
        <w:rPr>
          <w:b/>
          <w:bCs/>
        </w:rPr>
        <w:t>Informácie o záväzkoch</w:t>
      </w:r>
    </w:p>
    <w:p w:rsidR="00A3118A" w:rsidRPr="00515B9C" w:rsidRDefault="00A3118A" w:rsidP="007E2CF3">
      <w:pPr>
        <w:tabs>
          <w:tab w:val="center" w:pos="4535"/>
        </w:tabs>
      </w:pPr>
    </w:p>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515B9C" w:rsidRPr="00515B9C">
        <w:trPr>
          <w:trHeight w:val="251"/>
        </w:trPr>
        <w:tc>
          <w:tcPr>
            <w:tcW w:w="3431" w:type="pct"/>
            <w:tcBorders>
              <w:top w:val="single" w:sz="8" w:space="0" w:color="auto"/>
              <w:left w:val="single" w:sz="4" w:space="0" w:color="auto"/>
              <w:bottom w:val="nil"/>
              <w:right w:val="single" w:sz="4" w:space="0" w:color="auto"/>
            </w:tcBorders>
            <w:vAlign w:val="center"/>
          </w:tcPr>
          <w:p w:rsidR="00335AB7" w:rsidRPr="00515B9C" w:rsidRDefault="00335AB7" w:rsidP="005B36DD">
            <w:pPr>
              <w:jc w:val="left"/>
              <w:rPr>
                <w:b/>
                <w:bCs/>
                <w:i/>
                <w:iCs/>
                <w:sz w:val="15"/>
                <w:szCs w:val="15"/>
                <w:lang w:eastAsia="sk-SK"/>
              </w:rPr>
            </w:pPr>
            <w:bookmarkStart w:id="7" w:name="RANGE_B9_E18"/>
            <w:r w:rsidRPr="00515B9C">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515B9C" w:rsidRDefault="00335AB7">
            <w:pPr>
              <w:jc w:val="center"/>
            </w:pPr>
            <w:r w:rsidRPr="00515B9C">
              <w:rPr>
                <w:b/>
                <w:bCs/>
                <w:i/>
                <w:iCs/>
                <w:sz w:val="15"/>
                <w:szCs w:val="15"/>
              </w:rPr>
              <w:t>31. 12. 201</w:t>
            </w:r>
            <w:r w:rsidR="00A247A8">
              <w:rPr>
                <w:b/>
                <w:bCs/>
                <w:i/>
                <w:iCs/>
                <w:sz w:val="15"/>
                <w:szCs w:val="15"/>
              </w:rPr>
              <w:t>8</w:t>
            </w:r>
          </w:p>
        </w:tc>
        <w:tc>
          <w:tcPr>
            <w:tcW w:w="784" w:type="pct"/>
            <w:tcBorders>
              <w:top w:val="single" w:sz="8" w:space="0" w:color="auto"/>
              <w:left w:val="single" w:sz="4" w:space="0" w:color="auto"/>
              <w:bottom w:val="nil"/>
              <w:right w:val="single" w:sz="4" w:space="0" w:color="auto"/>
            </w:tcBorders>
          </w:tcPr>
          <w:p w:rsidR="00335AB7" w:rsidRPr="00515B9C" w:rsidRDefault="00335AB7">
            <w:pPr>
              <w:jc w:val="center"/>
            </w:pPr>
            <w:r w:rsidRPr="00515B9C">
              <w:rPr>
                <w:b/>
                <w:bCs/>
                <w:i/>
                <w:iCs/>
                <w:sz w:val="15"/>
                <w:szCs w:val="15"/>
              </w:rPr>
              <w:t>31. 12. 201</w:t>
            </w:r>
            <w:r w:rsidR="00C03036">
              <w:rPr>
                <w:b/>
                <w:bCs/>
                <w:i/>
                <w:iCs/>
                <w:sz w:val="15"/>
                <w:szCs w:val="15"/>
              </w:rPr>
              <w:t>7</w:t>
            </w:r>
          </w:p>
        </w:tc>
      </w:tr>
      <w:tr w:rsidR="00515B9C" w:rsidRPr="00515B9C">
        <w:trPr>
          <w:trHeight w:val="251"/>
        </w:trPr>
        <w:tc>
          <w:tcPr>
            <w:tcW w:w="3431" w:type="pct"/>
            <w:tcBorders>
              <w:top w:val="single" w:sz="4" w:space="0" w:color="auto"/>
              <w:left w:val="single" w:sz="4" w:space="0" w:color="auto"/>
              <w:bottom w:val="nil"/>
              <w:right w:val="single" w:sz="4" w:space="0" w:color="auto"/>
            </w:tcBorders>
            <w:vAlign w:val="center"/>
          </w:tcPr>
          <w:p w:rsidR="00335AB7" w:rsidRPr="00515B9C" w:rsidRDefault="00843F57" w:rsidP="007E3ACA">
            <w:pPr>
              <w:rPr>
                <w:b/>
                <w:bCs/>
                <w:i/>
                <w:iCs/>
                <w:sz w:val="15"/>
                <w:szCs w:val="15"/>
                <w:lang w:eastAsia="sk-SK"/>
              </w:rPr>
            </w:pPr>
            <w:r w:rsidRPr="00515B9C">
              <w:rPr>
                <w:b/>
                <w:bCs/>
                <w:i/>
                <w:iCs/>
                <w:sz w:val="15"/>
                <w:szCs w:val="15"/>
                <w:lang w:eastAsia="sk-SK"/>
              </w:rPr>
              <w:t>Záväzky spolu</w:t>
            </w:r>
          </w:p>
        </w:tc>
        <w:tc>
          <w:tcPr>
            <w:tcW w:w="785" w:type="pct"/>
            <w:tcBorders>
              <w:top w:val="single" w:sz="4" w:space="0" w:color="auto"/>
              <w:left w:val="single" w:sz="4" w:space="0" w:color="auto"/>
              <w:bottom w:val="nil"/>
              <w:right w:val="single" w:sz="4" w:space="0" w:color="auto"/>
            </w:tcBorders>
            <w:vAlign w:val="bottom"/>
          </w:tcPr>
          <w:p w:rsidR="00335AB7" w:rsidRPr="00016CDA" w:rsidRDefault="00701A88" w:rsidP="00D0021B">
            <w:pPr>
              <w:jc w:val="right"/>
              <w:rPr>
                <w:sz w:val="15"/>
                <w:szCs w:val="15"/>
                <w:lang w:eastAsia="sk-SK"/>
              </w:rPr>
            </w:pPr>
            <w:r w:rsidRPr="00016CDA">
              <w:rPr>
                <w:sz w:val="15"/>
                <w:szCs w:val="15"/>
                <w:lang w:eastAsia="sk-SK"/>
              </w:rPr>
              <w:t>343 06</w:t>
            </w:r>
            <w:r w:rsidR="00076E4F">
              <w:rPr>
                <w:sz w:val="15"/>
                <w:szCs w:val="15"/>
                <w:lang w:eastAsia="sk-SK"/>
              </w:rPr>
              <w:t>9</w:t>
            </w:r>
          </w:p>
        </w:tc>
        <w:tc>
          <w:tcPr>
            <w:tcW w:w="784" w:type="pct"/>
            <w:tcBorders>
              <w:top w:val="single" w:sz="4" w:space="0" w:color="auto"/>
              <w:left w:val="single" w:sz="4" w:space="0" w:color="auto"/>
              <w:bottom w:val="nil"/>
              <w:right w:val="single" w:sz="4" w:space="0" w:color="auto"/>
            </w:tcBorders>
            <w:vAlign w:val="bottom"/>
          </w:tcPr>
          <w:p w:rsidR="00335AB7" w:rsidRPr="00515B9C" w:rsidRDefault="00C03036" w:rsidP="00D0021B">
            <w:pPr>
              <w:jc w:val="right"/>
              <w:rPr>
                <w:sz w:val="15"/>
                <w:szCs w:val="15"/>
                <w:lang w:eastAsia="sk-SK"/>
              </w:rPr>
            </w:pPr>
            <w:r>
              <w:rPr>
                <w:sz w:val="15"/>
                <w:szCs w:val="15"/>
                <w:lang w:eastAsia="sk-SK"/>
              </w:rPr>
              <w:t>389 505</w:t>
            </w:r>
          </w:p>
        </w:tc>
      </w:tr>
      <w:tr w:rsidR="00515B9C" w:rsidRPr="00515B9C">
        <w:trPr>
          <w:trHeight w:val="251"/>
        </w:trPr>
        <w:tc>
          <w:tcPr>
            <w:tcW w:w="3431" w:type="pct"/>
            <w:tcBorders>
              <w:top w:val="nil"/>
              <w:left w:val="single" w:sz="4" w:space="0" w:color="auto"/>
              <w:bottom w:val="nil"/>
              <w:right w:val="single" w:sz="4" w:space="0" w:color="auto"/>
            </w:tcBorders>
            <w:vAlign w:val="center"/>
          </w:tcPr>
          <w:p w:rsidR="00335AB7" w:rsidRPr="00515B9C" w:rsidRDefault="00843F57" w:rsidP="007E3ACA">
            <w:pPr>
              <w:jc w:val="left"/>
              <w:rPr>
                <w:sz w:val="15"/>
                <w:szCs w:val="15"/>
                <w:lang w:eastAsia="sk-SK"/>
              </w:rPr>
            </w:pPr>
            <w:r w:rsidRPr="00515B9C">
              <w:rPr>
                <w:sz w:val="15"/>
                <w:szCs w:val="15"/>
                <w:lang w:eastAsia="sk-SK"/>
              </w:rPr>
              <w:t>Záväzky so zostatkovou dobou splatnosti nad päť rokov</w:t>
            </w:r>
          </w:p>
        </w:tc>
        <w:tc>
          <w:tcPr>
            <w:tcW w:w="785" w:type="pct"/>
            <w:tcBorders>
              <w:top w:val="nil"/>
              <w:left w:val="single" w:sz="4" w:space="0" w:color="auto"/>
              <w:bottom w:val="nil"/>
              <w:right w:val="single" w:sz="4" w:space="0" w:color="auto"/>
            </w:tcBorders>
            <w:vAlign w:val="bottom"/>
          </w:tcPr>
          <w:p w:rsidR="00335AB7" w:rsidRPr="00016CDA" w:rsidRDefault="00FF2DF0" w:rsidP="00B11125">
            <w:pPr>
              <w:jc w:val="right"/>
              <w:rPr>
                <w:sz w:val="15"/>
                <w:szCs w:val="15"/>
                <w:lang w:eastAsia="sk-SK"/>
              </w:rPr>
            </w:pPr>
            <w:r w:rsidRPr="00016CDA">
              <w:rPr>
                <w:sz w:val="15"/>
                <w:szCs w:val="15"/>
                <w:lang w:eastAsia="sk-SK"/>
              </w:rPr>
              <w:t>0</w:t>
            </w:r>
          </w:p>
        </w:tc>
        <w:tc>
          <w:tcPr>
            <w:tcW w:w="784" w:type="pct"/>
            <w:tcBorders>
              <w:top w:val="nil"/>
              <w:left w:val="single" w:sz="4" w:space="0" w:color="auto"/>
              <w:bottom w:val="nil"/>
              <w:right w:val="single" w:sz="4" w:space="0" w:color="auto"/>
            </w:tcBorders>
            <w:vAlign w:val="bottom"/>
          </w:tcPr>
          <w:p w:rsidR="00335AB7" w:rsidRPr="00701A88" w:rsidRDefault="00FF2DF0" w:rsidP="002A3723">
            <w:pPr>
              <w:jc w:val="right"/>
              <w:rPr>
                <w:sz w:val="15"/>
                <w:szCs w:val="15"/>
                <w:lang w:eastAsia="sk-SK"/>
              </w:rPr>
            </w:pPr>
            <w:r w:rsidRPr="00701A88">
              <w:rPr>
                <w:sz w:val="15"/>
                <w:szCs w:val="15"/>
                <w:lang w:eastAsia="sk-SK"/>
              </w:rPr>
              <w:t>0</w:t>
            </w:r>
          </w:p>
        </w:tc>
      </w:tr>
      <w:tr w:rsidR="00515B9C" w:rsidRPr="00515B9C">
        <w:trPr>
          <w:trHeight w:val="251"/>
        </w:trPr>
        <w:tc>
          <w:tcPr>
            <w:tcW w:w="3431" w:type="pct"/>
            <w:tcBorders>
              <w:top w:val="nil"/>
              <w:left w:val="single" w:sz="4" w:space="0" w:color="auto"/>
              <w:bottom w:val="nil"/>
              <w:right w:val="single" w:sz="4" w:space="0" w:color="auto"/>
            </w:tcBorders>
            <w:vAlign w:val="center"/>
          </w:tcPr>
          <w:p w:rsidR="00843F57" w:rsidRPr="00515B9C" w:rsidRDefault="00843F57" w:rsidP="007E3ACA">
            <w:pPr>
              <w:jc w:val="left"/>
              <w:rPr>
                <w:sz w:val="15"/>
                <w:szCs w:val="15"/>
                <w:lang w:eastAsia="sk-SK"/>
              </w:rPr>
            </w:pPr>
            <w:r w:rsidRPr="00515B9C">
              <w:rPr>
                <w:sz w:val="15"/>
                <w:szCs w:val="15"/>
                <w:lang w:eastAsia="sk-SK"/>
              </w:rPr>
              <w:t>Záväzky so zostatkovou dobou splatnosti jeden rok až päť rokov</w:t>
            </w:r>
          </w:p>
        </w:tc>
        <w:tc>
          <w:tcPr>
            <w:tcW w:w="785" w:type="pct"/>
            <w:tcBorders>
              <w:top w:val="nil"/>
              <w:left w:val="single" w:sz="4" w:space="0" w:color="auto"/>
              <w:bottom w:val="nil"/>
              <w:right w:val="single" w:sz="4" w:space="0" w:color="auto"/>
            </w:tcBorders>
            <w:vAlign w:val="bottom"/>
          </w:tcPr>
          <w:p w:rsidR="00843F57" w:rsidRPr="00016CDA" w:rsidRDefault="00FF2DF0" w:rsidP="00B11125">
            <w:pPr>
              <w:jc w:val="right"/>
              <w:rPr>
                <w:sz w:val="15"/>
                <w:szCs w:val="15"/>
                <w:lang w:eastAsia="sk-SK"/>
              </w:rPr>
            </w:pPr>
            <w:r w:rsidRPr="00016CDA">
              <w:rPr>
                <w:sz w:val="15"/>
                <w:szCs w:val="15"/>
                <w:lang w:eastAsia="sk-SK"/>
              </w:rPr>
              <w:t>2</w:t>
            </w:r>
            <w:r w:rsidR="00016CDA" w:rsidRPr="00016CDA">
              <w:rPr>
                <w:sz w:val="15"/>
                <w:szCs w:val="15"/>
                <w:lang w:eastAsia="sk-SK"/>
              </w:rPr>
              <w:t>6</w:t>
            </w:r>
            <w:r w:rsidRPr="00016CDA">
              <w:rPr>
                <w:sz w:val="15"/>
                <w:szCs w:val="15"/>
                <w:lang w:eastAsia="sk-SK"/>
              </w:rPr>
              <w:t xml:space="preserve"> </w:t>
            </w:r>
            <w:r w:rsidR="00016CDA" w:rsidRPr="00016CDA">
              <w:rPr>
                <w:sz w:val="15"/>
                <w:szCs w:val="15"/>
                <w:lang w:eastAsia="sk-SK"/>
              </w:rPr>
              <w:t>32</w:t>
            </w:r>
            <w:r w:rsidR="00076E4F">
              <w:rPr>
                <w:sz w:val="15"/>
                <w:szCs w:val="15"/>
                <w:lang w:eastAsia="sk-SK"/>
              </w:rPr>
              <w:t>2</w:t>
            </w:r>
            <w:bookmarkStart w:id="8" w:name="_GoBack"/>
            <w:bookmarkEnd w:id="8"/>
          </w:p>
        </w:tc>
        <w:tc>
          <w:tcPr>
            <w:tcW w:w="784" w:type="pct"/>
            <w:tcBorders>
              <w:top w:val="nil"/>
              <w:left w:val="single" w:sz="4" w:space="0" w:color="auto"/>
              <w:bottom w:val="nil"/>
              <w:right w:val="single" w:sz="4" w:space="0" w:color="auto"/>
            </w:tcBorders>
            <w:vAlign w:val="bottom"/>
          </w:tcPr>
          <w:p w:rsidR="00843F57" w:rsidRPr="00515B9C" w:rsidRDefault="00C03036" w:rsidP="002A3723">
            <w:pPr>
              <w:jc w:val="right"/>
              <w:rPr>
                <w:sz w:val="15"/>
                <w:szCs w:val="15"/>
                <w:lang w:eastAsia="sk-SK"/>
              </w:rPr>
            </w:pPr>
            <w:r>
              <w:rPr>
                <w:sz w:val="15"/>
                <w:szCs w:val="15"/>
                <w:lang w:eastAsia="sk-SK"/>
              </w:rPr>
              <w:t>2</w:t>
            </w:r>
            <w:r w:rsidR="00FF2DF0" w:rsidRPr="00515B9C">
              <w:rPr>
                <w:sz w:val="15"/>
                <w:szCs w:val="15"/>
                <w:lang w:eastAsia="sk-SK"/>
              </w:rPr>
              <w:t>2</w:t>
            </w:r>
            <w:r>
              <w:rPr>
                <w:sz w:val="15"/>
                <w:szCs w:val="15"/>
                <w:lang w:eastAsia="sk-SK"/>
              </w:rPr>
              <w:t xml:space="preserve"> 130</w:t>
            </w:r>
          </w:p>
        </w:tc>
      </w:tr>
      <w:tr w:rsidR="00515B9C" w:rsidRPr="00515B9C">
        <w:trPr>
          <w:trHeight w:val="251"/>
        </w:trPr>
        <w:tc>
          <w:tcPr>
            <w:tcW w:w="3431" w:type="pct"/>
            <w:tcBorders>
              <w:top w:val="nil"/>
              <w:left w:val="single" w:sz="4" w:space="0" w:color="auto"/>
              <w:bottom w:val="nil"/>
              <w:right w:val="single" w:sz="4" w:space="0" w:color="auto"/>
            </w:tcBorders>
            <w:vAlign w:val="center"/>
          </w:tcPr>
          <w:p w:rsidR="00843F57" w:rsidRPr="00515B9C" w:rsidRDefault="00843F57" w:rsidP="007E3ACA">
            <w:pPr>
              <w:jc w:val="left"/>
              <w:rPr>
                <w:sz w:val="15"/>
                <w:szCs w:val="15"/>
                <w:lang w:eastAsia="sk-SK"/>
              </w:rPr>
            </w:pPr>
            <w:r w:rsidRPr="00515B9C">
              <w:rPr>
                <w:sz w:val="15"/>
                <w:szCs w:val="15"/>
                <w:lang w:eastAsia="sk-SK"/>
              </w:rPr>
              <w:t>Záväzky so zostatkovou dobou splatnosti do jedného roka vrátane</w:t>
            </w:r>
          </w:p>
        </w:tc>
        <w:tc>
          <w:tcPr>
            <w:tcW w:w="785" w:type="pct"/>
            <w:tcBorders>
              <w:top w:val="nil"/>
              <w:left w:val="single" w:sz="4" w:space="0" w:color="auto"/>
              <w:bottom w:val="nil"/>
              <w:right w:val="single" w:sz="4" w:space="0" w:color="auto"/>
            </w:tcBorders>
            <w:vAlign w:val="bottom"/>
          </w:tcPr>
          <w:p w:rsidR="00843F57" w:rsidRPr="00C03036" w:rsidRDefault="00016CDA" w:rsidP="00B11125">
            <w:pPr>
              <w:jc w:val="right"/>
              <w:rPr>
                <w:sz w:val="15"/>
                <w:szCs w:val="15"/>
                <w:highlight w:val="yellow"/>
                <w:lang w:eastAsia="sk-SK"/>
              </w:rPr>
            </w:pPr>
            <w:r w:rsidRPr="00016CDA">
              <w:rPr>
                <w:sz w:val="15"/>
                <w:szCs w:val="15"/>
                <w:lang w:eastAsia="sk-SK"/>
              </w:rPr>
              <w:t>197 640</w:t>
            </w:r>
          </w:p>
        </w:tc>
        <w:tc>
          <w:tcPr>
            <w:tcW w:w="784" w:type="pct"/>
            <w:tcBorders>
              <w:top w:val="nil"/>
              <w:left w:val="single" w:sz="4" w:space="0" w:color="auto"/>
              <w:bottom w:val="nil"/>
              <w:right w:val="single" w:sz="4" w:space="0" w:color="auto"/>
            </w:tcBorders>
            <w:vAlign w:val="bottom"/>
          </w:tcPr>
          <w:p w:rsidR="00843F57" w:rsidRPr="00515B9C" w:rsidRDefault="00C03036" w:rsidP="002A3723">
            <w:pPr>
              <w:jc w:val="right"/>
              <w:rPr>
                <w:sz w:val="15"/>
                <w:szCs w:val="15"/>
                <w:highlight w:val="yellow"/>
                <w:lang w:eastAsia="sk-SK"/>
              </w:rPr>
            </w:pPr>
            <w:r w:rsidRPr="00C03036">
              <w:rPr>
                <w:sz w:val="15"/>
                <w:szCs w:val="15"/>
                <w:lang w:eastAsia="sk-SK"/>
              </w:rPr>
              <w:t>203 446</w:t>
            </w:r>
          </w:p>
        </w:tc>
      </w:tr>
      <w:tr w:rsidR="00515B9C" w:rsidRPr="00C03036">
        <w:trPr>
          <w:trHeight w:val="251"/>
        </w:trPr>
        <w:tc>
          <w:tcPr>
            <w:tcW w:w="3431" w:type="pct"/>
            <w:tcBorders>
              <w:top w:val="nil"/>
              <w:left w:val="single" w:sz="4" w:space="0" w:color="auto"/>
              <w:bottom w:val="nil"/>
              <w:right w:val="single" w:sz="4" w:space="0" w:color="auto"/>
            </w:tcBorders>
            <w:vAlign w:val="center"/>
          </w:tcPr>
          <w:p w:rsidR="00843F57" w:rsidRPr="00515B9C" w:rsidRDefault="00843F57" w:rsidP="007E3ACA">
            <w:pPr>
              <w:jc w:val="left"/>
              <w:rPr>
                <w:sz w:val="15"/>
                <w:szCs w:val="15"/>
                <w:lang w:eastAsia="sk-SK"/>
              </w:rPr>
            </w:pPr>
            <w:r w:rsidRPr="00515B9C">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rsidR="00843F57" w:rsidRPr="00C03036" w:rsidRDefault="00FF2DF0" w:rsidP="00B11125">
            <w:pPr>
              <w:jc w:val="right"/>
              <w:rPr>
                <w:sz w:val="15"/>
                <w:szCs w:val="15"/>
                <w:highlight w:val="yellow"/>
                <w:lang w:eastAsia="sk-SK"/>
              </w:rPr>
            </w:pPr>
            <w:r w:rsidRPr="00016CDA">
              <w:rPr>
                <w:sz w:val="15"/>
                <w:szCs w:val="15"/>
                <w:lang w:eastAsia="sk-SK"/>
              </w:rPr>
              <w:t>1</w:t>
            </w:r>
            <w:r w:rsidR="00016CDA" w:rsidRPr="00016CDA">
              <w:rPr>
                <w:sz w:val="15"/>
                <w:szCs w:val="15"/>
                <w:lang w:eastAsia="sk-SK"/>
              </w:rPr>
              <w:t>19 107</w:t>
            </w:r>
          </w:p>
        </w:tc>
        <w:tc>
          <w:tcPr>
            <w:tcW w:w="784" w:type="pct"/>
            <w:tcBorders>
              <w:top w:val="nil"/>
              <w:left w:val="single" w:sz="4" w:space="0" w:color="auto"/>
              <w:bottom w:val="nil"/>
              <w:right w:val="single" w:sz="4" w:space="0" w:color="auto"/>
            </w:tcBorders>
            <w:vAlign w:val="bottom"/>
          </w:tcPr>
          <w:p w:rsidR="00843F57" w:rsidRPr="00C03036" w:rsidRDefault="00C03036" w:rsidP="002A3723">
            <w:pPr>
              <w:jc w:val="right"/>
              <w:rPr>
                <w:sz w:val="15"/>
                <w:szCs w:val="15"/>
                <w:lang w:eastAsia="sk-SK"/>
              </w:rPr>
            </w:pPr>
            <w:r w:rsidRPr="00C03036">
              <w:rPr>
                <w:sz w:val="15"/>
                <w:szCs w:val="15"/>
                <w:lang w:eastAsia="sk-SK"/>
              </w:rPr>
              <w:t>163 929</w:t>
            </w:r>
          </w:p>
        </w:tc>
      </w:tr>
      <w:tr w:rsidR="00515B9C" w:rsidRPr="00515B9C">
        <w:trPr>
          <w:trHeight w:val="251"/>
        </w:trPr>
        <w:tc>
          <w:tcPr>
            <w:tcW w:w="3431" w:type="pct"/>
            <w:tcBorders>
              <w:top w:val="nil"/>
              <w:left w:val="single" w:sz="4" w:space="0" w:color="auto"/>
              <w:bottom w:val="single" w:sz="4" w:space="0" w:color="auto"/>
              <w:right w:val="single" w:sz="4" w:space="0" w:color="auto"/>
            </w:tcBorders>
            <w:vAlign w:val="center"/>
          </w:tcPr>
          <w:p w:rsidR="00335AB7" w:rsidRPr="00515B9C" w:rsidRDefault="00335AB7" w:rsidP="009E3F8A">
            <w:pPr>
              <w:rPr>
                <w:b/>
                <w:bCs/>
                <w:sz w:val="15"/>
                <w:szCs w:val="15"/>
                <w:lang w:eastAsia="sk-SK"/>
              </w:rPr>
            </w:pPr>
          </w:p>
        </w:tc>
        <w:tc>
          <w:tcPr>
            <w:tcW w:w="785" w:type="pct"/>
            <w:tcBorders>
              <w:top w:val="nil"/>
              <w:left w:val="single" w:sz="4" w:space="0" w:color="auto"/>
              <w:bottom w:val="single" w:sz="4" w:space="0" w:color="auto"/>
              <w:right w:val="single" w:sz="4" w:space="0" w:color="auto"/>
            </w:tcBorders>
            <w:vAlign w:val="center"/>
          </w:tcPr>
          <w:p w:rsidR="00335AB7" w:rsidRPr="00515B9C" w:rsidRDefault="00335AB7" w:rsidP="00B11125">
            <w:pPr>
              <w:jc w:val="right"/>
              <w:rPr>
                <w:b/>
                <w:bCs/>
                <w:sz w:val="15"/>
                <w:szCs w:val="15"/>
                <w:highlight w:val="yellow"/>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515B9C" w:rsidRDefault="00335AB7" w:rsidP="002A3723">
            <w:pPr>
              <w:jc w:val="right"/>
              <w:rPr>
                <w:b/>
                <w:bCs/>
                <w:sz w:val="15"/>
                <w:szCs w:val="15"/>
                <w:highlight w:val="yellow"/>
                <w:lang w:eastAsia="sk-SK"/>
              </w:rPr>
            </w:pPr>
          </w:p>
        </w:tc>
      </w:tr>
      <w:bookmarkEnd w:id="6"/>
    </w:tbl>
    <w:p w:rsidR="00843F57" w:rsidRPr="00515B9C" w:rsidRDefault="00843F57" w:rsidP="00843F57"/>
    <w:p w:rsidR="00DE51C4" w:rsidRPr="00515B9C" w:rsidRDefault="00DE51C4" w:rsidP="00843F57">
      <w:r w:rsidRPr="00515B9C">
        <w:t xml:space="preserve">Informácie o záväzkoch sú uvedené bez </w:t>
      </w:r>
      <w:r w:rsidR="008C0606">
        <w:t xml:space="preserve">účtov </w:t>
      </w:r>
      <w:r w:rsidRPr="00515B9C">
        <w:t>rezerv.</w:t>
      </w:r>
    </w:p>
    <w:p w:rsidR="00917826" w:rsidRDefault="00DE51C4" w:rsidP="00843F57">
      <w:pPr>
        <w:rPr>
          <w:color w:val="FF0000"/>
        </w:rPr>
      </w:pPr>
      <w:r w:rsidRPr="00515B9C">
        <w:t xml:space="preserve">Záväzky </w:t>
      </w:r>
      <w:r w:rsidR="00C17238">
        <w:t>S</w:t>
      </w:r>
      <w:r w:rsidRPr="00515B9C">
        <w:t>poločnosti nie sú kryté záložným právom.</w:t>
      </w:r>
      <w:r w:rsidRPr="00DE51C4">
        <w:rPr>
          <w:color w:val="FF0000"/>
        </w:rPr>
        <w:tab/>
      </w:r>
    </w:p>
    <w:p w:rsidR="00917826" w:rsidRDefault="00917826" w:rsidP="00843F57">
      <w:pPr>
        <w:rPr>
          <w:color w:val="FF0000"/>
        </w:rPr>
      </w:pPr>
    </w:p>
    <w:p w:rsidR="00701A88" w:rsidRDefault="00701A88" w:rsidP="00701A88"/>
    <w:p w:rsidR="00701A88" w:rsidRPr="00701A88" w:rsidRDefault="00701A88" w:rsidP="00D62647">
      <w:pPr>
        <w:pStyle w:val="Nadpis2"/>
      </w:pPr>
      <w:r w:rsidRPr="00701A88">
        <w:t xml:space="preserve"> Informácia o tom, či účtovná jednotka vytvorila kapitálový fond z príspevkov podľa § 123 ods.2 a 217a Obchodného zákonníka v znení neskorších predpisov</w:t>
      </w:r>
    </w:p>
    <w:p w:rsidR="00701A88" w:rsidRPr="00701A88" w:rsidRDefault="00701A88" w:rsidP="00701A88"/>
    <w:p w:rsidR="00917826" w:rsidRPr="00701A88" w:rsidRDefault="00701A88" w:rsidP="00701A88">
      <w:r w:rsidRPr="00701A88">
        <w:t>Spoločnosť nenavyšovala ostatné kapitálové fondy v priebehu roka 2018.</w:t>
      </w:r>
    </w:p>
    <w:p w:rsidR="00843F57" w:rsidRPr="00DE51C4" w:rsidRDefault="00DE51C4" w:rsidP="00843F57">
      <w:pPr>
        <w:rPr>
          <w:color w:val="FF0000"/>
        </w:rPr>
      </w:pPr>
      <w:r w:rsidRPr="00DE51C4">
        <w:rPr>
          <w:color w:val="FF0000"/>
        </w:rPr>
        <w:tab/>
      </w:r>
      <w:r w:rsidRPr="00DE51C4">
        <w:rPr>
          <w:color w:val="FF0000"/>
        </w:rPr>
        <w:tab/>
      </w:r>
      <w:r w:rsidRPr="00DE51C4">
        <w:rPr>
          <w:color w:val="FF0000"/>
        </w:rPr>
        <w:tab/>
      </w:r>
      <w:r w:rsidRPr="00DE51C4">
        <w:rPr>
          <w:color w:val="FF0000"/>
        </w:rPr>
        <w:tab/>
      </w:r>
      <w:r w:rsidRPr="00DE51C4">
        <w:rPr>
          <w:color w:val="FF0000"/>
        </w:rPr>
        <w:tab/>
      </w:r>
      <w:r w:rsidRPr="00DE51C4">
        <w:rPr>
          <w:color w:val="FF0000"/>
        </w:rPr>
        <w:tab/>
      </w:r>
      <w:r w:rsidRPr="00DE51C4">
        <w:rPr>
          <w:color w:val="FF0000"/>
        </w:rPr>
        <w:tab/>
      </w:r>
      <w:r w:rsidRPr="00DE51C4">
        <w:rPr>
          <w:color w:val="FF0000"/>
        </w:rPr>
        <w:tab/>
      </w:r>
      <w:r w:rsidRPr="00DE51C4">
        <w:rPr>
          <w:color w:val="FF0000"/>
        </w:rPr>
        <w:tab/>
      </w:r>
    </w:p>
    <w:p w:rsidR="00335AB7" w:rsidRPr="00B167B8" w:rsidRDefault="00335AB7"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1B2C5C" w:rsidRPr="00A3118A" w:rsidRDefault="00335AB7" w:rsidP="001B2C5C">
      <w:pPr>
        <w:pStyle w:val="Nadpis2"/>
      </w:pPr>
      <w:r w:rsidRPr="00A3118A">
        <w:t>Najatý majetok</w:t>
      </w:r>
    </w:p>
    <w:p w:rsidR="00335AB7" w:rsidRPr="00515B9C" w:rsidRDefault="00335AB7" w:rsidP="00286CD3">
      <w:pPr>
        <w:rPr>
          <w:highlight w:val="yellow"/>
        </w:rPr>
      </w:pPr>
    </w:p>
    <w:p w:rsidR="00335AB7" w:rsidRDefault="00A3118A" w:rsidP="00286CD3">
      <w:r w:rsidRPr="00515B9C">
        <w:t>Spoločnosť má uzatvorené zmluvy na operatívn</w:t>
      </w:r>
      <w:r w:rsidR="004E1FCC">
        <w:t>y</w:t>
      </w:r>
      <w:r w:rsidRPr="00515B9C">
        <w:t xml:space="preserve"> leasing </w:t>
      </w:r>
      <w:r w:rsidR="00B05ECF" w:rsidRPr="00515B9C">
        <w:t>troch</w:t>
      </w:r>
      <w:r w:rsidRPr="00515B9C">
        <w:t xml:space="preserve"> osobných vozidiel. Ročné nájomné pre</w:t>
      </w:r>
      <w:r w:rsidR="00B05ECF" w:rsidRPr="00515B9C">
        <w:t>dstavuje spolu sumu približne 36 T</w:t>
      </w:r>
      <w:r w:rsidRPr="00515B9C">
        <w:t>EUR.</w:t>
      </w:r>
    </w:p>
    <w:p w:rsidR="00486E23" w:rsidRDefault="00486E23" w:rsidP="00286CD3"/>
    <w:p w:rsidR="00486E23" w:rsidRDefault="00486E23" w:rsidP="00286CD3">
      <w:r>
        <w:t>Spoločnosť má uzatvorenú nájomnú zmluvu na dočasné užívanie nehnuteľnosti v Katastrálnom území Bardejov</w:t>
      </w:r>
      <w:r w:rsidR="004E1FCC">
        <w:t xml:space="preserve"> pre konsignačný sklad</w:t>
      </w:r>
      <w:r>
        <w:t>. Ročné nájomné predstavuje výšku 3 TEUR.</w:t>
      </w:r>
    </w:p>
    <w:p w:rsidR="00917826" w:rsidRDefault="00917826" w:rsidP="00286CD3"/>
    <w:p w:rsidR="00917826" w:rsidRPr="00515B9C" w:rsidRDefault="00917826" w:rsidP="00286CD3">
      <w:r>
        <w:t>Spoločnosť má uzatvorené nájomné zmluvy s platnosťou do decembra 2019 k využívaniu reklamných plôch</w:t>
      </w:r>
      <w:r w:rsidR="004E1FCC">
        <w:t xml:space="preserve"> pri diaľniciach</w:t>
      </w:r>
      <w:r>
        <w:t>. Ročné nájomné vyplývajúce zo zmluvných vzťahov predstavuje výšku 9TEUR.</w:t>
      </w:r>
    </w:p>
    <w:p w:rsidR="00335AB7" w:rsidRPr="00A3118A" w:rsidRDefault="00335AB7" w:rsidP="00286CD3">
      <w:pPr>
        <w:rPr>
          <w:color w:val="FF0000"/>
        </w:rPr>
      </w:pPr>
    </w:p>
    <w:p w:rsidR="001B2C5C" w:rsidRPr="00515B9C" w:rsidRDefault="001B2C5C" w:rsidP="001B2C5C">
      <w:pPr>
        <w:pStyle w:val="Nadpis2"/>
      </w:pPr>
      <w:r w:rsidRPr="00515B9C">
        <w:t>Podmienené záväzky</w:t>
      </w:r>
    </w:p>
    <w:p w:rsidR="001B2C5C" w:rsidRPr="00515B9C" w:rsidRDefault="001B2C5C" w:rsidP="001B2C5C"/>
    <w:p w:rsidR="001B2C5C" w:rsidRPr="00515B9C" w:rsidRDefault="001B2C5C" w:rsidP="001B2C5C">
      <w:r w:rsidRPr="00515B9C">
        <w:t xml:space="preserve">V zmysle Zákona o správe daní a poplatkov a ostatných zákonov z oblasti daňového práva môžu byť </w:t>
      </w:r>
      <w:r w:rsidR="002F5DA3">
        <w:t xml:space="preserve">       </w:t>
      </w:r>
      <w:r w:rsidRPr="00515B9C">
        <w:t xml:space="preserve">v </w:t>
      </w:r>
      <w:r w:rsidR="00917826">
        <w:t>S</w:t>
      </w:r>
      <w:r w:rsidRPr="00515B9C">
        <w:t xml:space="preserve">poločnosti vykonané kontroly daňových priznaní spätne za obdobie 5 rokov. V dôsledku toho sú </w:t>
      </w:r>
      <w:r w:rsidR="002F5DA3">
        <w:t xml:space="preserve">             </w:t>
      </w:r>
      <w:r w:rsidRPr="00515B9C">
        <w:t>k 31.12.201</w:t>
      </w:r>
      <w:r w:rsidR="00917826">
        <w:t>8</w:t>
      </w:r>
      <w:r w:rsidRPr="00515B9C">
        <w:t xml:space="preserve"> daňové priznania spoločnosti za roky 201</w:t>
      </w:r>
      <w:r w:rsidR="00917826">
        <w:t>3</w:t>
      </w:r>
      <w:r w:rsidRPr="00515B9C">
        <w:t xml:space="preserve"> až 201</w:t>
      </w:r>
      <w:r w:rsidR="00917826">
        <w:t>7</w:t>
      </w:r>
      <w:r w:rsidRPr="00515B9C">
        <w:t xml:space="preserve"> otvorené a môžu byť predmetom kontroly. K závierkovému dňu </w:t>
      </w:r>
      <w:r w:rsidR="00D90090">
        <w:t>S</w:t>
      </w:r>
      <w:r w:rsidRPr="00515B9C">
        <w:t xml:space="preserve">poločnosť nevie stanoviť dopad prípadných kontrol na finančné povinnosti </w:t>
      </w:r>
      <w:r w:rsidR="004E1FCC">
        <w:t>S</w:t>
      </w:r>
      <w:r w:rsidRPr="00515B9C">
        <w:t>poločnosti.</w:t>
      </w:r>
    </w:p>
    <w:p w:rsidR="001B2C5C" w:rsidRPr="001B2C5C" w:rsidRDefault="001B2C5C" w:rsidP="001B2C5C"/>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917826">
        <w:rPr>
          <w:snapToGrid w:val="0"/>
          <w:lang w:eastAsia="sk-SK"/>
        </w:rPr>
        <w:t>8</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sectPr w:rsidR="00335AB7"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645F" w:rsidRDefault="0012645F">
      <w:r>
        <w:separator/>
      </w:r>
    </w:p>
  </w:endnote>
  <w:endnote w:type="continuationSeparator" w:id="0">
    <w:p w:rsidR="0012645F" w:rsidRDefault="00126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2F5DA3">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645F" w:rsidRDefault="0012645F">
      <w:r>
        <w:separator/>
      </w:r>
    </w:p>
  </w:footnote>
  <w:footnote w:type="continuationSeparator" w:id="0">
    <w:p w:rsidR="0012645F" w:rsidRDefault="001264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w:t>
    </w:r>
    <w:r w:rsidR="00E32696">
      <w:t> 265 039</w:t>
    </w:r>
    <w:r>
      <w:tab/>
      <w:t xml:space="preserve">DIČ: </w:t>
    </w:r>
    <w:r w:rsidR="00E32696" w:rsidRPr="00E32696">
      <w:t>2021887835</w:t>
    </w:r>
  </w:p>
  <w:p w:rsidR="00335AB7" w:rsidRDefault="00335AB7" w:rsidP="00C81150">
    <w:pPr>
      <w:pStyle w:val="Hlavika"/>
    </w:pPr>
    <w:bookmarkStart w:id="9" w:name="Business_name"/>
    <w:bookmarkEnd w:id="9"/>
  </w:p>
  <w:p w:rsidR="00335AB7" w:rsidRDefault="00E32696" w:rsidP="00C81150">
    <w:pPr>
      <w:pStyle w:val="Hlavika"/>
    </w:pPr>
    <w:r>
      <w:t>J.M.L.I., spol. s 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CC58C8">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9686D7C"/>
    <w:multiLevelType w:val="multilevel"/>
    <w:tmpl w:val="299C8F1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048D"/>
    <w:rsid w:val="00011C99"/>
    <w:rsid w:val="0001329A"/>
    <w:rsid w:val="000152FD"/>
    <w:rsid w:val="00015A6F"/>
    <w:rsid w:val="00016CDA"/>
    <w:rsid w:val="0002433D"/>
    <w:rsid w:val="00025E11"/>
    <w:rsid w:val="00033E8A"/>
    <w:rsid w:val="0003554D"/>
    <w:rsid w:val="00035C81"/>
    <w:rsid w:val="0003701A"/>
    <w:rsid w:val="000413F6"/>
    <w:rsid w:val="00042DF7"/>
    <w:rsid w:val="00042E14"/>
    <w:rsid w:val="000462FE"/>
    <w:rsid w:val="000505CF"/>
    <w:rsid w:val="00050A36"/>
    <w:rsid w:val="00056876"/>
    <w:rsid w:val="00057E94"/>
    <w:rsid w:val="00061A44"/>
    <w:rsid w:val="00066AED"/>
    <w:rsid w:val="000670A7"/>
    <w:rsid w:val="00072D4F"/>
    <w:rsid w:val="000758A3"/>
    <w:rsid w:val="00076E4F"/>
    <w:rsid w:val="00086A37"/>
    <w:rsid w:val="000923F2"/>
    <w:rsid w:val="000956F3"/>
    <w:rsid w:val="000A073F"/>
    <w:rsid w:val="000A3022"/>
    <w:rsid w:val="000A4DEF"/>
    <w:rsid w:val="000A69D8"/>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45F"/>
    <w:rsid w:val="0012668B"/>
    <w:rsid w:val="0013020B"/>
    <w:rsid w:val="001343A4"/>
    <w:rsid w:val="001354FB"/>
    <w:rsid w:val="00140952"/>
    <w:rsid w:val="00142157"/>
    <w:rsid w:val="001440A4"/>
    <w:rsid w:val="00150CFF"/>
    <w:rsid w:val="0015182D"/>
    <w:rsid w:val="0015753D"/>
    <w:rsid w:val="00162043"/>
    <w:rsid w:val="00162F37"/>
    <w:rsid w:val="001630F4"/>
    <w:rsid w:val="00163FF0"/>
    <w:rsid w:val="00164333"/>
    <w:rsid w:val="0016450F"/>
    <w:rsid w:val="00164E16"/>
    <w:rsid w:val="00164EB5"/>
    <w:rsid w:val="00165FC5"/>
    <w:rsid w:val="00171F23"/>
    <w:rsid w:val="00172B11"/>
    <w:rsid w:val="00175398"/>
    <w:rsid w:val="00177A9A"/>
    <w:rsid w:val="00182445"/>
    <w:rsid w:val="0018299C"/>
    <w:rsid w:val="00184E83"/>
    <w:rsid w:val="00185803"/>
    <w:rsid w:val="001859DB"/>
    <w:rsid w:val="0018699A"/>
    <w:rsid w:val="00193CFA"/>
    <w:rsid w:val="0019430E"/>
    <w:rsid w:val="001B0DB0"/>
    <w:rsid w:val="001B2C5C"/>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352"/>
    <w:rsid w:val="0024441D"/>
    <w:rsid w:val="0024789C"/>
    <w:rsid w:val="00251844"/>
    <w:rsid w:val="00252434"/>
    <w:rsid w:val="002543B4"/>
    <w:rsid w:val="002551CB"/>
    <w:rsid w:val="00256108"/>
    <w:rsid w:val="002611B5"/>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5DA3"/>
    <w:rsid w:val="002F78A4"/>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54434"/>
    <w:rsid w:val="00354E22"/>
    <w:rsid w:val="00361800"/>
    <w:rsid w:val="00363B4A"/>
    <w:rsid w:val="00366100"/>
    <w:rsid w:val="003661CA"/>
    <w:rsid w:val="0037254D"/>
    <w:rsid w:val="0037364A"/>
    <w:rsid w:val="00381476"/>
    <w:rsid w:val="003828BA"/>
    <w:rsid w:val="003841A9"/>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0009"/>
    <w:rsid w:val="004654CD"/>
    <w:rsid w:val="004657EC"/>
    <w:rsid w:val="00465890"/>
    <w:rsid w:val="00465E18"/>
    <w:rsid w:val="00470A91"/>
    <w:rsid w:val="00473947"/>
    <w:rsid w:val="004753F7"/>
    <w:rsid w:val="00477E08"/>
    <w:rsid w:val="004816DC"/>
    <w:rsid w:val="00482FA6"/>
    <w:rsid w:val="00486E23"/>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1383"/>
    <w:rsid w:val="004D4CB4"/>
    <w:rsid w:val="004E1ADB"/>
    <w:rsid w:val="004E1FCC"/>
    <w:rsid w:val="004E40B8"/>
    <w:rsid w:val="004F4E7B"/>
    <w:rsid w:val="004F5290"/>
    <w:rsid w:val="005009EF"/>
    <w:rsid w:val="00502877"/>
    <w:rsid w:val="00502A51"/>
    <w:rsid w:val="00502D48"/>
    <w:rsid w:val="00502FB9"/>
    <w:rsid w:val="00507587"/>
    <w:rsid w:val="00511BA5"/>
    <w:rsid w:val="00511DA2"/>
    <w:rsid w:val="00514ACD"/>
    <w:rsid w:val="00515B9C"/>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217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E7A30"/>
    <w:rsid w:val="006F040F"/>
    <w:rsid w:val="006F04CD"/>
    <w:rsid w:val="006F1A2F"/>
    <w:rsid w:val="006F1C45"/>
    <w:rsid w:val="006F4159"/>
    <w:rsid w:val="006F4D01"/>
    <w:rsid w:val="006F4FB2"/>
    <w:rsid w:val="006F6064"/>
    <w:rsid w:val="006F6823"/>
    <w:rsid w:val="00701898"/>
    <w:rsid w:val="00701A88"/>
    <w:rsid w:val="00703B13"/>
    <w:rsid w:val="007051B1"/>
    <w:rsid w:val="00705FBF"/>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814"/>
    <w:rsid w:val="00771684"/>
    <w:rsid w:val="00771B59"/>
    <w:rsid w:val="00772CCA"/>
    <w:rsid w:val="00773299"/>
    <w:rsid w:val="007737E6"/>
    <w:rsid w:val="00774339"/>
    <w:rsid w:val="00775AEE"/>
    <w:rsid w:val="00775B3F"/>
    <w:rsid w:val="0077630B"/>
    <w:rsid w:val="007773C9"/>
    <w:rsid w:val="007829D0"/>
    <w:rsid w:val="0078504A"/>
    <w:rsid w:val="00787F5D"/>
    <w:rsid w:val="00793B10"/>
    <w:rsid w:val="007978F7"/>
    <w:rsid w:val="007A1D05"/>
    <w:rsid w:val="007A1F27"/>
    <w:rsid w:val="007A225C"/>
    <w:rsid w:val="007A3EFE"/>
    <w:rsid w:val="007A3FCA"/>
    <w:rsid w:val="007A4E31"/>
    <w:rsid w:val="007A6985"/>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3F57"/>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0606"/>
    <w:rsid w:val="008C287B"/>
    <w:rsid w:val="008C4F2A"/>
    <w:rsid w:val="008C598A"/>
    <w:rsid w:val="008D2542"/>
    <w:rsid w:val="008D4CF5"/>
    <w:rsid w:val="008D4CF7"/>
    <w:rsid w:val="008D74B2"/>
    <w:rsid w:val="008E3271"/>
    <w:rsid w:val="008E4709"/>
    <w:rsid w:val="008E4966"/>
    <w:rsid w:val="008E4A7A"/>
    <w:rsid w:val="008E5663"/>
    <w:rsid w:val="008F0152"/>
    <w:rsid w:val="008F103E"/>
    <w:rsid w:val="008F2F10"/>
    <w:rsid w:val="008F33A6"/>
    <w:rsid w:val="008F4A7C"/>
    <w:rsid w:val="0090028D"/>
    <w:rsid w:val="00900955"/>
    <w:rsid w:val="00902506"/>
    <w:rsid w:val="00903D33"/>
    <w:rsid w:val="00904FDA"/>
    <w:rsid w:val="009051D3"/>
    <w:rsid w:val="009079D9"/>
    <w:rsid w:val="0091349E"/>
    <w:rsid w:val="00914918"/>
    <w:rsid w:val="00916FF0"/>
    <w:rsid w:val="0091755A"/>
    <w:rsid w:val="00917826"/>
    <w:rsid w:val="00920677"/>
    <w:rsid w:val="00923489"/>
    <w:rsid w:val="0093189B"/>
    <w:rsid w:val="00932E9E"/>
    <w:rsid w:val="00933086"/>
    <w:rsid w:val="00935022"/>
    <w:rsid w:val="00936F55"/>
    <w:rsid w:val="00941226"/>
    <w:rsid w:val="00941D7F"/>
    <w:rsid w:val="00943923"/>
    <w:rsid w:val="0094465B"/>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21C"/>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47A8"/>
    <w:rsid w:val="00A25A3F"/>
    <w:rsid w:val="00A3118A"/>
    <w:rsid w:val="00A313C2"/>
    <w:rsid w:val="00A330D5"/>
    <w:rsid w:val="00A33809"/>
    <w:rsid w:val="00A33930"/>
    <w:rsid w:val="00A33AF8"/>
    <w:rsid w:val="00A33FE8"/>
    <w:rsid w:val="00A35C6F"/>
    <w:rsid w:val="00A36CCE"/>
    <w:rsid w:val="00A372D1"/>
    <w:rsid w:val="00A37DB2"/>
    <w:rsid w:val="00A40BD1"/>
    <w:rsid w:val="00A45117"/>
    <w:rsid w:val="00A56692"/>
    <w:rsid w:val="00A56B0E"/>
    <w:rsid w:val="00A6041A"/>
    <w:rsid w:val="00A621D2"/>
    <w:rsid w:val="00A636C0"/>
    <w:rsid w:val="00A67F52"/>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5ECF"/>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0B42"/>
    <w:rsid w:val="00B51F4C"/>
    <w:rsid w:val="00B52CAC"/>
    <w:rsid w:val="00B53B39"/>
    <w:rsid w:val="00B53E59"/>
    <w:rsid w:val="00B5458C"/>
    <w:rsid w:val="00B54C9D"/>
    <w:rsid w:val="00B561FE"/>
    <w:rsid w:val="00B56377"/>
    <w:rsid w:val="00B604CF"/>
    <w:rsid w:val="00B62227"/>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5724"/>
    <w:rsid w:val="00BE6F6C"/>
    <w:rsid w:val="00BF0B0D"/>
    <w:rsid w:val="00BF1666"/>
    <w:rsid w:val="00BF238A"/>
    <w:rsid w:val="00BF2474"/>
    <w:rsid w:val="00BF67AE"/>
    <w:rsid w:val="00C003E1"/>
    <w:rsid w:val="00C03036"/>
    <w:rsid w:val="00C04055"/>
    <w:rsid w:val="00C05D0C"/>
    <w:rsid w:val="00C112FD"/>
    <w:rsid w:val="00C146F6"/>
    <w:rsid w:val="00C17238"/>
    <w:rsid w:val="00C26A7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58C8"/>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AAB"/>
    <w:rsid w:val="00CF5DE0"/>
    <w:rsid w:val="00CF6902"/>
    <w:rsid w:val="00D0021B"/>
    <w:rsid w:val="00D03E16"/>
    <w:rsid w:val="00D05278"/>
    <w:rsid w:val="00D06B8A"/>
    <w:rsid w:val="00D10E9B"/>
    <w:rsid w:val="00D11406"/>
    <w:rsid w:val="00D145E3"/>
    <w:rsid w:val="00D14B74"/>
    <w:rsid w:val="00D157BA"/>
    <w:rsid w:val="00D22A1B"/>
    <w:rsid w:val="00D22B64"/>
    <w:rsid w:val="00D230B8"/>
    <w:rsid w:val="00D2560A"/>
    <w:rsid w:val="00D25ED3"/>
    <w:rsid w:val="00D26133"/>
    <w:rsid w:val="00D27DA5"/>
    <w:rsid w:val="00D301EA"/>
    <w:rsid w:val="00D30E93"/>
    <w:rsid w:val="00D31407"/>
    <w:rsid w:val="00D3184D"/>
    <w:rsid w:val="00D3502A"/>
    <w:rsid w:val="00D351DD"/>
    <w:rsid w:val="00D37AD3"/>
    <w:rsid w:val="00D473B3"/>
    <w:rsid w:val="00D50748"/>
    <w:rsid w:val="00D52BC7"/>
    <w:rsid w:val="00D52EBB"/>
    <w:rsid w:val="00D55A35"/>
    <w:rsid w:val="00D5663A"/>
    <w:rsid w:val="00D56AC4"/>
    <w:rsid w:val="00D56BE5"/>
    <w:rsid w:val="00D57972"/>
    <w:rsid w:val="00D60195"/>
    <w:rsid w:val="00D6067B"/>
    <w:rsid w:val="00D61E51"/>
    <w:rsid w:val="00D62647"/>
    <w:rsid w:val="00D636A0"/>
    <w:rsid w:val="00D636E6"/>
    <w:rsid w:val="00D64CF3"/>
    <w:rsid w:val="00D650AD"/>
    <w:rsid w:val="00D71A36"/>
    <w:rsid w:val="00D7273D"/>
    <w:rsid w:val="00D728CA"/>
    <w:rsid w:val="00D74E33"/>
    <w:rsid w:val="00D7744D"/>
    <w:rsid w:val="00D80980"/>
    <w:rsid w:val="00D81931"/>
    <w:rsid w:val="00D85570"/>
    <w:rsid w:val="00D85BDD"/>
    <w:rsid w:val="00D85D6C"/>
    <w:rsid w:val="00D86E50"/>
    <w:rsid w:val="00D87F4B"/>
    <w:rsid w:val="00D90090"/>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1C4"/>
    <w:rsid w:val="00DE5E07"/>
    <w:rsid w:val="00DE6A18"/>
    <w:rsid w:val="00DE7D69"/>
    <w:rsid w:val="00DF0A8B"/>
    <w:rsid w:val="00DF1B3E"/>
    <w:rsid w:val="00DF2172"/>
    <w:rsid w:val="00DF228E"/>
    <w:rsid w:val="00DF3963"/>
    <w:rsid w:val="00DF3A12"/>
    <w:rsid w:val="00E039FD"/>
    <w:rsid w:val="00E059D5"/>
    <w:rsid w:val="00E11848"/>
    <w:rsid w:val="00E127D2"/>
    <w:rsid w:val="00E17966"/>
    <w:rsid w:val="00E20BD8"/>
    <w:rsid w:val="00E23991"/>
    <w:rsid w:val="00E239D6"/>
    <w:rsid w:val="00E26668"/>
    <w:rsid w:val="00E26A6C"/>
    <w:rsid w:val="00E301B7"/>
    <w:rsid w:val="00E32696"/>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3E71"/>
    <w:rsid w:val="00EA4095"/>
    <w:rsid w:val="00EA4DF9"/>
    <w:rsid w:val="00EA6B52"/>
    <w:rsid w:val="00EB02F1"/>
    <w:rsid w:val="00EB2CFC"/>
    <w:rsid w:val="00EB3114"/>
    <w:rsid w:val="00EC2D9B"/>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3CF6"/>
    <w:rsid w:val="00F04FB8"/>
    <w:rsid w:val="00F05C9B"/>
    <w:rsid w:val="00F06AAD"/>
    <w:rsid w:val="00F07EBB"/>
    <w:rsid w:val="00F117BF"/>
    <w:rsid w:val="00F132A5"/>
    <w:rsid w:val="00F14CD1"/>
    <w:rsid w:val="00F15EDB"/>
    <w:rsid w:val="00F15FC0"/>
    <w:rsid w:val="00F20FAF"/>
    <w:rsid w:val="00F21631"/>
    <w:rsid w:val="00F228D0"/>
    <w:rsid w:val="00F2393E"/>
    <w:rsid w:val="00F23A47"/>
    <w:rsid w:val="00F2412D"/>
    <w:rsid w:val="00F246DF"/>
    <w:rsid w:val="00F32BC4"/>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2DF0"/>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D1F0E6"/>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369</TotalTime>
  <Pages>4</Pages>
  <Words>1594</Words>
  <Characters>9091</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 Johanes</cp:lastModifiedBy>
  <cp:revision>69</cp:revision>
  <cp:lastPrinted>2017-03-20T07:59:00Z</cp:lastPrinted>
  <dcterms:created xsi:type="dcterms:W3CDTF">2017-03-20T15:38:00Z</dcterms:created>
  <dcterms:modified xsi:type="dcterms:W3CDTF">2019-06-15T17:38:00Z</dcterms:modified>
</cp:coreProperties>
</file>