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B0A" w:rsidRDefault="00672B0A" w:rsidP="00672B0A">
      <w:pPr>
        <w:jc w:val="center"/>
        <w:rPr>
          <w:b/>
          <w:i/>
          <w:sz w:val="36"/>
        </w:rPr>
      </w:pPr>
      <w:r>
        <w:rPr>
          <w:b/>
          <w:sz w:val="24"/>
        </w:rPr>
        <w:t xml:space="preserve">       </w:t>
      </w:r>
      <w:r>
        <w:rPr>
          <w:b/>
          <w:i/>
          <w:sz w:val="36"/>
        </w:rPr>
        <w:t>Poznámky k 31.12.2018</w:t>
      </w:r>
    </w:p>
    <w:p w:rsidR="00672B0A" w:rsidRDefault="00672B0A" w:rsidP="00672B0A">
      <w:pPr>
        <w:rPr>
          <w:b/>
          <w:i/>
          <w:sz w:val="44"/>
          <w:u w:val="single"/>
        </w:rPr>
      </w:pPr>
    </w:p>
    <w:p w:rsidR="00672B0A" w:rsidRDefault="00672B0A" w:rsidP="00672B0A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I</w:t>
      </w:r>
    </w:p>
    <w:p w:rsidR="00672B0A" w:rsidRDefault="00672B0A" w:rsidP="00672B0A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Všeobecné údaje</w:t>
      </w:r>
    </w:p>
    <w:p w:rsidR="00672B0A" w:rsidRDefault="00672B0A" w:rsidP="00672B0A">
      <w:pPr>
        <w:jc w:val="center"/>
        <w:rPr>
          <w:b/>
          <w:sz w:val="24"/>
          <w:szCs w:val="24"/>
        </w:rPr>
      </w:pPr>
    </w:p>
    <w:p w:rsidR="00672B0A" w:rsidRDefault="00672B0A" w:rsidP="00672B0A">
      <w:pPr>
        <w:numPr>
          <w:ilvl w:val="0"/>
          <w:numId w:val="2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:rsidR="00672B0A" w:rsidRDefault="00672B0A" w:rsidP="00672B0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72B0A" w:rsidTr="00672B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 Blatné</w:t>
            </w:r>
          </w:p>
        </w:tc>
      </w:tr>
      <w:tr w:rsidR="00672B0A" w:rsidTr="00672B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smartTag w:uri="urn:schemas-microsoft-com:office:smarttags" w:element="PersonName">
              <w:smartTagPr>
                <w:attr w:name="ProductID" w:val="Obecn� ￺rad Blatn￩"/>
              </w:smartTagPr>
              <w:r>
                <w:rPr>
                  <w:b/>
                  <w:sz w:val="24"/>
                  <w:szCs w:val="24"/>
                  <w:lang w:eastAsia="en-US"/>
                </w:rPr>
                <w:t>Obecný úrad Blatné</w:t>
              </w:r>
            </w:smartTag>
            <w:r>
              <w:rPr>
                <w:b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Šarfická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300/37, 900 82 Blatné</w:t>
            </w:r>
          </w:p>
        </w:tc>
      </w:tr>
      <w:tr w:rsidR="00672B0A" w:rsidTr="00672B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Dátum založenia/zriadenia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01. 01. 1991</w:t>
            </w:r>
          </w:p>
        </w:tc>
      </w:tr>
      <w:tr w:rsidR="00672B0A" w:rsidTr="00672B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Na základe zákona číslo 369/1990 Z. z.</w:t>
            </w:r>
          </w:p>
        </w:tc>
      </w:tr>
      <w:tr w:rsidR="00672B0A" w:rsidTr="00672B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672B0A" w:rsidTr="00672B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672B0A" w:rsidTr="00672B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00 304 671</w:t>
            </w:r>
          </w:p>
        </w:tc>
      </w:tr>
      <w:tr w:rsidR="00672B0A" w:rsidTr="00672B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2020662039</w:t>
            </w:r>
          </w:p>
        </w:tc>
      </w:tr>
      <w:tr w:rsidR="00672B0A" w:rsidTr="00672B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Výkon samosprávy</w:t>
            </w:r>
          </w:p>
        </w:tc>
      </w:tr>
      <w:tr w:rsidR="00672B0A" w:rsidTr="00672B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672B0A" w:rsidRDefault="00672B0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672B0A" w:rsidTr="00672B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Iné všeobecné údaje napr. obec uvedie počet obyvateľov; ZŠ uvedie počet žiakov,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rPr>
                <w:rFonts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t>Počet obyvateľov – 1814</w:t>
            </w:r>
          </w:p>
        </w:tc>
      </w:tr>
    </w:tbl>
    <w:p w:rsidR="00672B0A" w:rsidRDefault="00672B0A" w:rsidP="00672B0A">
      <w:pPr>
        <w:jc w:val="center"/>
        <w:rPr>
          <w:b/>
          <w:sz w:val="24"/>
          <w:szCs w:val="24"/>
        </w:rPr>
      </w:pPr>
    </w:p>
    <w:p w:rsidR="00672B0A" w:rsidRDefault="00672B0A" w:rsidP="00672B0A">
      <w:pPr>
        <w:numPr>
          <w:ilvl w:val="0"/>
          <w:numId w:val="2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:rsidR="00672B0A" w:rsidRDefault="00672B0A" w:rsidP="00672B0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72B0A" w:rsidTr="00672B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Rastislav Pero</w:t>
            </w:r>
          </w:p>
        </w:tc>
      </w:tr>
      <w:tr w:rsidR="00672B0A" w:rsidTr="00672B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Iveta Šarmírová</w:t>
            </w:r>
          </w:p>
        </w:tc>
      </w:tr>
      <w:tr w:rsidR="00672B0A" w:rsidTr="00672B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7174E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35</w:t>
            </w:r>
            <w:bookmarkStart w:id="0" w:name="_GoBack"/>
            <w:bookmarkEnd w:id="0"/>
          </w:p>
        </w:tc>
      </w:tr>
      <w:tr w:rsidR="00672B0A" w:rsidTr="00672B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672B0A" w:rsidTr="00672B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Obecný úrad, Materská škola, Školská jedáleň,</w:t>
            </w:r>
          </w:p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Opatrovateľská služba, Stavebný úrad</w:t>
            </w:r>
          </w:p>
        </w:tc>
      </w:tr>
    </w:tbl>
    <w:p w:rsidR="00672B0A" w:rsidRDefault="00672B0A" w:rsidP="00672B0A">
      <w:pPr>
        <w:jc w:val="center"/>
        <w:rPr>
          <w:sz w:val="24"/>
          <w:szCs w:val="24"/>
        </w:rPr>
      </w:pPr>
    </w:p>
    <w:p w:rsidR="00672B0A" w:rsidRDefault="00672B0A" w:rsidP="00672B0A">
      <w:pPr>
        <w:numPr>
          <w:ilvl w:val="0"/>
          <w:numId w:val="2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organizáciách v zriaďovateľskej pôsobnosti účtovnej jednotky </w:t>
      </w:r>
    </w:p>
    <w:p w:rsidR="00672B0A" w:rsidRDefault="00672B0A" w:rsidP="00672B0A">
      <w:pPr>
        <w:ind w:left="360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72B0A" w:rsidTr="00672B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Počet</w:t>
            </w:r>
          </w:p>
        </w:tc>
      </w:tr>
      <w:tr w:rsidR="00672B0A" w:rsidTr="00672B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672B0A" w:rsidTr="00672B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672B0A" w:rsidTr="00672B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</w:tbl>
    <w:p w:rsidR="00672B0A" w:rsidRDefault="00672B0A" w:rsidP="00672B0A"/>
    <w:p w:rsidR="00672B0A" w:rsidRDefault="00672B0A" w:rsidP="00672B0A">
      <w:r>
        <w:br w:type="page"/>
      </w:r>
    </w:p>
    <w:p w:rsidR="00672B0A" w:rsidRDefault="00672B0A" w:rsidP="00672B0A">
      <w:pPr>
        <w:numPr>
          <w:ilvl w:val="0"/>
          <w:numId w:val="2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Rozpočtové organizácie v zriaďovateľskej pôsobnosti účtovnej jednotky  </w:t>
      </w:r>
    </w:p>
    <w:p w:rsidR="00672B0A" w:rsidRDefault="00672B0A" w:rsidP="00672B0A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672B0A" w:rsidTr="00672B0A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</w:t>
            </w:r>
          </w:p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Sídlo</w:t>
            </w:r>
          </w:p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/zriadenie, zrušenie, zmena formy právnickej osoby/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672B0A" w:rsidTr="00672B0A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Základná škola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Šarfická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301, 900 82 Blatné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672B0A" w:rsidTr="00672B0A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256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672B0A" w:rsidRDefault="00672B0A" w:rsidP="00672B0A">
      <w:pPr>
        <w:tabs>
          <w:tab w:val="left" w:pos="3270"/>
        </w:tabs>
        <w:rPr>
          <w:sz w:val="24"/>
          <w:szCs w:val="24"/>
        </w:rPr>
      </w:pPr>
    </w:p>
    <w:p w:rsidR="00672B0A" w:rsidRDefault="00672B0A" w:rsidP="00672B0A">
      <w:pPr>
        <w:numPr>
          <w:ilvl w:val="0"/>
          <w:numId w:val="2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Príspevkové organizácie v zriaďovateľskej pôsobnosti účtovnej jednotky  </w:t>
      </w:r>
    </w:p>
    <w:p w:rsidR="00672B0A" w:rsidRDefault="00672B0A" w:rsidP="00672B0A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72B0A" w:rsidTr="00672B0A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Sídlo </w:t>
            </w:r>
          </w:p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/zriadenie, zrušenie, zmena formy právnickej osoby/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672B0A" w:rsidTr="00672B0A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256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672B0A" w:rsidRDefault="00672B0A" w:rsidP="00672B0A">
      <w:pPr>
        <w:tabs>
          <w:tab w:val="left" w:pos="3270"/>
        </w:tabs>
        <w:rPr>
          <w:sz w:val="24"/>
          <w:szCs w:val="24"/>
        </w:rPr>
      </w:pPr>
    </w:p>
    <w:p w:rsidR="00672B0A" w:rsidRDefault="00672B0A" w:rsidP="00672B0A">
      <w:pPr>
        <w:numPr>
          <w:ilvl w:val="0"/>
          <w:numId w:val="2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právnické osoby v zakladateľskej pôsobnosti účtovnej jednotky  </w:t>
      </w:r>
    </w:p>
    <w:p w:rsidR="00672B0A" w:rsidRDefault="00672B0A" w:rsidP="00672B0A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672B0A" w:rsidTr="00672B0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Právna forma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právnickej osoby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Sídlo</w:t>
            </w:r>
          </w:p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právnickej osoby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Zmena </w:t>
            </w:r>
          </w:p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/zmena formy právnickej osoby/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672B0A" w:rsidTr="00672B0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256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672B0A" w:rsidRDefault="00672B0A" w:rsidP="00672B0A">
      <w:pPr>
        <w:tabs>
          <w:tab w:val="left" w:pos="3270"/>
        </w:tabs>
      </w:pPr>
    </w:p>
    <w:p w:rsidR="00672B0A" w:rsidRDefault="00672B0A" w:rsidP="00672B0A">
      <w:pPr>
        <w:tabs>
          <w:tab w:val="left" w:pos="3270"/>
        </w:tabs>
      </w:pPr>
    </w:p>
    <w:p w:rsidR="00672B0A" w:rsidRDefault="00672B0A" w:rsidP="00672B0A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II</w:t>
      </w:r>
    </w:p>
    <w:p w:rsidR="00672B0A" w:rsidRDefault="00672B0A" w:rsidP="00672B0A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Informácie o účtovných zásadách a účtovných metódach </w:t>
      </w:r>
    </w:p>
    <w:p w:rsidR="00672B0A" w:rsidRDefault="00672B0A" w:rsidP="00672B0A">
      <w:pPr>
        <w:rPr>
          <w:sz w:val="24"/>
          <w:szCs w:val="24"/>
        </w:rPr>
      </w:pPr>
    </w:p>
    <w:p w:rsidR="00672B0A" w:rsidRDefault="00672B0A" w:rsidP="00672B0A">
      <w:pPr>
        <w:numPr>
          <w:ilvl w:val="0"/>
          <w:numId w:val="4"/>
        </w:numPr>
        <w:tabs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72B0A" w:rsidRDefault="00672B0A" w:rsidP="00672B0A">
      <w:pPr>
        <w:spacing w:line="360" w:lineRule="auto"/>
        <w:jc w:val="both"/>
        <w:rPr>
          <w:sz w:val="24"/>
          <w:szCs w:val="24"/>
        </w:rPr>
      </w:pPr>
    </w:p>
    <w:p w:rsidR="00672B0A" w:rsidRDefault="00672B0A" w:rsidP="00672B0A">
      <w:pPr>
        <w:numPr>
          <w:ilvl w:val="0"/>
          <w:numId w:val="4"/>
        </w:numPr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672B0A" w:rsidRDefault="00672B0A" w:rsidP="00672B0A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72B0A" w:rsidRDefault="00672B0A" w:rsidP="00672B0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672B0A" w:rsidRDefault="00672B0A" w:rsidP="00672B0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672B0A" w:rsidRDefault="00672B0A" w:rsidP="00672B0A">
      <w:pPr>
        <w:jc w:val="both"/>
        <w:rPr>
          <w:rFonts w:cs="Tahoma"/>
          <w:b/>
          <w:bCs/>
          <w:sz w:val="22"/>
          <w:szCs w:val="22"/>
        </w:rPr>
      </w:pPr>
    </w:p>
    <w:p w:rsidR="00672B0A" w:rsidRDefault="00672B0A" w:rsidP="00672B0A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672B0A" w:rsidTr="00672B0A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Peňažné vyjadrenie </w:t>
            </w:r>
          </w:p>
          <w:p w:rsidR="00672B0A" w:rsidRDefault="00672B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 €</w:t>
            </w:r>
          </w:p>
        </w:tc>
      </w:tr>
      <w:tr w:rsidR="00672B0A" w:rsidTr="00672B0A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256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672B0A" w:rsidTr="00672B0A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256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672B0A" w:rsidRDefault="00672B0A" w:rsidP="00672B0A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672B0A" w:rsidRDefault="00672B0A" w:rsidP="00672B0A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672B0A" w:rsidRDefault="00672B0A" w:rsidP="00672B0A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672B0A" w:rsidRDefault="00672B0A" w:rsidP="00672B0A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672B0A" w:rsidRDefault="00672B0A" w:rsidP="00672B0A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672B0A" w:rsidRDefault="00672B0A" w:rsidP="00672B0A">
      <w:pPr>
        <w:ind w:left="357"/>
        <w:jc w:val="both"/>
        <w:rPr>
          <w:sz w:val="24"/>
          <w:szCs w:val="24"/>
        </w:rPr>
      </w:pPr>
    </w:p>
    <w:p w:rsidR="00672B0A" w:rsidRDefault="00672B0A" w:rsidP="00672B0A">
      <w:pPr>
        <w:numPr>
          <w:ilvl w:val="0"/>
          <w:numId w:val="4"/>
        </w:numPr>
        <w:spacing w:line="360" w:lineRule="auto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 </w:t>
      </w:r>
    </w:p>
    <w:p w:rsidR="00672B0A" w:rsidRDefault="00672B0A" w:rsidP="00672B0A">
      <w:pPr>
        <w:pStyle w:val="Pismenka"/>
        <w:tabs>
          <w:tab w:val="num" w:pos="0"/>
        </w:tabs>
        <w:ind w:left="0" w:firstLine="0"/>
        <w:rPr>
          <w:sz w:val="24"/>
        </w:rPr>
      </w:pPr>
      <w:r>
        <w:rPr>
          <w:sz w:val="24"/>
        </w:rPr>
        <w:t>a)    Dlhodobý nehmotný a dlhodobý hmotný majetok</w:t>
      </w:r>
    </w:p>
    <w:p w:rsidR="00672B0A" w:rsidRDefault="00672B0A" w:rsidP="00672B0A">
      <w:pPr>
        <w:pStyle w:val="Zkladntext"/>
        <w:rPr>
          <w:sz w:val="24"/>
        </w:rPr>
      </w:pPr>
      <w:r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672B0A" w:rsidRDefault="00672B0A" w:rsidP="00672B0A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:rsidR="00672B0A" w:rsidRDefault="00672B0A" w:rsidP="00672B0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:rsidR="00672B0A" w:rsidRDefault="00672B0A" w:rsidP="00672B0A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:rsidR="00672B0A" w:rsidRDefault="00672B0A" w:rsidP="00672B0A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provízia</w:t>
      </w:r>
    </w:p>
    <w:p w:rsidR="00672B0A" w:rsidRDefault="00672B0A" w:rsidP="00672B0A">
      <w:pPr>
        <w:pStyle w:val="Zkladntext"/>
        <w:ind w:left="425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poistné</w:t>
      </w:r>
      <w:r>
        <w:rPr>
          <w:rFonts w:cs="Tahoma"/>
          <w:b/>
          <w:bCs/>
          <w:sz w:val="22"/>
          <w:szCs w:val="22"/>
        </w:rPr>
        <w:t xml:space="preserve"> </w:t>
      </w:r>
    </w:p>
    <w:p w:rsidR="00672B0A" w:rsidRDefault="00672B0A" w:rsidP="00672B0A">
      <w:pPr>
        <w:pStyle w:val="Zkladntext"/>
        <w:ind w:left="425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:rsidR="00672B0A" w:rsidRDefault="00672B0A" w:rsidP="00672B0A">
      <w:pPr>
        <w:pStyle w:val="Zkladntext"/>
        <w:rPr>
          <w:sz w:val="24"/>
        </w:rPr>
      </w:pPr>
      <w:r>
        <w:rPr>
          <w:sz w:val="24"/>
        </w:rPr>
        <w:t>Súčasťou obstarávacej ceny nie sú:</w:t>
      </w:r>
    </w:p>
    <w:p w:rsidR="00672B0A" w:rsidRDefault="00672B0A" w:rsidP="00672B0A">
      <w:pPr>
        <w:pStyle w:val="Zkladntext"/>
        <w:rPr>
          <w:sz w:val="22"/>
          <w:szCs w:val="22"/>
        </w:rPr>
      </w:pPr>
      <w: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sz w:val="22"/>
          <w:szCs w:val="22"/>
        </w:rPr>
        <w:t xml:space="preserve">  úroky </w:t>
      </w:r>
    </w:p>
    <w:p w:rsidR="00672B0A" w:rsidRDefault="00672B0A" w:rsidP="00672B0A">
      <w:pPr>
        <w:pStyle w:val="Zkladntext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>
        <w:rPr>
          <w:sz w:val="22"/>
          <w:szCs w:val="22"/>
        </w:rPr>
        <w:t xml:space="preserve">  realizované kurzové rozdiely,</w:t>
      </w:r>
    </w:p>
    <w:p w:rsidR="00672B0A" w:rsidRDefault="00672B0A" w:rsidP="00672B0A">
      <w:pPr>
        <w:pStyle w:val="Zkladntext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672B0A" w:rsidRDefault="00672B0A" w:rsidP="00672B0A">
      <w:pPr>
        <w:pStyle w:val="Zkladntext"/>
        <w:rPr>
          <w:sz w:val="24"/>
        </w:rPr>
      </w:pPr>
      <w:r>
        <w:rPr>
          <w:b/>
          <w:sz w:val="24"/>
        </w:rPr>
        <w:t xml:space="preserve">Dlhodobý majetok vytvorený vlastnou činnosťou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672B0A" w:rsidRDefault="00672B0A" w:rsidP="00672B0A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672B0A" w:rsidRDefault="00672B0A" w:rsidP="00672B0A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priame náklady vynaložené na výrobu alebo inú činnosť</w:t>
      </w:r>
    </w:p>
    <w:p w:rsidR="00672B0A" w:rsidRDefault="00672B0A" w:rsidP="00672B0A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672B0A" w:rsidRDefault="00672B0A" w:rsidP="00672B0A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</w:t>
      </w:r>
    </w:p>
    <w:p w:rsidR="00672B0A" w:rsidRDefault="00672B0A" w:rsidP="00672B0A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672B0A" w:rsidRDefault="00672B0A" w:rsidP="00672B0A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>
        <w:rPr>
          <w:sz w:val="24"/>
          <w:szCs w:val="24"/>
        </w:rPr>
        <w:t xml:space="preserve">       Dlhodobý   majetok   získaný   darovaním   alebo   delimitáciou   </w:t>
      </w:r>
      <w:r>
        <w:rPr>
          <w:b w:val="0"/>
          <w:sz w:val="24"/>
          <w:szCs w:val="24"/>
        </w:rPr>
        <w:t>sa   oceňuje</w:t>
      </w:r>
      <w:r>
        <w:rPr>
          <w:sz w:val="24"/>
          <w:szCs w:val="24"/>
        </w:rPr>
        <w:t xml:space="preserve">  </w:t>
      </w:r>
      <w:r>
        <w:rPr>
          <w:b w:val="0"/>
          <w:sz w:val="24"/>
          <w:szCs w:val="24"/>
          <w:u w:val="single"/>
        </w:rPr>
        <w:t xml:space="preserve">reprodukčnou   </w:t>
      </w:r>
    </w:p>
    <w:p w:rsidR="00672B0A" w:rsidRDefault="00672B0A" w:rsidP="00672B0A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>
        <w:rPr>
          <w:b w:val="0"/>
          <w:sz w:val="24"/>
          <w:szCs w:val="24"/>
          <w:u w:val="single"/>
        </w:rPr>
        <w:t>obstarávacou cenou.</w:t>
      </w:r>
      <w:r>
        <w:rPr>
          <w:sz w:val="24"/>
          <w:szCs w:val="24"/>
        </w:rPr>
        <w:t xml:space="preserve">  </w:t>
      </w:r>
    </w:p>
    <w:p w:rsidR="00672B0A" w:rsidRDefault="00672B0A" w:rsidP="00672B0A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</w:p>
    <w:p w:rsidR="00672B0A" w:rsidRDefault="00672B0A" w:rsidP="00672B0A">
      <w:pPr>
        <w:pStyle w:val="Pismenka"/>
        <w:tabs>
          <w:tab w:val="num" w:pos="0"/>
        </w:tabs>
        <w:ind w:left="0" w:firstLine="0"/>
        <w:jc w:val="left"/>
        <w:rPr>
          <w:sz w:val="24"/>
          <w:szCs w:val="24"/>
        </w:rPr>
      </w:pPr>
    </w:p>
    <w:p w:rsidR="00672B0A" w:rsidRDefault="00672B0A" w:rsidP="00672B0A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</w:rPr>
        <w:t xml:space="preserve">      </w:t>
      </w:r>
      <w:r>
        <w:rPr>
          <w:sz w:val="24"/>
          <w:szCs w:val="24"/>
        </w:rPr>
        <w:t xml:space="preserve"> Dlhodobý    majetok   nadobudnutý    bezodplatným    prevodom    </w:t>
      </w:r>
      <w:r>
        <w:rPr>
          <w:b w:val="0"/>
          <w:sz w:val="24"/>
          <w:szCs w:val="24"/>
        </w:rPr>
        <w:t xml:space="preserve">pri     splynutí,   zlúčení,                  </w:t>
      </w:r>
    </w:p>
    <w:p w:rsidR="00672B0A" w:rsidRDefault="00672B0A" w:rsidP="00672B0A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rozdelení alebo</w:t>
      </w:r>
      <w:r>
        <w:rPr>
          <w:sz w:val="24"/>
          <w:szCs w:val="24"/>
        </w:rPr>
        <w:t xml:space="preserve"> pri prevode správy </w:t>
      </w:r>
      <w:r>
        <w:rPr>
          <w:b w:val="0"/>
          <w:sz w:val="24"/>
          <w:szCs w:val="24"/>
        </w:rPr>
        <w:t>sa oceňuje cenou, v ktorej sa doteraz viedol  v účtovníctve.</w:t>
      </w:r>
      <w:r>
        <w:rPr>
          <w:sz w:val="24"/>
          <w:szCs w:val="24"/>
        </w:rPr>
        <w:t xml:space="preserve"> </w:t>
      </w:r>
    </w:p>
    <w:p w:rsidR="00672B0A" w:rsidRDefault="00672B0A" w:rsidP="00672B0A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b w:val="0"/>
          <w:sz w:val="24"/>
          <w:szCs w:val="24"/>
        </w:rPr>
        <w:t xml:space="preserve">Ak cenu nie je možné zistiť, oceňuje sa </w:t>
      </w:r>
      <w:r>
        <w:rPr>
          <w:b w:val="0"/>
          <w:sz w:val="24"/>
          <w:szCs w:val="24"/>
          <w:u w:val="single"/>
        </w:rPr>
        <w:t>reprodukčnou obstarávacou cenou.</w:t>
      </w:r>
      <w:r>
        <w:rPr>
          <w:b w:val="0"/>
          <w:sz w:val="24"/>
          <w:szCs w:val="24"/>
        </w:rPr>
        <w:t xml:space="preserve">  </w:t>
      </w:r>
    </w:p>
    <w:p w:rsidR="00672B0A" w:rsidRDefault="00672B0A" w:rsidP="00672B0A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majetku sa vyjadruje vytvorením opravnej položky.</w:t>
      </w:r>
    </w:p>
    <w:p w:rsidR="00672B0A" w:rsidRDefault="00672B0A" w:rsidP="00672B0A">
      <w:pPr>
        <w:pStyle w:val="Zkladntext"/>
        <w:ind w:left="0"/>
        <w:rPr>
          <w:sz w:val="24"/>
        </w:rPr>
      </w:pPr>
    </w:p>
    <w:p w:rsidR="00672B0A" w:rsidRDefault="00672B0A" w:rsidP="00672B0A">
      <w:pPr>
        <w:pStyle w:val="Pismenka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Dlhodobý finančný majetok sa oceňuje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>.</w:t>
      </w:r>
    </w:p>
    <w:p w:rsidR="00672B0A" w:rsidRDefault="00672B0A" w:rsidP="00672B0A">
      <w:pPr>
        <w:pStyle w:val="Pismenka"/>
        <w:tabs>
          <w:tab w:val="clear" w:pos="426"/>
          <w:tab w:val="left" w:pos="708"/>
        </w:tabs>
        <w:ind w:left="0" w:firstLine="0"/>
        <w:rPr>
          <w:sz w:val="24"/>
        </w:rPr>
      </w:pPr>
    </w:p>
    <w:p w:rsidR="00672B0A" w:rsidRDefault="00672B0A" w:rsidP="00672B0A">
      <w:pPr>
        <w:pStyle w:val="Pismenka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Zásoby </w:t>
      </w:r>
    </w:p>
    <w:p w:rsidR="00672B0A" w:rsidRDefault="00672B0A" w:rsidP="00672B0A">
      <w:pPr>
        <w:pStyle w:val="Pismenka"/>
        <w:tabs>
          <w:tab w:val="clear" w:pos="426"/>
          <w:tab w:val="left" w:pos="708"/>
        </w:tabs>
        <w:ind w:left="420" w:firstLine="0"/>
        <w:rPr>
          <w:b w:val="0"/>
          <w:sz w:val="24"/>
        </w:rPr>
      </w:pPr>
      <w:r>
        <w:rPr>
          <w:sz w:val="24"/>
        </w:rPr>
        <w:t>Nakupované zásoby</w:t>
      </w:r>
      <w:r>
        <w:rPr>
          <w:b w:val="0"/>
          <w:sz w:val="24"/>
        </w:rPr>
        <w:t xml:space="preserve"> sa oceňujú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 xml:space="preserve">. </w:t>
      </w:r>
    </w:p>
    <w:p w:rsidR="00672B0A" w:rsidRDefault="00672B0A" w:rsidP="00672B0A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:rsidR="00672B0A" w:rsidRDefault="00672B0A" w:rsidP="00672B0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:rsidR="00672B0A" w:rsidRDefault="00672B0A" w:rsidP="00672B0A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:rsidR="00672B0A" w:rsidRDefault="00672B0A" w:rsidP="00672B0A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:rsidR="00672B0A" w:rsidRDefault="00672B0A" w:rsidP="00672B0A">
      <w:pPr>
        <w:pStyle w:val="Zkladntext"/>
        <w:rPr>
          <w:b/>
          <w:sz w:val="24"/>
        </w:rPr>
      </w:pPr>
    </w:p>
    <w:p w:rsidR="00672B0A" w:rsidRDefault="00672B0A" w:rsidP="00672B0A">
      <w:pPr>
        <w:pStyle w:val="Zkladntext"/>
        <w:rPr>
          <w:sz w:val="24"/>
        </w:rPr>
      </w:pPr>
      <w:r>
        <w:rPr>
          <w:b/>
          <w:sz w:val="24"/>
        </w:rPr>
        <w:t xml:space="preserve">Zásoby vytvorené vlastnou činnosťou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672B0A" w:rsidRDefault="00672B0A" w:rsidP="00672B0A">
      <w:pPr>
        <w:pStyle w:val="Zkladntext"/>
        <w:rPr>
          <w:sz w:val="24"/>
        </w:rPr>
      </w:pPr>
      <w:r>
        <w:rPr>
          <w:sz w:val="24"/>
        </w:rPr>
        <w:lastRenderedPageBreak/>
        <w:t>Vlastné náklady obsahujú:</w:t>
      </w:r>
    </w:p>
    <w:p w:rsidR="00672B0A" w:rsidRDefault="00672B0A" w:rsidP="00672B0A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priame náklady vynaložené na výrobu alebo inú činnosť</w:t>
      </w:r>
    </w:p>
    <w:p w:rsidR="00672B0A" w:rsidRDefault="00672B0A" w:rsidP="00672B0A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672B0A" w:rsidRDefault="00672B0A" w:rsidP="00672B0A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</w:t>
      </w:r>
    </w:p>
    <w:p w:rsidR="00672B0A" w:rsidRDefault="00672B0A" w:rsidP="00672B0A">
      <w:pPr>
        <w:pStyle w:val="Zkladntext"/>
        <w:rPr>
          <w:sz w:val="24"/>
        </w:rPr>
      </w:pPr>
      <w:r>
        <w:rPr>
          <w:b/>
          <w:sz w:val="24"/>
        </w:rPr>
        <w:t>Zásoby získané darovaním alebo delimitáciou</w:t>
      </w:r>
      <w:r>
        <w:rPr>
          <w:sz w:val="24"/>
        </w:rPr>
        <w:t xml:space="preserve"> sa oceňujú </w:t>
      </w:r>
      <w:r>
        <w:rPr>
          <w:sz w:val="24"/>
          <w:u w:val="single"/>
        </w:rPr>
        <w:t>reprodukčnou obstarávacou cenou</w:t>
      </w:r>
      <w:r>
        <w:rPr>
          <w:sz w:val="24"/>
        </w:rPr>
        <w:t xml:space="preserve"> (napr. určenou v darovacej zmluve alebo určenou komisiou pre oceňovanie).</w:t>
      </w:r>
    </w:p>
    <w:p w:rsidR="00672B0A" w:rsidRDefault="00672B0A" w:rsidP="00672B0A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zásob sa vyjadruje vytvorením opravnej položky.</w:t>
      </w:r>
    </w:p>
    <w:p w:rsidR="00672B0A" w:rsidRDefault="00672B0A" w:rsidP="00672B0A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</w:p>
    <w:p w:rsidR="00672B0A" w:rsidRDefault="00672B0A" w:rsidP="00672B0A">
      <w:pPr>
        <w:pStyle w:val="Pismenka"/>
        <w:numPr>
          <w:ilvl w:val="0"/>
          <w:numId w:val="6"/>
        </w:numPr>
        <w:rPr>
          <w:sz w:val="24"/>
        </w:rPr>
      </w:pPr>
      <w:r>
        <w:rPr>
          <w:sz w:val="24"/>
        </w:rPr>
        <w:t>Pohľadávky</w:t>
      </w:r>
    </w:p>
    <w:p w:rsidR="00672B0A" w:rsidRDefault="00672B0A" w:rsidP="00672B0A">
      <w:pPr>
        <w:pStyle w:val="Zkladntext"/>
        <w:rPr>
          <w:sz w:val="24"/>
        </w:rPr>
      </w:pPr>
      <w:r>
        <w:rPr>
          <w:sz w:val="24"/>
        </w:rPr>
        <w:t xml:space="preserve">Pohľadávky pri ich vzniku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:rsidR="00672B0A" w:rsidRDefault="00672B0A" w:rsidP="00672B0A">
      <w:pPr>
        <w:pStyle w:val="Zkladntext"/>
        <w:rPr>
          <w:sz w:val="24"/>
        </w:rPr>
      </w:pPr>
      <w:r>
        <w:rPr>
          <w:sz w:val="24"/>
        </w:rPr>
        <w:t>Od roku 2008 sa uplatňuje zásada opatrnosti - prechodné zníženie hodnoty pohľadávok sa vyjadruje vytvorením opravnej položky.</w:t>
      </w:r>
    </w:p>
    <w:p w:rsidR="00672B0A" w:rsidRDefault="00672B0A" w:rsidP="00672B0A">
      <w:pPr>
        <w:pStyle w:val="Zkladntext"/>
        <w:ind w:left="0"/>
        <w:rPr>
          <w:sz w:val="24"/>
        </w:rPr>
      </w:pPr>
    </w:p>
    <w:p w:rsidR="00672B0A" w:rsidRDefault="00672B0A" w:rsidP="00672B0A">
      <w:pPr>
        <w:pStyle w:val="Pismenka"/>
        <w:numPr>
          <w:ilvl w:val="0"/>
          <w:numId w:val="6"/>
        </w:numPr>
        <w:rPr>
          <w:sz w:val="24"/>
        </w:rPr>
      </w:pPr>
      <w:r>
        <w:rPr>
          <w:sz w:val="24"/>
        </w:rPr>
        <w:t>Peňažné prostriedky a ceniny</w:t>
      </w:r>
    </w:p>
    <w:p w:rsidR="00672B0A" w:rsidRDefault="00672B0A" w:rsidP="00672B0A">
      <w:pPr>
        <w:pStyle w:val="Zkladntext"/>
        <w:rPr>
          <w:sz w:val="24"/>
        </w:rPr>
      </w:pPr>
      <w:r>
        <w:rPr>
          <w:sz w:val="24"/>
        </w:rPr>
        <w:t xml:space="preserve">Peňažné prostriedky a ceniny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>.</w:t>
      </w:r>
    </w:p>
    <w:p w:rsidR="00672B0A" w:rsidRDefault="00672B0A" w:rsidP="00672B0A">
      <w:pPr>
        <w:pStyle w:val="Zkladntext"/>
        <w:rPr>
          <w:sz w:val="24"/>
        </w:rPr>
      </w:pPr>
    </w:p>
    <w:p w:rsidR="00672B0A" w:rsidRDefault="00672B0A" w:rsidP="00672B0A">
      <w:pPr>
        <w:pStyle w:val="Pismenka"/>
        <w:numPr>
          <w:ilvl w:val="0"/>
          <w:numId w:val="6"/>
        </w:numPr>
        <w:rPr>
          <w:sz w:val="24"/>
        </w:rPr>
      </w:pPr>
      <w:r>
        <w:rPr>
          <w:sz w:val="24"/>
        </w:rPr>
        <w:t>Náklady budúcich období a príjmy budúcich období</w:t>
      </w:r>
    </w:p>
    <w:p w:rsidR="00672B0A" w:rsidRDefault="00672B0A" w:rsidP="00672B0A">
      <w:pPr>
        <w:pStyle w:val="Zkladntext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672B0A" w:rsidRDefault="00672B0A" w:rsidP="00672B0A">
      <w:pPr>
        <w:pStyle w:val="Zkladntext"/>
        <w:rPr>
          <w:sz w:val="24"/>
        </w:rPr>
      </w:pPr>
    </w:p>
    <w:p w:rsidR="00672B0A" w:rsidRDefault="00672B0A" w:rsidP="00672B0A">
      <w:pPr>
        <w:pStyle w:val="Pismenka"/>
        <w:numPr>
          <w:ilvl w:val="0"/>
          <w:numId w:val="6"/>
        </w:numPr>
        <w:rPr>
          <w:sz w:val="24"/>
        </w:rPr>
      </w:pPr>
      <w:r>
        <w:rPr>
          <w:sz w:val="24"/>
        </w:rPr>
        <w:t>Záväzky</w:t>
      </w:r>
    </w:p>
    <w:p w:rsidR="00672B0A" w:rsidRDefault="00672B0A" w:rsidP="00672B0A">
      <w:pPr>
        <w:pStyle w:val="Zkladntext"/>
        <w:rPr>
          <w:sz w:val="24"/>
        </w:rPr>
      </w:pPr>
      <w:r>
        <w:rPr>
          <w:sz w:val="24"/>
        </w:rPr>
        <w:t xml:space="preserve">Záväzky pri ich vzniku sa oceňujú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672B0A" w:rsidRDefault="00672B0A" w:rsidP="00672B0A">
      <w:pPr>
        <w:pStyle w:val="Zkladntext"/>
        <w:rPr>
          <w:sz w:val="24"/>
        </w:rPr>
      </w:pPr>
    </w:p>
    <w:p w:rsidR="00672B0A" w:rsidRDefault="00672B0A" w:rsidP="00672B0A">
      <w:pPr>
        <w:pStyle w:val="Pismenka"/>
        <w:numPr>
          <w:ilvl w:val="0"/>
          <w:numId w:val="6"/>
        </w:numPr>
        <w:rPr>
          <w:sz w:val="24"/>
        </w:rPr>
      </w:pPr>
      <w:r>
        <w:rPr>
          <w:sz w:val="24"/>
        </w:rPr>
        <w:t>Rezervy</w:t>
      </w:r>
    </w:p>
    <w:p w:rsidR="00672B0A" w:rsidRDefault="00672B0A" w:rsidP="00672B0A">
      <w:pPr>
        <w:pStyle w:val="Zkladntext"/>
        <w:rPr>
          <w:sz w:val="24"/>
        </w:rPr>
      </w:pPr>
      <w:r>
        <w:rPr>
          <w:sz w:val="24"/>
        </w:rPr>
        <w:t xml:space="preserve">Rezervy sú záväzky s neistým časovým vymedzením alebo výškou. Tvoria sa na základe zásady opatrnosti t. z. tvoria sa na krytie známych rizík alebo strát. Oceňujú sa v očakávanej výške záväzku. Tvorba rezerv sa uplatňuje od roku 2008. </w:t>
      </w:r>
    </w:p>
    <w:p w:rsidR="00672B0A" w:rsidRDefault="00672B0A" w:rsidP="00672B0A">
      <w:pPr>
        <w:pStyle w:val="Zkladntext"/>
        <w:rPr>
          <w:sz w:val="24"/>
        </w:rPr>
      </w:pPr>
    </w:p>
    <w:p w:rsidR="00672B0A" w:rsidRDefault="00672B0A" w:rsidP="00672B0A">
      <w:pPr>
        <w:pStyle w:val="Zkladntext"/>
        <w:ind w:left="0"/>
        <w:rPr>
          <w:sz w:val="24"/>
        </w:rPr>
      </w:pPr>
    </w:p>
    <w:p w:rsidR="00672B0A" w:rsidRDefault="00672B0A" w:rsidP="00672B0A">
      <w:pPr>
        <w:pStyle w:val="Zkladntext"/>
        <w:rPr>
          <w:sz w:val="24"/>
        </w:rPr>
      </w:pPr>
    </w:p>
    <w:p w:rsidR="00672B0A" w:rsidRDefault="00672B0A" w:rsidP="00672B0A">
      <w:pPr>
        <w:pStyle w:val="Pismenka"/>
        <w:numPr>
          <w:ilvl w:val="0"/>
          <w:numId w:val="6"/>
        </w:numPr>
        <w:rPr>
          <w:sz w:val="24"/>
        </w:rPr>
      </w:pPr>
      <w:r>
        <w:rPr>
          <w:sz w:val="24"/>
        </w:rPr>
        <w:t>Výdavky budúcich období a výnosy budúcich období</w:t>
      </w:r>
    </w:p>
    <w:p w:rsidR="00672B0A" w:rsidRDefault="00672B0A" w:rsidP="00672B0A">
      <w:pPr>
        <w:pStyle w:val="Zkladntext"/>
        <w:rPr>
          <w:sz w:val="24"/>
        </w:rPr>
      </w:pPr>
      <w:r>
        <w:rPr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672B0A" w:rsidRDefault="00672B0A" w:rsidP="00672B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:rsidR="00672B0A" w:rsidRDefault="00672B0A" w:rsidP="00672B0A">
      <w:pPr>
        <w:pStyle w:val="Pismenka"/>
        <w:numPr>
          <w:ilvl w:val="0"/>
          <w:numId w:val="6"/>
        </w:numPr>
        <w:rPr>
          <w:b w:val="0"/>
          <w:sz w:val="24"/>
        </w:rPr>
      </w:pPr>
      <w:r>
        <w:rPr>
          <w:sz w:val="24"/>
        </w:rPr>
        <w:t>Majetok obstaraný z transferov</w:t>
      </w:r>
      <w:r>
        <w:rPr>
          <w:b w:val="0"/>
          <w:sz w:val="24"/>
        </w:rPr>
        <w:t xml:space="preserve"> sa oceňuje</w:t>
      </w:r>
      <w:r>
        <w:rPr>
          <w:b w:val="0"/>
          <w:sz w:val="24"/>
          <w:u w:val="single"/>
        </w:rPr>
        <w:t xml:space="preserve"> obstarávacou cenou.</w:t>
      </w:r>
    </w:p>
    <w:p w:rsidR="00672B0A" w:rsidRDefault="00672B0A" w:rsidP="00672B0A">
      <w:pPr>
        <w:pStyle w:val="Zkladntext"/>
        <w:rPr>
          <w:b/>
        </w:rPr>
      </w:pPr>
    </w:p>
    <w:p w:rsidR="00672B0A" w:rsidRDefault="00672B0A" w:rsidP="00672B0A">
      <w:pPr>
        <w:pStyle w:val="Pismenka"/>
        <w:numPr>
          <w:ilvl w:val="0"/>
          <w:numId w:val="6"/>
        </w:numPr>
        <w:rPr>
          <w:b w:val="0"/>
          <w:sz w:val="24"/>
        </w:rPr>
      </w:pPr>
      <w:r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:rsidR="00672B0A" w:rsidRDefault="00672B0A" w:rsidP="00672B0A">
      <w:pPr>
        <w:pStyle w:val="Zkladntext"/>
      </w:pPr>
    </w:p>
    <w:p w:rsidR="00672B0A" w:rsidRDefault="00672B0A" w:rsidP="00672B0A">
      <w:pPr>
        <w:pStyle w:val="Pismenka"/>
        <w:numPr>
          <w:ilvl w:val="0"/>
          <w:numId w:val="6"/>
        </w:numPr>
        <w:rPr>
          <w:sz w:val="24"/>
        </w:rPr>
      </w:pPr>
      <w:r>
        <w:rPr>
          <w:sz w:val="24"/>
        </w:rPr>
        <w:t>Cudzia mena</w:t>
      </w:r>
    </w:p>
    <w:p w:rsidR="00672B0A" w:rsidRDefault="00672B0A" w:rsidP="00672B0A">
      <w:pPr>
        <w:pStyle w:val="Zkladntext"/>
        <w:rPr>
          <w:sz w:val="24"/>
        </w:rPr>
      </w:pPr>
      <w:r>
        <w:rPr>
          <w:sz w:val="24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672B0A" w:rsidRDefault="00672B0A" w:rsidP="00672B0A">
      <w:pPr>
        <w:tabs>
          <w:tab w:val="left" w:pos="3270"/>
        </w:tabs>
      </w:pPr>
    </w:p>
    <w:p w:rsidR="00672B0A" w:rsidRDefault="00672B0A" w:rsidP="00672B0A">
      <w:pPr>
        <w:pStyle w:val="Pismenka"/>
        <w:numPr>
          <w:ilvl w:val="0"/>
          <w:numId w:val="6"/>
        </w:numPr>
        <w:rPr>
          <w:b w:val="0"/>
          <w:sz w:val="24"/>
        </w:rPr>
      </w:pPr>
      <w:r>
        <w:rPr>
          <w:b w:val="0"/>
          <w:sz w:val="24"/>
        </w:rPr>
        <w:t>Účtovná jednotka  prevádzkuje živnosť , kde je platiteľom  dane z pridanej hodnoty. V prípadoch, keď dodávatelia   sú platiteľmi DPH, fakturovaná DPH je súčasťou ocenenia dlhodobého majetku, zásob, nákladov.</w:t>
      </w:r>
    </w:p>
    <w:p w:rsidR="00672B0A" w:rsidRDefault="00672B0A" w:rsidP="00672B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:rsidR="00672B0A" w:rsidRDefault="00672B0A" w:rsidP="00672B0A">
      <w:pPr>
        <w:numPr>
          <w:ilvl w:val="0"/>
          <w:numId w:val="4"/>
        </w:numPr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672B0A" w:rsidRDefault="00672B0A" w:rsidP="00672B0A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672B0A" w:rsidRDefault="00672B0A" w:rsidP="00672B0A">
      <w:pPr>
        <w:jc w:val="both"/>
        <w:rPr>
          <w:sz w:val="24"/>
          <w:szCs w:val="24"/>
        </w:rPr>
      </w:pPr>
    </w:p>
    <w:p w:rsidR="00672B0A" w:rsidRDefault="00672B0A" w:rsidP="00672B0A">
      <w:pPr>
        <w:jc w:val="both"/>
        <w:rPr>
          <w:sz w:val="24"/>
          <w:szCs w:val="24"/>
        </w:rPr>
      </w:pPr>
    </w:p>
    <w:p w:rsidR="00672B0A" w:rsidRDefault="00672B0A" w:rsidP="00672B0A">
      <w:pPr>
        <w:jc w:val="both"/>
        <w:rPr>
          <w:sz w:val="24"/>
          <w:szCs w:val="24"/>
        </w:rPr>
      </w:pPr>
    </w:p>
    <w:p w:rsidR="00672B0A" w:rsidRDefault="00672B0A" w:rsidP="00672B0A">
      <w:pPr>
        <w:jc w:val="both"/>
        <w:rPr>
          <w:sz w:val="24"/>
          <w:szCs w:val="24"/>
        </w:rPr>
      </w:pPr>
    </w:p>
    <w:p w:rsidR="00672B0A" w:rsidRDefault="00672B0A" w:rsidP="00672B0A">
      <w:pPr>
        <w:jc w:val="both"/>
        <w:rPr>
          <w:sz w:val="24"/>
          <w:szCs w:val="24"/>
        </w:rPr>
      </w:pPr>
    </w:p>
    <w:p w:rsidR="00672B0A" w:rsidRDefault="00672B0A" w:rsidP="00672B0A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3018"/>
        <w:gridCol w:w="3008"/>
      </w:tblGrid>
      <w:tr w:rsidR="00672B0A" w:rsidTr="00672B0A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Ročná odpisová sadzba</w:t>
            </w:r>
          </w:p>
        </w:tc>
      </w:tr>
      <w:tr w:rsidR="00672B0A" w:rsidTr="00672B0A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roky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1/4</w:t>
            </w:r>
          </w:p>
        </w:tc>
      </w:tr>
      <w:tr w:rsidR="00672B0A" w:rsidTr="00672B0A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1/6</w:t>
            </w:r>
          </w:p>
        </w:tc>
      </w:tr>
      <w:tr w:rsidR="00672B0A" w:rsidTr="00672B0A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1/12</w:t>
            </w:r>
          </w:p>
        </w:tc>
      </w:tr>
      <w:tr w:rsidR="00672B0A" w:rsidTr="00672B0A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1/20</w:t>
            </w:r>
          </w:p>
        </w:tc>
      </w:tr>
      <w:tr w:rsidR="00672B0A" w:rsidTr="00672B0A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72B0A" w:rsidTr="00672B0A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672B0A" w:rsidRDefault="00672B0A" w:rsidP="00672B0A">
      <w:pPr>
        <w:jc w:val="both"/>
        <w:rPr>
          <w:i/>
          <w:sz w:val="24"/>
          <w:szCs w:val="24"/>
        </w:rPr>
      </w:pPr>
    </w:p>
    <w:p w:rsidR="00672B0A" w:rsidRDefault="00672B0A" w:rsidP="00672B0A">
      <w:pPr>
        <w:ind w:left="360"/>
        <w:jc w:val="both"/>
        <w:rPr>
          <w:sz w:val="24"/>
        </w:rPr>
      </w:pPr>
      <w:r>
        <w:rPr>
          <w:sz w:val="24"/>
        </w:rPr>
        <w:t>Drobný hmotný majetok do 1700 Eur sa účtuje priamo do spotreby na nákladové účty.</w:t>
      </w:r>
    </w:p>
    <w:p w:rsidR="00672B0A" w:rsidRDefault="00672B0A" w:rsidP="00672B0A">
      <w:pPr>
        <w:ind w:left="360"/>
        <w:jc w:val="both"/>
        <w:rPr>
          <w:sz w:val="24"/>
        </w:rPr>
      </w:pPr>
      <w:r>
        <w:rPr>
          <w:sz w:val="24"/>
        </w:rPr>
        <w:t>Drobný nehmotný majetok do 2 400 Eur sa účtuje ako služby na účet 518.</w:t>
      </w:r>
    </w:p>
    <w:p w:rsidR="00672B0A" w:rsidRDefault="00672B0A" w:rsidP="00672B0A">
      <w:pPr>
        <w:jc w:val="center"/>
        <w:rPr>
          <w:b/>
          <w:i/>
          <w:sz w:val="28"/>
        </w:rPr>
      </w:pPr>
    </w:p>
    <w:p w:rsidR="00672B0A" w:rsidRDefault="00672B0A" w:rsidP="00672B0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672B0A" w:rsidRDefault="00672B0A" w:rsidP="00672B0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672B0A" w:rsidRDefault="00672B0A" w:rsidP="00672B0A">
      <w:pPr>
        <w:numPr>
          <w:ilvl w:val="0"/>
          <w:numId w:val="8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Spôsob poistenia majetku</w:t>
      </w:r>
    </w:p>
    <w:p w:rsidR="00672B0A" w:rsidRDefault="00672B0A" w:rsidP="00672B0A">
      <w:pPr>
        <w:ind w:left="357"/>
        <w:rPr>
          <w:sz w:val="24"/>
          <w:szCs w:val="24"/>
        </w:rPr>
      </w:pPr>
      <w:r>
        <w:rPr>
          <w:sz w:val="24"/>
          <w:szCs w:val="24"/>
        </w:rPr>
        <w:t xml:space="preserve">Obec Blatné má poistený majetok Poistnou zmluvou Biznis Plus v ČSOB Poisťovni,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 xml:space="preserve">. Vajnorská 100/B, 831 04 Bratislava. Číslo poistnej zmluvy je 8093030928.  </w:t>
      </w:r>
    </w:p>
    <w:p w:rsidR="00672B0A" w:rsidRDefault="00672B0A" w:rsidP="00672B0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72B0A" w:rsidRDefault="00672B0A" w:rsidP="00672B0A">
      <w:pPr>
        <w:numPr>
          <w:ilvl w:val="0"/>
          <w:numId w:val="8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Zriadenie záložného práva na dlhodobý majetok</w:t>
      </w:r>
      <w:r>
        <w:rPr>
          <w:sz w:val="24"/>
          <w:szCs w:val="24"/>
        </w:rPr>
        <w:t xml:space="preserve"> .</w:t>
      </w:r>
    </w:p>
    <w:p w:rsidR="00672B0A" w:rsidRDefault="00672B0A" w:rsidP="00672B0A">
      <w:pPr>
        <w:ind w:left="357" w:firstLine="3"/>
        <w:rPr>
          <w:sz w:val="24"/>
          <w:szCs w:val="24"/>
        </w:rPr>
      </w:pPr>
      <w:r>
        <w:rPr>
          <w:sz w:val="24"/>
          <w:szCs w:val="24"/>
        </w:rPr>
        <w:t>Obec Blatné má dva  Úvery pre samosprávne územné celky do 5 rokov. Zostatok úverov k 31.12.2018  je vo výške  147 581,-- Eur , konečná splatnosť úveru je 20.01.2024 a vo výške 171 434,-- Eur, konečná splatnosť úveru je 20.06.2023.</w:t>
      </w:r>
    </w:p>
    <w:p w:rsidR="00672B0A" w:rsidRDefault="00672B0A" w:rsidP="00672B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672B0A" w:rsidRDefault="00672B0A" w:rsidP="00672B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72B0A" w:rsidRDefault="00672B0A" w:rsidP="00672B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72B0A" w:rsidRDefault="00672B0A" w:rsidP="00672B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Finančný majetok </w:t>
      </w:r>
    </w:p>
    <w:p w:rsidR="00672B0A" w:rsidRDefault="00672B0A" w:rsidP="00672B0A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 zložky krátkodobého finančného majetku podľa jednotlivých položiek súvahy   /v €/</w:t>
      </w:r>
    </w:p>
    <w:p w:rsidR="00672B0A" w:rsidRDefault="00672B0A" w:rsidP="00672B0A">
      <w:pPr>
        <w:jc w:val="both"/>
        <w:rPr>
          <w:b/>
          <w:sz w:val="24"/>
          <w:szCs w:val="24"/>
        </w:rPr>
      </w:pPr>
    </w:p>
    <w:p w:rsidR="00672B0A" w:rsidRDefault="00672B0A" w:rsidP="00672B0A">
      <w:pPr>
        <w:jc w:val="both"/>
        <w:rPr>
          <w:b/>
          <w:sz w:val="24"/>
          <w:szCs w:val="24"/>
        </w:rPr>
      </w:pPr>
    </w:p>
    <w:p w:rsidR="00672B0A" w:rsidRDefault="00672B0A" w:rsidP="00672B0A">
      <w:pPr>
        <w:jc w:val="both"/>
        <w:rPr>
          <w:b/>
          <w:sz w:val="24"/>
          <w:szCs w:val="24"/>
        </w:rPr>
      </w:pPr>
    </w:p>
    <w:p w:rsidR="00672B0A" w:rsidRDefault="00672B0A" w:rsidP="00672B0A">
      <w:pPr>
        <w:jc w:val="both"/>
        <w:rPr>
          <w:sz w:val="24"/>
          <w:szCs w:val="24"/>
        </w:rPr>
      </w:pPr>
    </w:p>
    <w:tbl>
      <w:tblPr>
        <w:tblW w:w="70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800"/>
        <w:gridCol w:w="1800"/>
      </w:tblGrid>
      <w:tr w:rsidR="00672B0A" w:rsidTr="00672B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Krátkodobý  finančný majetok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Riadok súvahy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Hodnota </w:t>
            </w:r>
          </w:p>
          <w:p w:rsidR="00672B0A" w:rsidRDefault="00672B0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 €</w:t>
            </w:r>
          </w:p>
          <w:p w:rsidR="00672B0A" w:rsidRDefault="00672B0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k 31.12.2018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Hodnota </w:t>
            </w:r>
          </w:p>
          <w:p w:rsidR="00672B0A" w:rsidRDefault="00672B0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 €</w:t>
            </w:r>
          </w:p>
          <w:p w:rsidR="00672B0A" w:rsidRDefault="00672B0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k 31.12.2017</w:t>
            </w:r>
          </w:p>
        </w:tc>
      </w:tr>
      <w:tr w:rsidR="00672B0A" w:rsidTr="00672B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221-bankové 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088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    522 111,68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527 023,83</w:t>
            </w:r>
          </w:p>
        </w:tc>
      </w:tr>
      <w:tr w:rsidR="00672B0A" w:rsidTr="00672B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088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0A" w:rsidRDefault="00672B0A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522 111,68</w:t>
            </w:r>
          </w:p>
          <w:p w:rsidR="00672B0A" w:rsidRDefault="00672B0A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0A" w:rsidRDefault="00672B0A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527 023,83</w:t>
            </w:r>
          </w:p>
        </w:tc>
      </w:tr>
    </w:tbl>
    <w:p w:rsidR="00672B0A" w:rsidRDefault="00672B0A" w:rsidP="00672B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72B0A" w:rsidRDefault="00672B0A" w:rsidP="00672B0A">
      <w:pPr>
        <w:rPr>
          <w:b/>
          <w:sz w:val="24"/>
          <w:szCs w:val="24"/>
        </w:rPr>
      </w:pPr>
    </w:p>
    <w:p w:rsidR="00672B0A" w:rsidRDefault="00672B0A" w:rsidP="00672B0A">
      <w:pPr>
        <w:rPr>
          <w:b/>
          <w:sz w:val="24"/>
          <w:szCs w:val="24"/>
        </w:rPr>
      </w:pPr>
    </w:p>
    <w:p w:rsidR="00672B0A" w:rsidRDefault="00672B0A" w:rsidP="00672B0A">
      <w:pPr>
        <w:rPr>
          <w:b/>
          <w:sz w:val="24"/>
          <w:szCs w:val="24"/>
        </w:rPr>
      </w:pPr>
    </w:p>
    <w:p w:rsidR="00672B0A" w:rsidRDefault="00672B0A" w:rsidP="00672B0A">
      <w:pPr>
        <w:rPr>
          <w:b/>
          <w:sz w:val="24"/>
          <w:szCs w:val="24"/>
        </w:rPr>
      </w:pPr>
    </w:p>
    <w:p w:rsidR="00672B0A" w:rsidRDefault="00672B0A" w:rsidP="00672B0A">
      <w:pPr>
        <w:rPr>
          <w:b/>
          <w:sz w:val="24"/>
          <w:szCs w:val="24"/>
        </w:rPr>
      </w:pPr>
    </w:p>
    <w:p w:rsidR="00672B0A" w:rsidRDefault="00672B0A" w:rsidP="00672B0A">
      <w:pPr>
        <w:rPr>
          <w:b/>
          <w:sz w:val="24"/>
          <w:szCs w:val="24"/>
        </w:rPr>
      </w:pPr>
    </w:p>
    <w:p w:rsidR="00672B0A" w:rsidRDefault="00672B0A" w:rsidP="00672B0A">
      <w:pPr>
        <w:rPr>
          <w:b/>
          <w:sz w:val="24"/>
          <w:szCs w:val="24"/>
        </w:rPr>
      </w:pPr>
    </w:p>
    <w:p w:rsidR="00672B0A" w:rsidRDefault="00672B0A" w:rsidP="00672B0A">
      <w:pPr>
        <w:rPr>
          <w:b/>
          <w:sz w:val="24"/>
          <w:szCs w:val="24"/>
        </w:rPr>
      </w:pPr>
    </w:p>
    <w:p w:rsidR="00672B0A" w:rsidRDefault="00672B0A" w:rsidP="00672B0A">
      <w:pPr>
        <w:rPr>
          <w:b/>
          <w:sz w:val="24"/>
          <w:szCs w:val="24"/>
        </w:rPr>
      </w:pPr>
    </w:p>
    <w:p w:rsidR="00672B0A" w:rsidRDefault="00672B0A" w:rsidP="00672B0A">
      <w:pPr>
        <w:rPr>
          <w:b/>
          <w:sz w:val="24"/>
          <w:szCs w:val="24"/>
        </w:rPr>
      </w:pPr>
    </w:p>
    <w:p w:rsidR="00672B0A" w:rsidRDefault="00672B0A" w:rsidP="00672B0A">
      <w:pPr>
        <w:rPr>
          <w:b/>
          <w:sz w:val="24"/>
          <w:szCs w:val="24"/>
        </w:rPr>
      </w:pPr>
    </w:p>
    <w:p w:rsidR="00672B0A" w:rsidRDefault="00672B0A" w:rsidP="00672B0A">
      <w:pPr>
        <w:rPr>
          <w:b/>
          <w:sz w:val="24"/>
          <w:szCs w:val="24"/>
        </w:rPr>
      </w:pPr>
    </w:p>
    <w:p w:rsidR="00672B0A" w:rsidRDefault="00672B0A" w:rsidP="00672B0A">
      <w:pPr>
        <w:rPr>
          <w:b/>
          <w:sz w:val="24"/>
          <w:szCs w:val="24"/>
        </w:rPr>
      </w:pPr>
    </w:p>
    <w:p w:rsidR="00672B0A" w:rsidRDefault="00672B0A" w:rsidP="00672B0A">
      <w:pPr>
        <w:rPr>
          <w:b/>
          <w:sz w:val="24"/>
          <w:szCs w:val="24"/>
        </w:rPr>
      </w:pPr>
    </w:p>
    <w:p w:rsidR="00672B0A" w:rsidRDefault="00672B0A" w:rsidP="00672B0A">
      <w:pPr>
        <w:rPr>
          <w:b/>
          <w:sz w:val="24"/>
          <w:szCs w:val="24"/>
        </w:rPr>
      </w:pPr>
    </w:p>
    <w:p w:rsidR="00672B0A" w:rsidRDefault="00672B0A" w:rsidP="00672B0A">
      <w:pPr>
        <w:rPr>
          <w:b/>
          <w:sz w:val="24"/>
          <w:szCs w:val="24"/>
        </w:rPr>
      </w:pPr>
    </w:p>
    <w:p w:rsidR="00672B0A" w:rsidRDefault="00672B0A" w:rsidP="00672B0A">
      <w:pPr>
        <w:pStyle w:val="Pismenka"/>
        <w:numPr>
          <w:ilvl w:val="0"/>
          <w:numId w:val="12"/>
        </w:numPr>
        <w:jc w:val="left"/>
        <w:rPr>
          <w:sz w:val="24"/>
          <w:szCs w:val="24"/>
        </w:rPr>
      </w:pPr>
      <w:r>
        <w:rPr>
          <w:sz w:val="24"/>
          <w:szCs w:val="24"/>
        </w:rPr>
        <w:t>Podnikateľská činnosť</w:t>
      </w:r>
    </w:p>
    <w:p w:rsidR="00672B0A" w:rsidRDefault="00672B0A" w:rsidP="00672B0A">
      <w:pPr>
        <w:pStyle w:val="Pismenka"/>
        <w:tabs>
          <w:tab w:val="clear" w:pos="426"/>
          <w:tab w:val="left" w:pos="708"/>
        </w:tabs>
        <w:ind w:left="720" w:firstLine="0"/>
        <w:jc w:val="left"/>
        <w:rPr>
          <w:sz w:val="24"/>
          <w:szCs w:val="24"/>
        </w:rPr>
      </w:pPr>
    </w:p>
    <w:p w:rsidR="00672B0A" w:rsidRDefault="00672B0A" w:rsidP="00672B0A">
      <w:pPr>
        <w:pStyle w:val="Pismenka"/>
        <w:tabs>
          <w:tab w:val="clear" w:pos="426"/>
          <w:tab w:val="left" w:pos="708"/>
        </w:tabs>
        <w:jc w:val="center"/>
        <w:outlineLvl w:val="0"/>
        <w:rPr>
          <w:i/>
          <w:sz w:val="24"/>
          <w:szCs w:val="24"/>
        </w:rPr>
      </w:pPr>
      <w:r>
        <w:rPr>
          <w:i/>
          <w:sz w:val="24"/>
          <w:szCs w:val="24"/>
        </w:rPr>
        <w:t>Podnikateľská činnosť obce za rok 2018</w:t>
      </w:r>
    </w:p>
    <w:p w:rsidR="00672B0A" w:rsidRDefault="00672B0A" w:rsidP="00672B0A">
      <w:pPr>
        <w:jc w:val="both"/>
        <w:rPr>
          <w:b/>
        </w:rPr>
      </w:pPr>
      <w:r>
        <w:t xml:space="preserve">Náklady a výnosy z podnikateľskej činnosti </w:t>
      </w:r>
      <w:r>
        <w:rPr>
          <w:lang w:val="en-US"/>
        </w:rPr>
        <w:t xml:space="preserve"> </w:t>
      </w:r>
      <w:r>
        <w:t xml:space="preserve"> verejného vodovodu sú uvedené v tabuľke. Obec dosiahla z podnikateľskej činnosti stratu v sume     </w:t>
      </w:r>
      <w:r>
        <w:rPr>
          <w:b/>
        </w:rPr>
        <w:t>17 042,55 Eur.</w:t>
      </w:r>
    </w:p>
    <w:p w:rsidR="00672B0A" w:rsidRDefault="00672B0A" w:rsidP="00672B0A">
      <w:pPr>
        <w:jc w:val="both"/>
      </w:pPr>
    </w:p>
    <w:p w:rsidR="00672B0A" w:rsidRDefault="00672B0A" w:rsidP="00672B0A">
      <w:pPr>
        <w:jc w:val="both"/>
      </w:pPr>
    </w:p>
    <w:tbl>
      <w:tblPr>
        <w:tblpPr w:leftFromText="141" w:rightFromText="141" w:bottomFromText="160" w:vertAnchor="text" w:horzAnchor="margin" w:tblpXSpec="center" w:tblpY="-35"/>
        <w:tblW w:w="11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779"/>
        <w:gridCol w:w="3761"/>
        <w:gridCol w:w="1660"/>
      </w:tblGrid>
      <w:tr w:rsidR="00672B0A" w:rsidTr="00672B0A">
        <w:trPr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NÁKLADY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3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VÝNOSY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Eur</w:t>
            </w:r>
          </w:p>
        </w:tc>
      </w:tr>
      <w:tr w:rsidR="00672B0A" w:rsidTr="00672B0A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501 Spotreba materiálu všeobecný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4622AD">
            <w:pPr>
              <w:spacing w:line="25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8 079,68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602 Tržby dodávka vody, kanalizácia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4622AD">
            <w:pPr>
              <w:spacing w:line="25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46 917,98</w:t>
            </w:r>
          </w:p>
        </w:tc>
      </w:tr>
      <w:tr w:rsidR="00672B0A" w:rsidTr="00672B0A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502 Spotreba energie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4622AD">
            <w:pPr>
              <w:spacing w:line="25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                 6 146,22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662 Úroky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4622AD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                    19,96</w:t>
            </w:r>
          </w:p>
        </w:tc>
      </w:tr>
      <w:tr w:rsidR="00672B0A" w:rsidTr="00672B0A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513 Náklady na reprezentáciu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4622AD">
            <w:pPr>
              <w:spacing w:line="25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22,34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72B0A" w:rsidTr="00672B0A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512 Cestovné tuzemské prac. cesty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                      0,--  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72B0A" w:rsidTr="00672B0A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518 Ostatné služby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4622AD">
            <w:pPr>
              <w:spacing w:line="25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3 891,39</w:t>
            </w:r>
            <w:r w:rsidR="00672B0A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      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72B0A" w:rsidTr="00672B0A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521 Mzdové náklady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4622AD">
            <w:pPr>
              <w:spacing w:line="25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25 362,93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72B0A" w:rsidTr="00672B0A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524 Zákonné soc. poistenie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4622AD">
            <w:pPr>
              <w:spacing w:line="25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                 8 851,48</w:t>
            </w:r>
            <w:r w:rsidR="00672B0A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72B0A" w:rsidTr="00672B0A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527  Zákonné soc. náklady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4622AD">
            <w:pPr>
              <w:spacing w:line="25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964,60</w:t>
            </w:r>
            <w:r w:rsidR="00672B0A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72B0A" w:rsidTr="00672B0A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538 Ostatné dane a poplatky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4622AD">
            <w:pPr>
              <w:spacing w:line="25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2 561,05</w:t>
            </w:r>
            <w:r w:rsidR="00672B0A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72B0A" w:rsidTr="00672B0A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546 Odpis pohľadávky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A221A8">
            <w:pPr>
              <w:spacing w:line="25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72B0A" w:rsidTr="00672B0A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551 Odpisy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4622AD">
            <w:pPr>
              <w:spacing w:line="25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7 965,50</w:t>
            </w:r>
            <w:r w:rsidR="00672B0A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72B0A" w:rsidTr="00672B0A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552 Tvorba zákonných rezerv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0,--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72B0A" w:rsidTr="00672B0A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568 Ostatné finančné náklady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4622AD">
            <w:pPr>
              <w:spacing w:line="25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135,30</w:t>
            </w:r>
            <w:r w:rsidR="00672B0A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72B0A" w:rsidTr="00672B0A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591 Splatná daň z príjmov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A221A8">
            <w:pPr>
              <w:spacing w:line="256" w:lineRule="auto"/>
              <w:jc w:val="right"/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72B0A" w:rsidTr="00672B0A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A221A8">
            <w:pPr>
              <w:spacing w:line="256" w:lineRule="auto"/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  <w:lang w:eastAsia="en-US"/>
              </w:rPr>
              <w:t>63 980,49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4622AD">
            <w:pPr>
              <w:spacing w:line="256" w:lineRule="auto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          46 937,94</w:t>
            </w:r>
            <w:r w:rsidR="00672B0A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</w:tr>
      <w:tr w:rsidR="00672B0A" w:rsidTr="00672B0A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72B0A" w:rsidTr="00672B0A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VÝSLEDOK HOSPODÁRENIA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672B0A" w:rsidRDefault="00A221A8">
            <w:pPr>
              <w:spacing w:line="256" w:lineRule="auto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            -17 042,55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B0A" w:rsidRDefault="00672B0A">
            <w:pPr>
              <w:spacing w:line="25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:rsidR="00672B0A" w:rsidRDefault="00672B0A" w:rsidP="00672B0A">
      <w:pPr>
        <w:jc w:val="both"/>
      </w:pPr>
    </w:p>
    <w:p w:rsidR="00672B0A" w:rsidRDefault="00672B0A" w:rsidP="00672B0A">
      <w:pPr>
        <w:jc w:val="both"/>
      </w:pPr>
    </w:p>
    <w:p w:rsidR="00672B0A" w:rsidRDefault="00672B0A" w:rsidP="00672B0A">
      <w:pPr>
        <w:jc w:val="both"/>
      </w:pPr>
    </w:p>
    <w:p w:rsidR="00672B0A" w:rsidRDefault="00672B0A" w:rsidP="00672B0A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VI</w:t>
      </w:r>
    </w:p>
    <w:p w:rsidR="00672B0A" w:rsidRDefault="00672B0A" w:rsidP="00672B0A">
      <w:pPr>
        <w:numPr>
          <w:ilvl w:val="0"/>
          <w:numId w:val="14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Spriaznenými osobami sú: </w:t>
      </w:r>
    </w:p>
    <w:p w:rsidR="00672B0A" w:rsidRDefault="00672B0A" w:rsidP="00672B0A">
      <w:pPr>
        <w:pStyle w:val="Pismenka"/>
        <w:numPr>
          <w:ilvl w:val="0"/>
          <w:numId w:val="1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672B0A" w:rsidRDefault="00672B0A" w:rsidP="00672B0A">
      <w:pPr>
        <w:pStyle w:val="Pismenka"/>
        <w:numPr>
          <w:ilvl w:val="0"/>
          <w:numId w:val="1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vykonávajú podstatný vplyv v účtovnej jednotke  alebo je v nich vykonávaný podstatný vplyv účtovnou jednotkou,</w:t>
      </w:r>
    </w:p>
    <w:p w:rsidR="00672B0A" w:rsidRDefault="00672B0A" w:rsidP="00672B0A">
      <w:pPr>
        <w:pStyle w:val="Pismenka"/>
        <w:numPr>
          <w:ilvl w:val="0"/>
          <w:numId w:val="1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fyzické osoby, prostredníctvom ktorých vykonáva iná osoba v účtovnej jednotke podstatný vplyv,</w:t>
      </w:r>
    </w:p>
    <w:p w:rsidR="00672B0A" w:rsidRDefault="00672B0A" w:rsidP="00672B0A">
      <w:pPr>
        <w:pStyle w:val="Pismenka"/>
        <w:numPr>
          <w:ilvl w:val="0"/>
          <w:numId w:val="1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:rsidR="00672B0A" w:rsidRDefault="00672B0A" w:rsidP="00672B0A">
      <w:pPr>
        <w:pStyle w:val="Pismenka"/>
        <w:numPr>
          <w:ilvl w:val="0"/>
          <w:numId w:val="1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v ktorých fyzické osoby uvedené v treťom a štvrtom bode vykonávajú podstatný vplyv a to aj sprostredkovane,</w:t>
      </w:r>
    </w:p>
    <w:p w:rsidR="00672B0A" w:rsidRDefault="00672B0A" w:rsidP="00672B0A">
      <w:pPr>
        <w:pStyle w:val="Pismenka"/>
        <w:numPr>
          <w:ilvl w:val="0"/>
          <w:numId w:val="1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672B0A" w:rsidRDefault="00672B0A" w:rsidP="00672B0A">
      <w:pPr>
        <w:pStyle w:val="Pismenka"/>
        <w:numPr>
          <w:ilvl w:val="0"/>
          <w:numId w:val="1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poskytli účtovnej jednotke úver, a z tohto dôvodu sú schopné ovplyvniť ekonomické vzťahy s účtovnou jednotkou,</w:t>
      </w:r>
    </w:p>
    <w:p w:rsidR="00672B0A" w:rsidRDefault="00672B0A" w:rsidP="00672B0A">
      <w:pPr>
        <w:pStyle w:val="Pismenka"/>
        <w:numPr>
          <w:ilvl w:val="0"/>
          <w:numId w:val="1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s ktorými účtovná jednotka realizuje taký objem obchodov, že je od týchto osôb hospodársky závislá.</w:t>
      </w:r>
    </w:p>
    <w:p w:rsidR="00672B0A" w:rsidRDefault="00672B0A" w:rsidP="00672B0A">
      <w:pPr>
        <w:rPr>
          <w:b/>
          <w:i/>
          <w:sz w:val="28"/>
        </w:rPr>
      </w:pPr>
    </w:p>
    <w:p w:rsidR="00672B0A" w:rsidRDefault="00672B0A" w:rsidP="00672B0A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XI</w:t>
      </w:r>
    </w:p>
    <w:p w:rsidR="00672B0A" w:rsidRDefault="00672B0A" w:rsidP="00672B0A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Informácie o rozpočte a hodnotenie plnenia rozpočtu </w:t>
      </w:r>
    </w:p>
    <w:p w:rsidR="00672B0A" w:rsidRDefault="00672B0A" w:rsidP="00672B0A">
      <w:pPr>
        <w:jc w:val="center"/>
        <w:rPr>
          <w:b/>
          <w:sz w:val="24"/>
          <w:szCs w:val="24"/>
        </w:rPr>
      </w:pPr>
    </w:p>
    <w:p w:rsidR="00672B0A" w:rsidRDefault="00672B0A" w:rsidP="00672B0A">
      <w:pPr>
        <w:numPr>
          <w:ilvl w:val="0"/>
          <w:numId w:val="18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672B0A" w:rsidRDefault="00672B0A" w:rsidP="00672B0A">
      <w:pPr>
        <w:ind w:left="360"/>
      </w:pPr>
    </w:p>
    <w:p w:rsidR="00672B0A" w:rsidRDefault="00672B0A" w:rsidP="00672B0A">
      <w:r>
        <w:t xml:space="preserve">       Schválenie rozpočtu : Uznesenie č. </w:t>
      </w:r>
      <w:r w:rsidR="001537CE">
        <w:t>146/2017</w:t>
      </w:r>
      <w:r>
        <w:t xml:space="preserve"> zo dňa </w:t>
      </w:r>
      <w:r w:rsidR="001537CE">
        <w:t>15.12.2017</w:t>
      </w:r>
    </w:p>
    <w:p w:rsidR="00672B0A" w:rsidRDefault="00672B0A" w:rsidP="00672B0A">
      <w:r>
        <w:t xml:space="preserve">       Zmena rozpočtu: Uznesenie č. </w:t>
      </w:r>
      <w:r w:rsidR="001537CE">
        <w:t>24/2018</w:t>
      </w:r>
      <w:r>
        <w:t xml:space="preserve"> zo dňa 2</w:t>
      </w:r>
      <w:r w:rsidR="001537CE">
        <w:t>2.02.2018</w:t>
      </w:r>
      <w:r w:rsidR="007174EE">
        <w:t>r</w:t>
      </w:r>
      <w:r>
        <w:t xml:space="preserve"> Uznesenie č. </w:t>
      </w:r>
      <w:r w:rsidR="001537CE">
        <w:t>27/2018</w:t>
      </w:r>
      <w:r>
        <w:t xml:space="preserve"> zo dňa 2</w:t>
      </w:r>
      <w:r w:rsidR="001537CE">
        <w:t>7.03.2018</w:t>
      </w:r>
      <w:r>
        <w:t xml:space="preserve">, </w:t>
      </w:r>
    </w:p>
    <w:p w:rsidR="007174EE" w:rsidRDefault="00672B0A" w:rsidP="007174EE">
      <w:pPr>
        <w:ind w:left="1416"/>
      </w:pPr>
      <w:r>
        <w:t xml:space="preserve">       Uznesenie č. </w:t>
      </w:r>
      <w:r w:rsidR="001537CE">
        <w:t>76/2018</w:t>
      </w:r>
      <w:r>
        <w:t xml:space="preserve"> zo dňa </w:t>
      </w:r>
      <w:r w:rsidR="001537CE">
        <w:t>21.09.2018</w:t>
      </w:r>
      <w:r w:rsidR="00201BDB">
        <w:t xml:space="preserve">, Rozpočtové opatrenie starostu </w:t>
      </w:r>
      <w:r w:rsidR="007174EE">
        <w:t xml:space="preserve">č.4 zo                               </w:t>
      </w:r>
    </w:p>
    <w:p w:rsidR="00672B0A" w:rsidRDefault="007174EE" w:rsidP="007174EE">
      <w:pPr>
        <w:ind w:left="1416"/>
      </w:pPr>
      <w:r>
        <w:t xml:space="preserve">       dňa  31.12.2018</w:t>
      </w:r>
    </w:p>
    <w:p w:rsidR="00672B0A" w:rsidRDefault="00672B0A" w:rsidP="00672B0A">
      <w:pPr>
        <w:rPr>
          <w:b/>
          <w:i/>
          <w:sz w:val="28"/>
        </w:rPr>
      </w:pPr>
    </w:p>
    <w:p w:rsidR="00672B0A" w:rsidRDefault="00672B0A" w:rsidP="00672B0A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XII</w:t>
      </w:r>
    </w:p>
    <w:p w:rsidR="00672B0A" w:rsidRDefault="00672B0A" w:rsidP="00672B0A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Informácie o skutočnostiach, ktoré nastali po dni, ku ktorému sa zostavuje účtovná závierka do dňa zostavenia účtovnej závierky</w:t>
      </w:r>
    </w:p>
    <w:p w:rsidR="00672B0A" w:rsidRDefault="00672B0A" w:rsidP="00672B0A">
      <w:pPr>
        <w:jc w:val="center"/>
        <w:rPr>
          <w:b/>
          <w:sz w:val="28"/>
        </w:rPr>
      </w:pPr>
    </w:p>
    <w:p w:rsidR="00672B0A" w:rsidRDefault="00672B0A" w:rsidP="00672B0A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skutočnostiach, ktoré nastali po dni, ku ktorému sa zostavuje účtovná                        závierka do dňa zostavenia účtovnej závierky</w:t>
      </w:r>
    </w:p>
    <w:p w:rsidR="00672B0A" w:rsidRDefault="00672B0A" w:rsidP="00672B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72B0A" w:rsidRDefault="00672B0A" w:rsidP="00672B0A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Po 31. decembri 201</w:t>
      </w:r>
      <w:r w:rsidR="001537CE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nenastali také udalosti, ktoré by si vyžadovali zverejnenie alebo vykázanie  mimoriadnej  účtovnej závierky za rok 201</w:t>
      </w:r>
      <w:r w:rsidR="001537CE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>.</w:t>
      </w:r>
    </w:p>
    <w:p w:rsidR="00672B0A" w:rsidRDefault="00672B0A" w:rsidP="00672B0A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1537CE" w:rsidRDefault="00672B0A" w:rsidP="00672B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</w:p>
    <w:p w:rsidR="001537CE" w:rsidRDefault="001537CE" w:rsidP="00672B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537CE" w:rsidRDefault="001537CE" w:rsidP="00672B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537CE" w:rsidRDefault="001537CE" w:rsidP="00672B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537CE" w:rsidRDefault="001537CE" w:rsidP="00672B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537CE" w:rsidRDefault="001537CE" w:rsidP="00672B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537CE" w:rsidRDefault="001537CE" w:rsidP="00672B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72B0A" w:rsidRDefault="00672B0A" w:rsidP="00672B0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</w:rPr>
        <w:t>V Blatnom, dňa 31.03.201</w:t>
      </w:r>
      <w:r w:rsidR="001537CE">
        <w:rPr>
          <w:b w:val="0"/>
          <w:sz w:val="24"/>
        </w:rPr>
        <w:t>8</w:t>
      </w:r>
      <w:r>
        <w:rPr>
          <w:b w:val="0"/>
          <w:sz w:val="24"/>
        </w:rPr>
        <w:t xml:space="preserve">                </w:t>
      </w:r>
    </w:p>
    <w:p w:rsidR="00672B0A" w:rsidRDefault="00672B0A" w:rsidP="00672B0A">
      <w:pPr>
        <w:spacing w:line="360" w:lineRule="auto"/>
        <w:rPr>
          <w:b/>
          <w:sz w:val="24"/>
        </w:rPr>
      </w:pPr>
    </w:p>
    <w:p w:rsidR="00672B0A" w:rsidRDefault="00672B0A" w:rsidP="00672B0A">
      <w:pPr>
        <w:spacing w:line="360" w:lineRule="auto"/>
        <w:rPr>
          <w:b/>
          <w:sz w:val="24"/>
        </w:rPr>
      </w:pPr>
    </w:p>
    <w:p w:rsidR="00672B0A" w:rsidRDefault="00672B0A" w:rsidP="00672B0A">
      <w:pPr>
        <w:spacing w:line="360" w:lineRule="auto"/>
        <w:rPr>
          <w:b/>
          <w:sz w:val="24"/>
        </w:rPr>
      </w:pPr>
    </w:p>
    <w:p w:rsidR="001537CE" w:rsidRDefault="00672B0A" w:rsidP="00672B0A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</w:t>
      </w:r>
    </w:p>
    <w:p w:rsidR="001537CE" w:rsidRDefault="001537CE" w:rsidP="00672B0A">
      <w:pPr>
        <w:spacing w:line="360" w:lineRule="auto"/>
        <w:rPr>
          <w:b/>
          <w:sz w:val="24"/>
        </w:rPr>
      </w:pPr>
    </w:p>
    <w:p w:rsidR="00672B0A" w:rsidRDefault="00672B0A" w:rsidP="00672B0A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-------------------------------------------                                                                                                                                      </w:t>
      </w:r>
    </w:p>
    <w:p w:rsidR="00672B0A" w:rsidRDefault="00672B0A" w:rsidP="00672B0A">
      <w:pPr>
        <w:pStyle w:val="Pismenka"/>
        <w:tabs>
          <w:tab w:val="clear" w:pos="426"/>
          <w:tab w:val="left" w:pos="708"/>
        </w:tabs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Rastislav Pero</w:t>
      </w:r>
    </w:p>
    <w:p w:rsidR="00672B0A" w:rsidRDefault="00672B0A" w:rsidP="00672B0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</w:rPr>
        <w:t xml:space="preserve">        </w:t>
      </w:r>
    </w:p>
    <w:p w:rsidR="00672B0A" w:rsidRDefault="00672B0A" w:rsidP="00672B0A">
      <w:pPr>
        <w:spacing w:line="360" w:lineRule="auto"/>
        <w:rPr>
          <w:b/>
          <w:sz w:val="24"/>
        </w:rPr>
      </w:pPr>
    </w:p>
    <w:p w:rsidR="00672B0A" w:rsidRDefault="00672B0A" w:rsidP="00672B0A">
      <w:pPr>
        <w:spacing w:line="360" w:lineRule="auto"/>
        <w:rPr>
          <w:b/>
          <w:sz w:val="24"/>
        </w:rPr>
      </w:pPr>
    </w:p>
    <w:p w:rsidR="00672B0A" w:rsidRDefault="00672B0A" w:rsidP="00672B0A">
      <w:pPr>
        <w:spacing w:line="360" w:lineRule="auto"/>
        <w:rPr>
          <w:b/>
          <w:sz w:val="24"/>
        </w:rPr>
      </w:pPr>
    </w:p>
    <w:p w:rsidR="00672B0A" w:rsidRDefault="00672B0A" w:rsidP="00672B0A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</w:t>
      </w:r>
    </w:p>
    <w:p w:rsidR="00672B0A" w:rsidRDefault="00672B0A" w:rsidP="00672B0A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                      </w:t>
      </w:r>
    </w:p>
    <w:p w:rsidR="00672B0A" w:rsidRDefault="00672B0A" w:rsidP="00672B0A">
      <w:pPr>
        <w:spacing w:line="360" w:lineRule="auto"/>
        <w:rPr>
          <w:b/>
          <w:sz w:val="24"/>
          <w:szCs w:val="24"/>
        </w:rPr>
      </w:pPr>
      <w:r>
        <w:rPr>
          <w:b/>
          <w:sz w:val="24"/>
        </w:rPr>
        <w:t xml:space="preserve">      </w:t>
      </w:r>
    </w:p>
    <w:p w:rsidR="00672B0A" w:rsidRDefault="00672B0A" w:rsidP="00672B0A"/>
    <w:p w:rsidR="00217704" w:rsidRDefault="00217704"/>
    <w:sectPr w:rsidR="00217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10237"/>
    <w:multiLevelType w:val="multilevel"/>
    <w:tmpl w:val="55D0A66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E45F86"/>
    <w:multiLevelType w:val="multilevel"/>
    <w:tmpl w:val="55D0A66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B0A"/>
    <w:rsid w:val="001537CE"/>
    <w:rsid w:val="00201BDB"/>
    <w:rsid w:val="00217704"/>
    <w:rsid w:val="004622AD"/>
    <w:rsid w:val="00672B0A"/>
    <w:rsid w:val="007174EE"/>
    <w:rsid w:val="00A2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8EC2E2D"/>
  <w15:chartTrackingRefBased/>
  <w15:docId w15:val="{52A45779-D99B-4FA2-9FBE-4E3A9ECE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72B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672B0A"/>
    <w:pPr>
      <w:spacing w:before="100" w:beforeAutospacing="1" w:after="100" w:afterAutospacing="1"/>
    </w:pPr>
    <w:rPr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672B0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672B0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72B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2B0A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672B0A"/>
    <w:pPr>
      <w:ind w:left="720"/>
      <w:contextualSpacing/>
    </w:pPr>
  </w:style>
  <w:style w:type="paragraph" w:customStyle="1" w:styleId="Pismenka">
    <w:name w:val="Pismenka"/>
    <w:basedOn w:val="Zkladntext"/>
    <w:rsid w:val="00672B0A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7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1890</Words>
  <Characters>10778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2019-03-29T08:26:00Z</cp:lastPrinted>
  <dcterms:created xsi:type="dcterms:W3CDTF">2019-03-29T08:02:00Z</dcterms:created>
  <dcterms:modified xsi:type="dcterms:W3CDTF">2019-03-29T09:15:00Z</dcterms:modified>
</cp:coreProperties>
</file>