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3BC5" w:rsidRDefault="00D43BC5" w:rsidP="00D43BC5">
      <w:pPr>
        <w:jc w:val="center"/>
        <w:outlineLvl w:val="0"/>
        <w:rPr>
          <w:rFonts w:ascii="Arial" w:hAnsi="Arial" w:cs="Arial"/>
          <w:b/>
          <w:bCs/>
          <w:sz w:val="24"/>
          <w:szCs w:val="24"/>
        </w:rPr>
      </w:pPr>
      <w:r w:rsidRPr="0059244F">
        <w:rPr>
          <w:rFonts w:ascii="Arial" w:hAnsi="Arial" w:cs="Arial"/>
          <w:b/>
          <w:bCs/>
          <w:sz w:val="24"/>
          <w:szCs w:val="24"/>
        </w:rPr>
        <w:t xml:space="preserve">Poznámky konsolidovanej účtovnej závierky </w:t>
      </w:r>
    </w:p>
    <w:p w:rsidR="00D43BC5" w:rsidRPr="00550A76" w:rsidRDefault="00D43BC5" w:rsidP="00A35415">
      <w:pPr>
        <w:jc w:val="center"/>
        <w:outlineLvl w:val="0"/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</w:rPr>
        <w:t>Účtovnej jednotky verejnej správy</w:t>
      </w:r>
    </w:p>
    <w:p w:rsidR="00D43BC5" w:rsidRPr="0059244F" w:rsidRDefault="005616D5" w:rsidP="00D43BC5">
      <w:pPr>
        <w:jc w:val="center"/>
        <w:outlineLvl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k 31.12.2018</w:t>
      </w:r>
    </w:p>
    <w:p w:rsidR="00D43BC5" w:rsidRPr="00550A76" w:rsidRDefault="00D43BC5" w:rsidP="00D43BC5">
      <w:pPr>
        <w:jc w:val="center"/>
        <w:rPr>
          <w:rFonts w:ascii="Arial" w:hAnsi="Arial" w:cs="Arial"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Všeobecné údaje</w:t>
      </w:r>
    </w:p>
    <w:p w:rsidR="00D43BC5" w:rsidRPr="00550A76" w:rsidRDefault="00D43BC5" w:rsidP="00D43BC5">
      <w:pPr>
        <w:jc w:val="center"/>
        <w:rPr>
          <w:rFonts w:ascii="Arial" w:hAnsi="Arial" w:cs="Arial"/>
        </w:rPr>
      </w:pPr>
    </w:p>
    <w:p w:rsidR="00D43BC5" w:rsidRPr="00B80375" w:rsidRDefault="00D43BC5" w:rsidP="00D43BC5">
      <w:pPr>
        <w:numPr>
          <w:ilvl w:val="0"/>
          <w:numId w:val="1"/>
        </w:numPr>
        <w:tabs>
          <w:tab w:val="clear" w:pos="720"/>
        </w:tabs>
        <w:ind w:left="360"/>
        <w:rPr>
          <w:b/>
        </w:rPr>
      </w:pPr>
      <w:r w:rsidRPr="00B80375">
        <w:rPr>
          <w:b/>
        </w:rPr>
        <w:t xml:space="preserve">Identifikačné údaje </w:t>
      </w:r>
      <w:r>
        <w:rPr>
          <w:b/>
        </w:rPr>
        <w:t xml:space="preserve">konsolidujúcej </w:t>
      </w:r>
      <w:r w:rsidRPr="00B80375">
        <w:rPr>
          <w:b/>
        </w:rPr>
        <w:t>účtovnej jednotky a informácie o činnosti účtovnej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Názov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D43BC5" w:rsidRPr="0059244F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Mesto Modrý Kameň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Sídlo </w:t>
            </w:r>
            <w:r>
              <w:rPr>
                <w:rFonts w:ascii="Arial" w:hAnsi="Arial" w:cs="Arial"/>
              </w:rPr>
              <w:t xml:space="preserve">konsolidujúcej </w:t>
            </w:r>
            <w:r w:rsidRPr="00D55207">
              <w:rPr>
                <w:rFonts w:ascii="Arial" w:hAnsi="Arial" w:cs="Arial"/>
              </w:rPr>
              <w:t>účtovnej jednotky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Mariánske nám. 1, 992 01  Modrý Kameň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1990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Názov zriaďovateľa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Sídlo zriaďovateľa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-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IČO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tabs>
                <w:tab w:val="center" w:pos="2631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00319457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DIČ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2021243191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Hlavná činnosť</w:t>
            </w:r>
            <w:r>
              <w:rPr>
                <w:rFonts w:ascii="Arial" w:hAnsi="Arial" w:cs="Arial"/>
              </w:rPr>
              <w:t xml:space="preserve"> konsolidovanej</w:t>
            </w:r>
            <w:r w:rsidRPr="00D55207">
              <w:rPr>
                <w:rFonts w:ascii="Arial" w:hAnsi="Arial" w:cs="Arial"/>
              </w:rPr>
              <w:t xml:space="preserve"> účtovnej jednotky</w:t>
            </w:r>
          </w:p>
        </w:tc>
        <w:tc>
          <w:tcPr>
            <w:tcW w:w="5479" w:type="dxa"/>
          </w:tcPr>
          <w:p w:rsidR="00D43BC5" w:rsidRPr="00D55207" w:rsidRDefault="00A77EA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Obec – podľa zákona č. 369/1990 Zb. je základnou úlohou obce pri výkone samosprávy starostlivosť o všestranný rozvoj jej územia a o potreby jej obyvateľov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Právny dôvod na zostavenie </w:t>
            </w:r>
            <w:r>
              <w:rPr>
                <w:rFonts w:ascii="Arial" w:hAnsi="Arial" w:cs="Arial"/>
              </w:rPr>
              <w:t xml:space="preserve">konsolidovanej </w:t>
            </w:r>
            <w:r w:rsidRPr="00D55207">
              <w:rPr>
                <w:rFonts w:ascii="Arial" w:hAnsi="Arial" w:cs="Arial"/>
              </w:rPr>
              <w:t>účtovnej závierky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Opatrenia MF SR zo dňa 17.12.2008 č. MF/27526/2008-31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Iné všeobecné údaje napr. obec uvedie počet obyvateľov; ZŠ uvedie počet žiakov, DD uvedie počet klientov atď.</w:t>
            </w:r>
          </w:p>
        </w:tc>
        <w:tc>
          <w:tcPr>
            <w:tcW w:w="5479" w:type="dxa"/>
          </w:tcPr>
          <w:p w:rsidR="00D43BC5" w:rsidRPr="00D55207" w:rsidRDefault="000778FF" w:rsidP="00D43BC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  <w:r w:rsidR="007B59C0">
              <w:rPr>
                <w:rFonts w:ascii="Arial" w:hAnsi="Arial" w:cs="Arial"/>
              </w:rPr>
              <w:t>594</w:t>
            </w:r>
          </w:p>
        </w:tc>
      </w:tr>
    </w:tbl>
    <w:p w:rsidR="00D43BC5" w:rsidRDefault="00D43BC5" w:rsidP="00D43BC5">
      <w:pPr>
        <w:rPr>
          <w:rFonts w:ascii="Arial" w:hAnsi="Arial" w:cs="Arial"/>
        </w:rPr>
      </w:pP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2.  Konsolidované účtovné jednotky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Subjekty, ktoré sú dcérskou spoločnosťou</w:t>
            </w:r>
          </w:p>
        </w:tc>
        <w:tc>
          <w:tcPr>
            <w:tcW w:w="5479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Identifikačné údaje o konsolidovanej účtovnej jednotke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a/ </w:t>
            </w:r>
            <w:r w:rsidRPr="00D55207">
              <w:rPr>
                <w:rFonts w:ascii="Arial" w:hAnsi="Arial" w:cs="Arial"/>
              </w:rPr>
              <w:t xml:space="preserve">Rozpočtové organizácie </w:t>
            </w:r>
            <w:r>
              <w:rPr>
                <w:rFonts w:ascii="Arial" w:hAnsi="Arial" w:cs="Arial"/>
              </w:rPr>
              <w:t>: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D43BC5" w:rsidRPr="00A77EA5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 xml:space="preserve">Základná škola s materskou školou </w:t>
            </w:r>
          </w:p>
          <w:p w:rsidR="00D43BC5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Lipové nám. 296</w:t>
            </w:r>
            <w:r w:rsidR="00CF7CE1">
              <w:rPr>
                <w:rFonts w:ascii="Arial" w:hAnsi="Arial" w:cs="Arial"/>
              </w:rPr>
              <w:t>/28</w:t>
            </w:r>
            <w:r>
              <w:rPr>
                <w:rFonts w:ascii="Arial" w:hAnsi="Arial" w:cs="Arial"/>
              </w:rPr>
              <w:t>, 992 01  Modrý Kameň</w:t>
            </w:r>
          </w:p>
          <w:p w:rsidR="00D43BC5" w:rsidRPr="00A77EA5" w:rsidRDefault="00D43BC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>Základná umelecká škola</w:t>
            </w:r>
          </w:p>
          <w:p w:rsidR="00D43BC5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Lipové nám. 294</w:t>
            </w:r>
            <w:r w:rsidR="00CF7CE1">
              <w:rPr>
                <w:rFonts w:ascii="Arial" w:hAnsi="Arial" w:cs="Arial"/>
              </w:rPr>
              <w:t>/26</w:t>
            </w:r>
            <w:bookmarkStart w:id="0" w:name="_GoBack"/>
            <w:bookmarkEnd w:id="0"/>
            <w:r>
              <w:rPr>
                <w:rFonts w:ascii="Arial" w:hAnsi="Arial" w:cs="Arial"/>
              </w:rPr>
              <w:t>, 992 01  Modrý Kameň</w:t>
            </w:r>
          </w:p>
          <w:p w:rsidR="00A77EA5" w:rsidRPr="00A77EA5" w:rsidRDefault="00A77EA5" w:rsidP="00CF7204">
            <w:pPr>
              <w:spacing w:line="360" w:lineRule="auto"/>
              <w:rPr>
                <w:rFonts w:ascii="Arial" w:hAnsi="Arial" w:cs="Arial"/>
                <w:b/>
              </w:rPr>
            </w:pPr>
            <w:r w:rsidRPr="00A77EA5">
              <w:rPr>
                <w:rFonts w:ascii="Arial" w:hAnsi="Arial" w:cs="Arial"/>
                <w:b/>
              </w:rPr>
              <w:t xml:space="preserve">Mestské kultúrne a osvetové stredisko </w:t>
            </w:r>
          </w:p>
          <w:p w:rsidR="00A77EA5" w:rsidRPr="00D55207" w:rsidRDefault="00A77EA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Mariánske nám. 1, 992 01  Modrý Kameň</w:t>
            </w:r>
          </w:p>
        </w:tc>
      </w:tr>
      <w:tr w:rsidR="00D43BC5" w:rsidRPr="00D55207" w:rsidTr="00CF7204">
        <w:trPr>
          <w:trHeight w:val="272"/>
        </w:trPr>
        <w:tc>
          <w:tcPr>
            <w:tcW w:w="4781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b/ </w:t>
            </w:r>
            <w:r w:rsidRPr="00D55207">
              <w:rPr>
                <w:rFonts w:ascii="Arial" w:hAnsi="Arial" w:cs="Arial"/>
              </w:rPr>
              <w:t xml:space="preserve">Príspevkové organizácie </w:t>
            </w:r>
          </w:p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</w:t>
            </w:r>
            <w:r w:rsidRPr="00D55207">
              <w:rPr>
                <w:rFonts w:ascii="Arial" w:hAnsi="Arial" w:cs="Arial"/>
              </w:rPr>
              <w:t>-</w:t>
            </w:r>
          </w:p>
        </w:tc>
      </w:tr>
    </w:tbl>
    <w:p w:rsidR="00D43BC5" w:rsidRPr="00550A76" w:rsidRDefault="00D43BC5" w:rsidP="00D43BC5">
      <w:pPr>
        <w:rPr>
          <w:rFonts w:ascii="Arial" w:hAnsi="Arial" w:cs="Arial"/>
        </w:rPr>
      </w:pPr>
    </w:p>
    <w:p w:rsidR="00D43BC5" w:rsidRPr="00C21F14" w:rsidRDefault="00D43BC5" w:rsidP="00D43BC5">
      <w:pPr>
        <w:rPr>
          <w:rFonts w:ascii="Arial" w:hAnsi="Arial" w:cs="Arial"/>
          <w:b/>
          <w:sz w:val="24"/>
          <w:szCs w:val="24"/>
          <w:u w:val="single"/>
        </w:rPr>
      </w:pPr>
      <w:r w:rsidRPr="0059244F">
        <w:rPr>
          <w:rFonts w:ascii="Arial" w:hAnsi="Arial" w:cs="Arial"/>
          <w:b/>
          <w:sz w:val="22"/>
          <w:szCs w:val="22"/>
        </w:rPr>
        <w:t>Uvedené jednotky predstavujú konsolidovaný celok.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>3/ Informácie o vedúcich predstaviteľoch a o organizačnej štruktúre konsolidovanej účtovnej jednotky a 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   o priemernom počte zamestnancov počas účtovného obdobia konsolidovaného celku ku dňu, ku ktorému sa    </w:t>
      </w: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    zostavuje konsolidovaná účtovná závierka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materskej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D43BC5" w:rsidRPr="00D55207" w:rsidRDefault="00CF7CE1" w:rsidP="00CF7CE1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Mária Bednárová</w:t>
            </w:r>
            <w:r w:rsidR="00D43BC5">
              <w:rPr>
                <w:rFonts w:ascii="Arial" w:hAnsi="Arial" w:cs="Arial"/>
              </w:rPr>
              <w:t>, primátor</w:t>
            </w:r>
            <w:r>
              <w:rPr>
                <w:rFonts w:ascii="Arial" w:hAnsi="Arial" w:cs="Arial"/>
              </w:rPr>
              <w:t xml:space="preserve">ka </w:t>
            </w:r>
            <w:r w:rsidR="00D43BC5">
              <w:rPr>
                <w:rFonts w:ascii="Arial" w:hAnsi="Arial" w:cs="Arial"/>
              </w:rPr>
              <w:t>mesta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43BC5" w:rsidRPr="00D55207" w:rsidRDefault="00CF7CE1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Miroslava Lavičková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43BC5" w:rsidRPr="00D55207" w:rsidRDefault="00CF7CE1" w:rsidP="00F0254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C21F14">
              <w:rPr>
                <w:rFonts w:ascii="Arial" w:hAnsi="Arial" w:cs="Arial"/>
                <w:sz w:val="16"/>
                <w:szCs w:val="16"/>
              </w:rPr>
              <w:t>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tabs>
                <w:tab w:val="right" w:pos="5263"/>
              </w:tabs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Ing. Jana </w:t>
            </w:r>
            <w:proofErr w:type="spellStart"/>
            <w:r>
              <w:rPr>
                <w:rFonts w:ascii="Arial" w:hAnsi="Arial" w:cs="Arial"/>
              </w:rPr>
              <w:t>Mišurdová</w:t>
            </w:r>
            <w:proofErr w:type="spellEnd"/>
            <w:r>
              <w:rPr>
                <w:rFonts w:ascii="Arial" w:hAnsi="Arial" w:cs="Arial"/>
              </w:rPr>
              <w:t xml:space="preserve">, riaditeľka </w:t>
            </w:r>
            <w:proofErr w:type="spellStart"/>
            <w:r>
              <w:rPr>
                <w:rFonts w:ascii="Arial" w:hAnsi="Arial" w:cs="Arial"/>
              </w:rPr>
              <w:t>ZŠsMŠ</w:t>
            </w:r>
            <w:proofErr w:type="spellEnd"/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Mgr. Marián </w:t>
            </w:r>
            <w:proofErr w:type="spellStart"/>
            <w:r>
              <w:rPr>
                <w:rFonts w:ascii="Arial" w:hAnsi="Arial" w:cs="Arial"/>
              </w:rPr>
              <w:t>Mičura</w:t>
            </w:r>
            <w:proofErr w:type="spellEnd"/>
            <w:r>
              <w:rPr>
                <w:rFonts w:ascii="Arial" w:hAnsi="Arial" w:cs="Arial"/>
              </w:rPr>
              <w:t>, zástupca riaditeľky školy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43BC5" w:rsidRPr="00D55207" w:rsidRDefault="00D43BC5" w:rsidP="00A77EA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  <w:r w:rsidR="00A77EA5">
              <w:rPr>
                <w:rFonts w:ascii="Arial" w:hAnsi="Arial" w:cs="Arial"/>
              </w:rPr>
              <w:t>6</w:t>
            </w:r>
          </w:p>
        </w:tc>
      </w:tr>
      <w:tr w:rsidR="00D43BC5" w:rsidRPr="00D55207" w:rsidTr="00CF7204">
        <w:tc>
          <w:tcPr>
            <w:tcW w:w="4781" w:type="dxa"/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Štatutárny orgán </w:t>
            </w:r>
            <w:r>
              <w:rPr>
                <w:rFonts w:ascii="Arial" w:hAnsi="Arial" w:cs="Arial"/>
              </w:rPr>
              <w:t xml:space="preserve"> dcérskej ÚJ   </w:t>
            </w:r>
            <w:r w:rsidRPr="004973D7">
              <w:rPr>
                <w:rFonts w:ascii="Arial" w:hAnsi="Arial" w:cs="Arial"/>
              </w:rPr>
              <w:t>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PaedDr. Lívia Hrušková, riaditeľka ZUŠ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>Priemerný počet zamestnancov počas účtovného obdobia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7B59C0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</w:t>
            </w:r>
          </w:p>
        </w:tc>
      </w:tr>
      <w:tr w:rsidR="00D43BC5" w:rsidRPr="00D55207" w:rsidTr="00CF7204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 w:rsidRPr="00D55207">
              <w:rPr>
                <w:rFonts w:ascii="Arial" w:hAnsi="Arial" w:cs="Arial"/>
              </w:rPr>
              <w:t xml:space="preserve">Počet riadiacich zamestnancov 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43BC5" w:rsidRDefault="00D43BC5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FC632E" w:rsidRDefault="00FC632E" w:rsidP="00D43BC5">
      <w:pPr>
        <w:rPr>
          <w:b/>
        </w:rPr>
      </w:pPr>
    </w:p>
    <w:p w:rsidR="00D43BC5" w:rsidRPr="00B80375" w:rsidRDefault="00D43BC5" w:rsidP="00D43BC5">
      <w:pPr>
        <w:rPr>
          <w:b/>
        </w:rPr>
      </w:pPr>
      <w:r w:rsidRPr="00B80375">
        <w:rPr>
          <w:b/>
        </w:rPr>
        <w:t xml:space="preserve">4/ Konsolidované účtovné jednotky 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45"/>
        <w:gridCol w:w="5015"/>
      </w:tblGrid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</w:p>
        </w:tc>
        <w:tc>
          <w:tcPr>
            <w:tcW w:w="5015" w:type="dxa"/>
          </w:tcPr>
          <w:p w:rsidR="00D43BC5" w:rsidRPr="00D55207" w:rsidRDefault="00D43BC5" w:rsidP="00CF7204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Deň zostavenia individuálnej účtovnej závierky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Modrý Kameň</w:t>
            </w:r>
          </w:p>
        </w:tc>
        <w:tc>
          <w:tcPr>
            <w:tcW w:w="5015" w:type="dxa"/>
          </w:tcPr>
          <w:p w:rsidR="00D43BC5" w:rsidRPr="00D55207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5616D5">
              <w:rPr>
                <w:rFonts w:ascii="Arial" w:hAnsi="Arial" w:cs="Arial"/>
              </w:rPr>
              <w:t>8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 s materskou školou</w:t>
            </w:r>
          </w:p>
        </w:tc>
        <w:tc>
          <w:tcPr>
            <w:tcW w:w="5015" w:type="dxa"/>
          </w:tcPr>
          <w:p w:rsidR="00D43BC5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5616D5">
              <w:rPr>
                <w:rFonts w:ascii="Arial" w:hAnsi="Arial" w:cs="Arial"/>
              </w:rPr>
              <w:t>8</w:t>
            </w:r>
          </w:p>
        </w:tc>
      </w:tr>
      <w:tr w:rsidR="00D43BC5" w:rsidRPr="00D55207" w:rsidTr="00CF7204">
        <w:tc>
          <w:tcPr>
            <w:tcW w:w="5245" w:type="dxa"/>
            <w:vAlign w:val="center"/>
          </w:tcPr>
          <w:p w:rsidR="00D43BC5" w:rsidRPr="00D55207" w:rsidRDefault="00D43BC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5015" w:type="dxa"/>
          </w:tcPr>
          <w:p w:rsidR="00D43BC5" w:rsidRPr="00D55207" w:rsidRDefault="00D43BC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</w:t>
            </w:r>
            <w:r w:rsidR="005616D5">
              <w:rPr>
                <w:rFonts w:ascii="Arial" w:hAnsi="Arial" w:cs="Arial"/>
              </w:rPr>
              <w:t>8</w:t>
            </w:r>
          </w:p>
        </w:tc>
      </w:tr>
      <w:tr w:rsidR="00A77EA5" w:rsidRPr="00D55207" w:rsidTr="00CF7204">
        <w:tc>
          <w:tcPr>
            <w:tcW w:w="5245" w:type="dxa"/>
            <w:vAlign w:val="center"/>
          </w:tcPr>
          <w:p w:rsidR="00A77EA5" w:rsidRDefault="00A77EA5" w:rsidP="00CF7204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kultúrne a osvetové stredisko</w:t>
            </w:r>
          </w:p>
        </w:tc>
        <w:tc>
          <w:tcPr>
            <w:tcW w:w="5015" w:type="dxa"/>
          </w:tcPr>
          <w:p w:rsidR="00A77EA5" w:rsidRDefault="005616D5" w:rsidP="00A35415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31.12.2018</w:t>
            </w:r>
          </w:p>
        </w:tc>
      </w:tr>
    </w:tbl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Informácie o  metódach a postupoch konsolidácie</w:t>
      </w:r>
    </w:p>
    <w:p w:rsidR="00D43BC5" w:rsidRPr="00550A76" w:rsidRDefault="00D43BC5" w:rsidP="00D43BC5">
      <w:pPr>
        <w:rPr>
          <w:rFonts w:ascii="Arial" w:hAnsi="Arial" w:cs="Arial"/>
        </w:rPr>
      </w:pPr>
    </w:p>
    <w:p w:rsidR="00D43BC5" w:rsidRPr="00036649" w:rsidRDefault="00D43BC5" w:rsidP="00D43BC5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ind w:left="357" w:hanging="357"/>
        <w:jc w:val="both"/>
        <w:rPr>
          <w:rFonts w:ascii="Arial" w:hAnsi="Arial" w:cs="Arial"/>
          <w:b/>
        </w:rPr>
      </w:pPr>
      <w:r w:rsidRPr="00036649">
        <w:rPr>
          <w:rFonts w:ascii="Arial" w:hAnsi="Arial" w:cs="Arial"/>
          <w:b/>
        </w:rPr>
        <w:t>Spôsob zahrnutia účtovných jednotiek do konsolidovanej účtovnej závierky</w:t>
      </w:r>
    </w:p>
    <w:p w:rsidR="00D43BC5" w:rsidRDefault="00D43BC5" w:rsidP="00D43BC5">
      <w:pPr>
        <w:spacing w:line="360" w:lineRule="auto"/>
        <w:ind w:left="357"/>
        <w:jc w:val="both"/>
        <w:rPr>
          <w:b/>
        </w:rPr>
      </w:pPr>
      <w:r>
        <w:t xml:space="preserve">- Konsolidujúca účtovná jednotka použila </w:t>
      </w:r>
      <w:r>
        <w:rPr>
          <w:b/>
        </w:rPr>
        <w:t>metódu úplnej konsolidácie</w:t>
      </w:r>
    </w:p>
    <w:p w:rsidR="00D43BC5" w:rsidRPr="005E22B6" w:rsidRDefault="00D43BC5" w:rsidP="00D43BC5">
      <w:pPr>
        <w:ind w:left="357"/>
        <w:jc w:val="both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Metóda úplnej konsolidácie bola uplatnená v týchto dcérskych účtovných jednotkách:</w:t>
      </w:r>
    </w:p>
    <w:p w:rsidR="00D43BC5" w:rsidRDefault="00D43BC5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Základná škola s materskou školou, Lipové nám. 296, Modrý Kameň</w:t>
      </w:r>
    </w:p>
    <w:p w:rsidR="00D43BC5" w:rsidRDefault="00D43BC5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Základná umelecká škola, Lipové nám. 294, Modrý Kameň</w:t>
      </w:r>
    </w:p>
    <w:p w:rsidR="007B59C0" w:rsidRPr="00550A76" w:rsidRDefault="007B59C0" w:rsidP="00D43BC5">
      <w:pPr>
        <w:ind w:left="357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- Mestské kultúrne a osvetové stredisko, Mariánske nám. 1, Modrý Kameň</w:t>
      </w: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Default="00D43BC5" w:rsidP="00D43BC5">
      <w:pPr>
        <w:jc w:val="center"/>
        <w:outlineLvl w:val="0"/>
        <w:rPr>
          <w:rFonts w:ascii="Arial" w:hAnsi="Arial" w:cs="Arial"/>
          <w:b/>
        </w:rPr>
      </w:pPr>
    </w:p>
    <w:p w:rsidR="00D43BC5" w:rsidRPr="005E22B6" w:rsidRDefault="00D43BC5" w:rsidP="00D43BC5">
      <w:pPr>
        <w:jc w:val="center"/>
        <w:outlineLvl w:val="0"/>
        <w:rPr>
          <w:rFonts w:ascii="Arial" w:hAnsi="Arial" w:cs="Arial"/>
          <w:b/>
        </w:rPr>
      </w:pPr>
      <w:r w:rsidRPr="005E22B6">
        <w:rPr>
          <w:rFonts w:ascii="Arial" w:hAnsi="Arial" w:cs="Arial"/>
          <w:b/>
        </w:rPr>
        <w:t>Čl. III</w:t>
      </w:r>
    </w:p>
    <w:p w:rsidR="00D43BC5" w:rsidRPr="005E22B6" w:rsidRDefault="00D43BC5" w:rsidP="00D43BC5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Informácie o údajoch </w:t>
      </w:r>
      <w:r w:rsidRPr="005E22B6">
        <w:rPr>
          <w:rFonts w:ascii="Arial" w:hAnsi="Arial" w:cs="Arial"/>
          <w:b/>
        </w:rPr>
        <w:t xml:space="preserve">aktív </w:t>
      </w:r>
      <w:r>
        <w:rPr>
          <w:rFonts w:ascii="Arial" w:hAnsi="Arial" w:cs="Arial"/>
          <w:b/>
        </w:rPr>
        <w:t xml:space="preserve">a pasív </w:t>
      </w:r>
    </w:p>
    <w:p w:rsidR="00D43BC5" w:rsidRDefault="00D43BC5" w:rsidP="00D43BC5">
      <w:pPr>
        <w:rPr>
          <w:rFonts w:ascii="Arial" w:hAnsi="Arial" w:cs="Arial"/>
        </w:rPr>
      </w:pPr>
    </w:p>
    <w:p w:rsidR="00D43BC5" w:rsidRDefault="00D43BC5" w:rsidP="00D43BC5">
      <w:pPr>
        <w:rPr>
          <w:rFonts w:ascii="Arial" w:hAnsi="Arial" w:cs="Arial"/>
        </w:rPr>
      </w:pPr>
    </w:p>
    <w:p w:rsidR="00D43BC5" w:rsidRPr="00283C1A" w:rsidRDefault="00D43BC5" w:rsidP="00D43BC5">
      <w:pPr>
        <w:rPr>
          <w:rFonts w:ascii="Arial" w:hAnsi="Arial" w:cs="Arial"/>
          <w:b/>
        </w:rPr>
      </w:pPr>
      <w:r w:rsidRPr="00283C1A">
        <w:rPr>
          <w:rFonts w:ascii="Arial" w:hAnsi="Arial" w:cs="Arial"/>
          <w:b/>
        </w:rPr>
        <w:t>Informácie  za bežné účtovné obdobie o: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pohybe aktív a pasív v konsolidovanom celku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dlhodobého majetku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dlhodobom finančnom majetku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zásobách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vzájomných pohľadávkach a záväzkoch voči účtovným jednotkám konsolidovaného celku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vlastného imania</w:t>
      </w:r>
    </w:p>
    <w:p w:rsidR="00D43BC5" w:rsidRDefault="00D43BC5" w:rsidP="00D43BC5">
      <w:pPr>
        <w:numPr>
          <w:ilvl w:val="1"/>
          <w:numId w:val="4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prehľade o pohybe rezerv</w:t>
      </w:r>
    </w:p>
    <w:p w:rsidR="00D43BC5" w:rsidRDefault="00D43BC5" w:rsidP="00D43BC5">
      <w:pPr>
        <w:jc w:val="both"/>
        <w:rPr>
          <w:rFonts w:ascii="Arial" w:hAnsi="Arial" w:cs="Arial"/>
        </w:rPr>
      </w:pPr>
    </w:p>
    <w:p w:rsidR="00D43BC5" w:rsidRPr="00F61A35" w:rsidRDefault="00D43BC5" w:rsidP="00D43BC5">
      <w:pPr>
        <w:spacing w:line="360" w:lineRule="auto"/>
        <w:jc w:val="both"/>
        <w:rPr>
          <w:rFonts w:ascii="Arial" w:hAnsi="Arial" w:cs="Arial"/>
          <w:b/>
        </w:rPr>
      </w:pPr>
      <w:r w:rsidRPr="00F61A35">
        <w:rPr>
          <w:rFonts w:ascii="Arial" w:hAnsi="Arial" w:cs="Arial"/>
          <w:b/>
        </w:rPr>
        <w:t xml:space="preserve">Spôsob ocenenia jednotlivých položiek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a)    Dlhodobý nehmotný a dlhodobý hmotný majetok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majetok obstaral a náklady súvisiace s jeho obstaraním. Vyskytujúce sa náklady súvisiace s obstaraním v účtovnej jednotke:</w:t>
      </w:r>
    </w:p>
    <w:p w:rsidR="00D43BC5" w:rsidRPr="00550A76" w:rsidRDefault="00A77EA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="00D43BC5"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provízia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poistné </w:t>
      </w:r>
    </w:p>
    <w:p w:rsidR="00D43BC5" w:rsidRPr="00550A76" w:rsidRDefault="00A77EA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>
        <w:rPr>
          <w:rFonts w:ascii="Arial" w:hAnsi="Arial" w:cs="Arial"/>
          <w:sz w:val="20"/>
          <w:szCs w:val="20"/>
        </w:rPr>
        <w:fldChar w:fldCharType="end"/>
      </w:r>
      <w:r w:rsidR="00D43BC5" w:rsidRPr="00550A76">
        <w:rPr>
          <w:rFonts w:ascii="Arial" w:hAnsi="Arial" w:cs="Arial"/>
          <w:sz w:val="20"/>
          <w:szCs w:val="20"/>
        </w:rPr>
        <w:t xml:space="preserve">  iné 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Súčasťou obstarávacej ceny nie sú: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úroky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realizované kurzové rozdiely,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ktoré vznikli do momentu uvedenia dlhodobého majetku do užívania.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Dlhodobý majetok vytvorený vlastnou činnosťou sa oceňuje vlastnými nákladmi.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D43BC5" w:rsidRDefault="00D43BC5" w:rsidP="00D43BC5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7B59C0" w:rsidRPr="00550A76" w:rsidRDefault="007B59C0" w:rsidP="00D43BC5">
      <w:pPr>
        <w:pStyle w:val="Pismenka"/>
        <w:tabs>
          <w:tab w:val="clear" w:pos="426"/>
          <w:tab w:val="num" w:pos="0"/>
        </w:tabs>
        <w:ind w:left="0" w:firstLine="0"/>
        <w:jc w:val="left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lastRenderedPageBreak/>
        <w:t xml:space="preserve">       Dlhodobý    majetok   nadobudnutý    bezodplatným    prevodom    pri     splynutí,   zlúčení,                 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D43BC5" w:rsidRPr="00550A76" w:rsidRDefault="00D43BC5" w:rsidP="00D43BC5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majetku sa vyjadruje vytvorením opravnej položky.</w:t>
      </w:r>
    </w:p>
    <w:p w:rsidR="00D43BC5" w:rsidRPr="00550A76" w:rsidRDefault="00D43BC5" w:rsidP="00D43BC5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Dlhodobý finančný majetok sa oceňuje obstarávacou cenou.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Zásoby 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42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Nakupované zásoby sa oceňujú obstarávacou cenou.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Obstarávacia cena zahŕňa cenu, za ktorú sa zásoby obstarali a náklady súvisiace s ich obstaraním. Vyskytujúce sa náklady súvisiace s obstaraním v účtovnej jednotke: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dopravné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montáž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iné 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vytvorené vlastnou činnosťou sa oceňujú vlastnými nákladmi.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Vlastné náklady obsahujú: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priame náklady vynaložené na výrobu alebo inú činnosť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50A76">
        <w:rPr>
          <w:rFonts w:ascii="Arial" w:hAnsi="Arial" w:cs="Arial"/>
          <w:sz w:val="20"/>
          <w:szCs w:val="20"/>
        </w:rPr>
        <w:instrText xml:space="preserve"> FORMCHECKBOX </w:instrText>
      </w:r>
      <w:r w:rsidR="00CF7CE1">
        <w:rPr>
          <w:rFonts w:ascii="Arial" w:hAnsi="Arial" w:cs="Arial"/>
          <w:sz w:val="20"/>
          <w:szCs w:val="20"/>
        </w:rPr>
      </w:r>
      <w:r w:rsidR="00CF7CE1">
        <w:rPr>
          <w:rFonts w:ascii="Arial" w:hAnsi="Arial" w:cs="Arial"/>
          <w:sz w:val="20"/>
          <w:szCs w:val="20"/>
        </w:rPr>
        <w:fldChar w:fldCharType="separate"/>
      </w:r>
      <w:r w:rsidRPr="00550A76">
        <w:rPr>
          <w:rFonts w:ascii="Arial" w:hAnsi="Arial" w:cs="Arial"/>
          <w:sz w:val="20"/>
          <w:szCs w:val="20"/>
        </w:rPr>
        <w:fldChar w:fldCharType="end"/>
      </w:r>
      <w:r w:rsidRPr="00550A76">
        <w:rPr>
          <w:rFonts w:ascii="Arial" w:hAnsi="Arial" w:cs="Arial"/>
          <w:sz w:val="20"/>
          <w:szCs w:val="20"/>
        </w:rPr>
        <w:t xml:space="preserve">  časť nepriamych nákladov, ktoré sa vzťahujú na výrobu alebo inú činnosť </w:t>
      </w:r>
    </w:p>
    <w:p w:rsidR="00D43BC5" w:rsidRPr="00550A76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Slovný opis nepriamych nákladov ..................................................................................................</w:t>
      </w:r>
    </w:p>
    <w:p w:rsidR="00D43BC5" w:rsidRDefault="00D43BC5" w:rsidP="00D43BC5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................................................................................................................................................................................</w:t>
      </w:r>
    </w:p>
    <w:p w:rsidR="00D43BC5" w:rsidRPr="00550A76" w:rsidRDefault="00D43BC5" w:rsidP="00D43BC5">
      <w:pPr>
        <w:pStyle w:val="Zkladntext"/>
        <w:ind w:left="425"/>
        <w:jc w:val="center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Zásoby získané darovaním alebo delimitáciou sa oceňujú reprodukčnou obstarávacou cenou (napr. určenou v darovacej zmluve alebo určenou komisiou pre oceňovanie).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Od roku 2008 sa uplatňuje zásada opatrnosti - prechodné zníženie hodnoty zásob sa vyjadruje vytvorením opravnej položky.</w:t>
      </w:r>
    </w:p>
    <w:p w:rsidR="00D43BC5" w:rsidRPr="00550A76" w:rsidRDefault="00D43BC5" w:rsidP="00D43BC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Pohľadávky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uplatňuje zásada opatrnosti - prechodné zníženie hodnoty pohľadávok sa vyjadruje vytvorením opravnej položky.</w:t>
      </w:r>
    </w:p>
    <w:p w:rsidR="00D43BC5" w:rsidRPr="00550A76" w:rsidRDefault="00D43BC5" w:rsidP="00D43BC5">
      <w:pPr>
        <w:pStyle w:val="Zkladntext"/>
        <w:ind w:left="0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Peňažné prostriedky a ceniny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D43BC5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Náklady budúcich období a príjmy budúcich období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Od roku 2008 sa pri účtovaní nákladov a výnosov uplatňuje zásada časového rozlíšenia. Náklady budúcich období a príjmy budúcich období sa vykazujú vo výške, ktorá je potrebná na dodržanie zásady vecnej a časovej súvislosti s účtovným obdobím.</w:t>
      </w:r>
    </w:p>
    <w:p w:rsidR="00D43BC5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Záväzky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Rezervy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</w:t>
      </w:r>
      <w:proofErr w:type="spellStart"/>
      <w:r w:rsidRPr="00550A76">
        <w:rPr>
          <w:rFonts w:ascii="Arial" w:hAnsi="Arial" w:cs="Arial"/>
          <w:sz w:val="20"/>
          <w:szCs w:val="20"/>
        </w:rPr>
        <w:t>t.z</w:t>
      </w:r>
      <w:proofErr w:type="spellEnd"/>
      <w:r w:rsidRPr="00550A76">
        <w:rPr>
          <w:rFonts w:ascii="Arial" w:hAnsi="Arial" w:cs="Arial"/>
          <w:sz w:val="20"/>
          <w:szCs w:val="20"/>
        </w:rPr>
        <w:t xml:space="preserve">. tvoria sa na krytie známych rizík alebo strát. Oceňujú sa v očakávanej výške záväzku. Tvorba rezerv sa uplatňuje od roku 2008.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Výdavky budúcich období a výnosy budúcich období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Od roku 2008 sa pri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Majetok obstaraný z transferov sa oceňuje obstarávacou cenou.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Majetok obstaraný formou finančného a operatívneho leasingu sa oceňuje obstarávacou cenou. 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</w:p>
    <w:p w:rsidR="00D43BC5" w:rsidRPr="00550A76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Cudzia mena</w:t>
      </w:r>
    </w:p>
    <w:p w:rsidR="00D43BC5" w:rsidRPr="00550A76" w:rsidRDefault="00D43BC5" w:rsidP="00D43BC5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Majetok a záväzky vyjadrené v cudzej mene sa prepočítavajú na slovenskú menu kurzom vyhláseným Národnou bankou Slovenska platným ku dňu uskutočnenia účtovného prípadu, ku dňu, ku ktorému sa zostavuje účtovná závierka, a k inému dňu, ak to ustanovuje osobitný predpis. V účtovnej závierke sú vykázané s prepočtom podľa kurzu platného ku dňu, ku ktorému sa zostavuje. Od roku 2008 sa kurzové straty  účtujú  do nákladov a kurzové zisky do výnosov.</w:t>
      </w:r>
    </w:p>
    <w:p w:rsidR="00D43BC5" w:rsidRPr="00550A76" w:rsidRDefault="00D43BC5" w:rsidP="00D43BC5">
      <w:pPr>
        <w:tabs>
          <w:tab w:val="left" w:pos="3270"/>
        </w:tabs>
        <w:rPr>
          <w:rFonts w:ascii="Arial" w:hAnsi="Arial" w:cs="Arial"/>
        </w:rPr>
      </w:pPr>
    </w:p>
    <w:p w:rsidR="00D43BC5" w:rsidRDefault="00D43BC5" w:rsidP="00D43BC5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A77EA5" w:rsidRDefault="00A77EA5" w:rsidP="00A77EA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A77EA5" w:rsidRPr="00550A76" w:rsidRDefault="00A77EA5" w:rsidP="00A77EA5">
      <w:pPr>
        <w:pStyle w:val="Pismenka"/>
        <w:tabs>
          <w:tab w:val="clear" w:pos="426"/>
        </w:tabs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D43BC5" w:rsidRPr="00550A76" w:rsidRDefault="00D43BC5" w:rsidP="00D43BC5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Podstata odpisovania dlhodobého nehmotného a dlhodobého hmotného majetku</w:t>
      </w:r>
    </w:p>
    <w:p w:rsidR="00D43BC5" w:rsidRDefault="00D43BC5" w:rsidP="00D43BC5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D43BC5" w:rsidRPr="00550A76" w:rsidRDefault="00D43BC5" w:rsidP="00D43BC5">
      <w:pPr>
        <w:ind w:left="360"/>
        <w:jc w:val="both"/>
        <w:rPr>
          <w:rFonts w:ascii="Arial" w:hAnsi="Arial" w:cs="Arial"/>
        </w:rPr>
      </w:pPr>
    </w:p>
    <w:p w:rsidR="00D43BC5" w:rsidRPr="00550A76" w:rsidRDefault="00D43BC5" w:rsidP="00D43BC5">
      <w:pPr>
        <w:jc w:val="both"/>
        <w:rPr>
          <w:rFonts w:ascii="Arial" w:hAnsi="Arial" w:cs="Arial"/>
        </w:rPr>
      </w:pP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Odpisová skupina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Doba odpisovania v rokoch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Ročná odpisová sadzba</w:t>
            </w:r>
            <w:r w:rsidR="004F431F">
              <w:rPr>
                <w:rFonts w:ascii="Arial" w:hAnsi="Arial" w:cs="Arial"/>
              </w:rPr>
              <w:t xml:space="preserve"> v %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25,0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16,7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D43BC5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12,5</w:t>
            </w:r>
          </w:p>
        </w:tc>
      </w:tr>
      <w:tr w:rsidR="00D43BC5" w:rsidRPr="00F61A35" w:rsidTr="00CF7204">
        <w:tc>
          <w:tcPr>
            <w:tcW w:w="2242" w:type="dxa"/>
          </w:tcPr>
          <w:p w:rsidR="00D43BC5" w:rsidRPr="00F61A35" w:rsidRDefault="00D43BC5" w:rsidP="00CF7204">
            <w:pPr>
              <w:jc w:val="center"/>
              <w:rPr>
                <w:rFonts w:ascii="Arial" w:hAnsi="Arial" w:cs="Arial"/>
              </w:rPr>
            </w:pPr>
            <w:r w:rsidRPr="00F61A35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D43BC5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D43BC5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8,3</w:t>
            </w:r>
          </w:p>
        </w:tc>
      </w:tr>
      <w:tr w:rsidR="00F17CD1" w:rsidRPr="00F61A35" w:rsidTr="00CF7204">
        <w:tc>
          <w:tcPr>
            <w:tcW w:w="2242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F17CD1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5,0</w:t>
            </w:r>
          </w:p>
        </w:tc>
      </w:tr>
      <w:tr w:rsidR="00F17CD1" w:rsidRPr="00F61A35" w:rsidTr="00CF7204">
        <w:tc>
          <w:tcPr>
            <w:tcW w:w="2242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F17CD1" w:rsidRPr="00F61A35" w:rsidRDefault="00F17CD1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F17CD1" w:rsidRPr="00F61A35" w:rsidRDefault="004F431F" w:rsidP="00CF7204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2,5</w:t>
            </w:r>
          </w:p>
        </w:tc>
      </w:tr>
    </w:tbl>
    <w:p w:rsidR="00D43BC5" w:rsidRDefault="00D43BC5" w:rsidP="00D43BC5">
      <w:pPr>
        <w:jc w:val="both"/>
        <w:rPr>
          <w:rFonts w:ascii="Arial" w:hAnsi="Arial" w:cs="Arial"/>
        </w:rPr>
      </w:pPr>
    </w:p>
    <w:p w:rsidR="00F02546" w:rsidRDefault="00F02546" w:rsidP="00D43BC5">
      <w:pPr>
        <w:spacing w:line="360" w:lineRule="auto"/>
        <w:rPr>
          <w:b/>
          <w:bCs/>
        </w:rPr>
      </w:pPr>
    </w:p>
    <w:p w:rsidR="00D43BC5" w:rsidRPr="00EF4CD1" w:rsidRDefault="00D43BC5" w:rsidP="00D43BC5">
      <w:pPr>
        <w:spacing w:line="360" w:lineRule="auto"/>
        <w:rPr>
          <w:b/>
          <w:bCs/>
        </w:rPr>
      </w:pPr>
      <w:r w:rsidRPr="00EF4CD1">
        <w:rPr>
          <w:b/>
          <w:bCs/>
        </w:rPr>
        <w:t xml:space="preserve">V Modrom Kameni, dňa </w:t>
      </w:r>
      <w:r>
        <w:rPr>
          <w:b/>
          <w:bCs/>
        </w:rPr>
        <w:t xml:space="preserve"> </w:t>
      </w:r>
      <w:r w:rsidR="005616D5">
        <w:rPr>
          <w:b/>
          <w:bCs/>
        </w:rPr>
        <w:t>20.06.2019</w:t>
      </w:r>
    </w:p>
    <w:p w:rsidR="00D43BC5" w:rsidRPr="00EF4CD1" w:rsidRDefault="00D43BC5" w:rsidP="00D43BC5">
      <w:pPr>
        <w:spacing w:line="360" w:lineRule="auto"/>
        <w:rPr>
          <w:b/>
          <w:bCs/>
        </w:rPr>
      </w:pPr>
    </w:p>
    <w:p w:rsidR="00D43BC5" w:rsidRPr="00EF4CD1" w:rsidRDefault="00D43BC5" w:rsidP="00D43BC5">
      <w:pPr>
        <w:spacing w:line="360" w:lineRule="auto"/>
        <w:rPr>
          <w:b/>
          <w:bCs/>
        </w:rPr>
      </w:pPr>
    </w:p>
    <w:p w:rsidR="00D43BC5" w:rsidRPr="00EF4CD1" w:rsidRDefault="00D43BC5" w:rsidP="00D43BC5">
      <w:pPr>
        <w:spacing w:line="360" w:lineRule="auto"/>
        <w:rPr>
          <w:b/>
          <w:bCs/>
        </w:rPr>
      </w:pPr>
      <w:r w:rsidRPr="00EF4CD1">
        <w:rPr>
          <w:b/>
          <w:bCs/>
        </w:rPr>
        <w:t xml:space="preserve">                                </w:t>
      </w:r>
    </w:p>
    <w:p w:rsidR="00283BCF" w:rsidRDefault="00283BCF"/>
    <w:sectPr w:rsidR="00283BCF" w:rsidSect="00AC180B">
      <w:pgSz w:w="11906" w:h="16838"/>
      <w:pgMar w:top="540" w:right="707" w:bottom="180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0A10237"/>
    <w:multiLevelType w:val="multilevel"/>
    <w:tmpl w:val="52724166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9"/>
      <w:numFmt w:val="bullet"/>
      <w:lvlText w:val="-"/>
      <w:lvlJc w:val="left"/>
      <w:pPr>
        <w:ind w:left="5040" w:hanging="360"/>
      </w:pPr>
      <w:rPr>
        <w:rFonts w:ascii="Arial" w:eastAsia="Times New Roman" w:hAnsi="Arial" w:hint="default"/>
        <w:b w:val="0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3BC5"/>
    <w:rsid w:val="000778FF"/>
    <w:rsid w:val="00283BCF"/>
    <w:rsid w:val="004F431F"/>
    <w:rsid w:val="005616D5"/>
    <w:rsid w:val="007B59C0"/>
    <w:rsid w:val="00A35415"/>
    <w:rsid w:val="00A77EA5"/>
    <w:rsid w:val="00AE7E8C"/>
    <w:rsid w:val="00CD26DB"/>
    <w:rsid w:val="00CF7CE1"/>
    <w:rsid w:val="00D43BC5"/>
    <w:rsid w:val="00EC4B4F"/>
    <w:rsid w:val="00F02546"/>
    <w:rsid w:val="00F17CD1"/>
    <w:rsid w:val="00F2032B"/>
    <w:rsid w:val="00FC63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0F8BE8C-44FF-4D18-AF9A-C6EC14C3A9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43BC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D43BC5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D43BC5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uiPriority w:val="99"/>
    <w:rsid w:val="00D43BC5"/>
    <w:pPr>
      <w:tabs>
        <w:tab w:val="num" w:pos="426"/>
      </w:tabs>
      <w:ind w:hanging="426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541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5415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4</Pages>
  <Words>1385</Words>
  <Characters>7901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LENTVORSKÁ Helena</dc:creator>
  <cp:keywords/>
  <dc:description/>
  <cp:lastModifiedBy>BARCAJOVÁ Tatiana</cp:lastModifiedBy>
  <cp:revision>9</cp:revision>
  <cp:lastPrinted>2016-06-20T07:58:00Z</cp:lastPrinted>
  <dcterms:created xsi:type="dcterms:W3CDTF">2017-06-19T12:24:00Z</dcterms:created>
  <dcterms:modified xsi:type="dcterms:W3CDTF">2019-06-20T11:57:00Z</dcterms:modified>
</cp:coreProperties>
</file>