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E601BD">
        <w:rPr>
          <w:rFonts w:ascii="Cambria" w:hAnsi="Cambria" w:cs="Arial"/>
          <w:b/>
        </w:rPr>
        <w:t>AGROMA CHVOJNICA  spol. s </w:t>
      </w:r>
      <w:proofErr w:type="spellStart"/>
      <w:r w:rsidR="00E601BD">
        <w:rPr>
          <w:rFonts w:ascii="Cambria" w:hAnsi="Cambria" w:cs="Arial"/>
          <w:b/>
        </w:rPr>
        <w:t>r.o</w:t>
      </w:r>
      <w:proofErr w:type="spellEnd"/>
      <w:r w:rsidR="00E601BD">
        <w:rPr>
          <w:rFonts w:ascii="Cambria" w:hAnsi="Cambria" w:cs="Arial"/>
          <w:b/>
        </w:rPr>
        <w:t>.</w:t>
      </w:r>
    </w:p>
    <w:p w:rsidR="005C3DAD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E601BD">
        <w:rPr>
          <w:rFonts w:ascii="Cambria" w:hAnsi="Cambria" w:cs="Arial"/>
        </w:rPr>
        <w:t>Chvojnica č. 54,  972 13 Chvojnica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Default="00E601BD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Theme="majorHAnsi" w:hAnsiTheme="majorHAnsi" w:cs="Arial"/>
          <w:i/>
          <w:sz w:val="24"/>
          <w:szCs w:val="24"/>
        </w:rPr>
        <w:t>„Pre danú oblasť nemá účtovná jednotka obsahovú náplň“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5C5D9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  <w:tc>
          <w:tcPr>
            <w:tcW w:w="2381" w:type="dxa"/>
            <w:vAlign w:val="center"/>
          </w:tcPr>
          <w:p w:rsidR="00FA5B50" w:rsidRPr="001B7F7A" w:rsidRDefault="005C5D9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7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6575B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86575B" w:rsidRDefault="0086575B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 Biologická poľnohospodárska činnosť, živočíšna výroba – chov hovädzieho dobytka,</w:t>
      </w:r>
    </w:p>
    <w:p w:rsidR="009916FF" w:rsidRPr="003466F3" w:rsidRDefault="0086575B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                                                                             rastlinná výroba – vlastné krmivá</w:t>
      </w:r>
    </w:p>
    <w:p w:rsidR="0086575B" w:rsidRDefault="0086575B" w:rsidP="009916FF">
      <w:pPr>
        <w:spacing w:line="240" w:lineRule="auto"/>
        <w:jc w:val="both"/>
        <w:rPr>
          <w:rFonts w:asciiTheme="majorHAnsi" w:hAnsiTheme="majorHAnsi" w:cs="Arial"/>
          <w:b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86575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86575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preprava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86575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6F2B3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preprava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6F2B3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86575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6F2B3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preprava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6F2B3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VN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6F2B3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6F2B3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6F2B3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E9566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Netýka sa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5"/>
        <w:gridCol w:w="2271"/>
        <w:gridCol w:w="2258"/>
        <w:gridCol w:w="2270"/>
      </w:tblGrid>
      <w:tr w:rsidR="003D440E" w:rsidRPr="00B47D63" w:rsidTr="00E95661">
        <w:trPr>
          <w:trHeight w:val="374"/>
        </w:trPr>
        <w:tc>
          <w:tcPr>
            <w:tcW w:w="215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1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58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70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E95661">
        <w:trPr>
          <w:trHeight w:val="374"/>
        </w:trPr>
        <w:tc>
          <w:tcPr>
            <w:tcW w:w="2155" w:type="dxa"/>
          </w:tcPr>
          <w:p w:rsidR="003D440E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stavby</w:t>
            </w:r>
          </w:p>
        </w:tc>
        <w:tc>
          <w:tcPr>
            <w:tcW w:w="2271" w:type="dxa"/>
          </w:tcPr>
          <w:p w:rsidR="003D440E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31</w:t>
            </w:r>
          </w:p>
        </w:tc>
        <w:tc>
          <w:tcPr>
            <w:tcW w:w="2258" w:type="dxa"/>
          </w:tcPr>
          <w:p w:rsidR="003D440E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3,2</w:t>
            </w:r>
          </w:p>
        </w:tc>
        <w:tc>
          <w:tcPr>
            <w:tcW w:w="2270" w:type="dxa"/>
          </w:tcPr>
          <w:p w:rsidR="003D440E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Časová ,rovnomerná</w:t>
            </w:r>
          </w:p>
        </w:tc>
      </w:tr>
      <w:tr w:rsidR="003D440E" w:rsidRPr="00B47D63" w:rsidTr="00E95661">
        <w:trPr>
          <w:trHeight w:val="374"/>
        </w:trPr>
        <w:tc>
          <w:tcPr>
            <w:tcW w:w="2155" w:type="dxa"/>
          </w:tcPr>
          <w:p w:rsidR="003D440E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Samost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hnuteľ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>. veci</w:t>
            </w:r>
          </w:p>
        </w:tc>
        <w:tc>
          <w:tcPr>
            <w:tcW w:w="2271" w:type="dxa"/>
          </w:tcPr>
          <w:p w:rsidR="003D440E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8,3</w:t>
            </w:r>
          </w:p>
        </w:tc>
        <w:tc>
          <w:tcPr>
            <w:tcW w:w="2258" w:type="dxa"/>
          </w:tcPr>
          <w:p w:rsidR="003D440E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2270" w:type="dxa"/>
          </w:tcPr>
          <w:p w:rsidR="003D440E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Časová ,rovnomerná</w:t>
            </w:r>
          </w:p>
        </w:tc>
      </w:tr>
      <w:tr w:rsidR="003D440E" w:rsidRPr="00B47D63" w:rsidTr="00E95661">
        <w:trPr>
          <w:trHeight w:val="374"/>
        </w:trPr>
        <w:tc>
          <w:tcPr>
            <w:tcW w:w="2155" w:type="dxa"/>
          </w:tcPr>
          <w:p w:rsidR="003D440E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Základné stádo</w:t>
            </w:r>
          </w:p>
        </w:tc>
        <w:tc>
          <w:tcPr>
            <w:tcW w:w="2271" w:type="dxa"/>
          </w:tcPr>
          <w:p w:rsidR="003D440E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258" w:type="dxa"/>
          </w:tcPr>
          <w:p w:rsidR="003D440E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16,7</w:t>
            </w:r>
          </w:p>
        </w:tc>
        <w:tc>
          <w:tcPr>
            <w:tcW w:w="2270" w:type="dxa"/>
          </w:tcPr>
          <w:p w:rsidR="00E95661" w:rsidRPr="00B47D63" w:rsidRDefault="00E9566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Časová ,rovnomerná</w:t>
            </w:r>
          </w:p>
        </w:tc>
      </w:tr>
      <w:tr w:rsidR="003D440E" w:rsidRPr="00B47D63" w:rsidTr="00E95661">
        <w:trPr>
          <w:trHeight w:val="374"/>
        </w:trPr>
        <w:tc>
          <w:tcPr>
            <w:tcW w:w="215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8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0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E95661">
        <w:trPr>
          <w:trHeight w:val="374"/>
        </w:trPr>
        <w:tc>
          <w:tcPr>
            <w:tcW w:w="215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8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0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C41F59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F5134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6F5134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Odpisy dlhodobého hmotného majetku sú stanovené vychádzajúc z predpokladanej doby jeho používania a predpokladaného priebehu jeho opotrebenia. Odpisovať sa začína prvým dňom mesiaca nasledujúceho po uvedení dlhodobého hmotného majetku do používania. O dlhodobom hmotnom majetku, ktorého obstarávacia cena je 1700 € a nižšia sa účtuje ako o zásobách Pozemky sa neodpisujú.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C41F5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F5134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6F5134" w:rsidRDefault="006F5134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„Účtovná jednotka neidentifikovala transakcie, ktorých charakter a účel nie je uvedený v súvahe“. </w:t>
      </w:r>
    </w:p>
    <w:p w:rsidR="006F5134" w:rsidRDefault="006F5134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F5134" w:rsidRDefault="006F5134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155EB6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  <w:r w:rsidR="00155EB6">
        <w:rPr>
          <w:rFonts w:asciiTheme="majorHAnsi" w:hAnsiTheme="majorHAnsi" w:cs="Arial"/>
          <w:b/>
        </w:rPr>
        <w:t xml:space="preserve"> </w:t>
      </w:r>
    </w:p>
    <w:p w:rsidR="00E136FB" w:rsidRPr="00FA30A7" w:rsidRDefault="00155EB6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</w:rPr>
        <w:t xml:space="preserve">                       </w:t>
      </w:r>
      <w:r w:rsidRPr="00155EB6">
        <w:rPr>
          <w:rFonts w:asciiTheme="majorHAnsi" w:hAnsiTheme="majorHAnsi" w:cs="Arial"/>
        </w:rPr>
        <w:t>v roku 201</w:t>
      </w:r>
      <w:r w:rsidR="000E4DAB">
        <w:rPr>
          <w:rFonts w:asciiTheme="majorHAnsi" w:hAnsiTheme="majorHAnsi" w:cs="Arial"/>
        </w:rPr>
        <w:t>8</w:t>
      </w:r>
      <w:r w:rsidR="00947A79">
        <w:rPr>
          <w:rFonts w:asciiTheme="majorHAnsi" w:hAnsiTheme="majorHAnsi" w:cs="Arial"/>
        </w:rPr>
        <w:t xml:space="preserve"> </w:t>
      </w:r>
      <w:r w:rsidRPr="00155EB6">
        <w:rPr>
          <w:rFonts w:asciiTheme="majorHAnsi" w:hAnsiTheme="majorHAnsi" w:cs="Arial"/>
        </w:rPr>
        <w:t>neboli poskytnuté dotácie</w:t>
      </w:r>
      <w:r>
        <w:rPr>
          <w:rFonts w:asciiTheme="majorHAnsi" w:hAnsiTheme="majorHAnsi" w:cs="Arial"/>
        </w:rPr>
        <w:t xml:space="preserve"> na majetok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2815C2">
        <w:rPr>
          <w:rFonts w:asciiTheme="majorHAnsi" w:hAnsiTheme="majorHAnsi" w:cs="Arial"/>
          <w:b/>
        </w:rPr>
        <w:t xml:space="preserve">    </w:t>
      </w:r>
    </w:p>
    <w:p w:rsidR="002815C2" w:rsidRDefault="002815C2" w:rsidP="002815C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Theme="majorHAnsi" w:hAnsiTheme="majorHAnsi" w:cs="Arial"/>
          <w:i/>
          <w:sz w:val="24"/>
          <w:szCs w:val="24"/>
        </w:rPr>
        <w:t>„Pre danú oblasť nemá účtovná jednotka obsahovú náplň“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2815C2" w:rsidRDefault="002815C2" w:rsidP="002815C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Theme="majorHAnsi" w:hAnsiTheme="majorHAnsi" w:cs="Arial"/>
          <w:i/>
          <w:sz w:val="24"/>
          <w:szCs w:val="24"/>
        </w:rPr>
        <w:t>„Pre danú oblasť nemá účtovná jednotka obsahovú náplň“</w:t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0E4DAB" w:rsidRDefault="000E4DAB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E4DAB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199971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0E4DAB" w:rsidRDefault="000E4DAB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E4DAB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212719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0E4DAB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0E4DAB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0E4DAB" w:rsidRDefault="000E4DAB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E4DAB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199971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0E4DAB" w:rsidRDefault="000E4DAB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E4DAB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212719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0E4DAB" w:rsidRDefault="000E4DAB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E4DAB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187350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0E4DAB" w:rsidRDefault="000E4DAB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E4DAB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51114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41F59" w:rsidRDefault="00C41F5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41F5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187350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41F59" w:rsidRDefault="00C41F5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41F5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51114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2815C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Záložné právo voči SZRB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2815C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</w:t>
            </w:r>
            <w:r w:rsidR="00947A7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D5356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</w:t>
            </w:r>
            <w:r w:rsidR="002815C2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ver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947A7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vo výške 250 000, €</w:t>
            </w: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947A7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Začiatok 17.6.2015</w:t>
            </w: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947A79" w:rsidRPr="006F58E4" w:rsidRDefault="00947A7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Úver ukončené 19.3.2018</w:t>
            </w: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D5356F" w:rsidRDefault="00D5356F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2815C2" w:rsidRDefault="002815C2" w:rsidP="002815C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Theme="majorHAnsi" w:hAnsiTheme="majorHAnsi" w:cs="Arial"/>
          <w:i/>
          <w:sz w:val="24"/>
          <w:szCs w:val="24"/>
        </w:rPr>
        <w:t>„Pre danú oblasť nemá účtovná jednotka obsahovú náplň“</w:t>
      </w:r>
    </w:p>
    <w:p w:rsidR="00D5356F" w:rsidRDefault="00D535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D16942" w:rsidRDefault="00D16942" w:rsidP="00D1694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Theme="majorHAnsi" w:hAnsiTheme="majorHAnsi" w:cs="Arial"/>
          <w:i/>
          <w:sz w:val="24"/>
          <w:szCs w:val="24"/>
        </w:rPr>
        <w:t>„Pre danú oblasť nemá účtovná jednotka obsahovú náplň“</w:t>
      </w:r>
    </w:p>
    <w:p w:rsidR="00D5356F" w:rsidRPr="00D5356F" w:rsidRDefault="00D5356F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D5356F" w:rsidRDefault="00D5356F" w:rsidP="00D5356F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16942" w:rsidRDefault="00D16942" w:rsidP="00D1694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Theme="majorHAnsi" w:hAnsiTheme="majorHAnsi" w:cs="Arial"/>
          <w:i/>
          <w:sz w:val="24"/>
          <w:szCs w:val="24"/>
        </w:rPr>
        <w:t>„Pre danú oblasť nemá účtovná jednotka obsahovú náplň“</w:t>
      </w:r>
    </w:p>
    <w:p w:rsidR="005A2202" w:rsidRDefault="005A2202" w:rsidP="00D5356F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55EB6" w:rsidRDefault="00155EB6" w:rsidP="00155EB6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Theme="majorHAnsi" w:hAnsiTheme="majorHAnsi" w:cs="Arial"/>
          <w:i/>
          <w:sz w:val="24"/>
          <w:szCs w:val="24"/>
        </w:rPr>
        <w:t>„Pre danú oblasť nemá účtovná jednotka obsahovú náplň“</w:t>
      </w:r>
    </w:p>
    <w:p w:rsidR="00155EB6" w:rsidRDefault="00155EB6" w:rsidP="00155EB6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55EB6" w:rsidRDefault="00155EB6" w:rsidP="00155EB6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Theme="majorHAnsi" w:hAnsiTheme="majorHAnsi" w:cs="Arial"/>
          <w:i/>
          <w:sz w:val="24"/>
          <w:szCs w:val="24"/>
        </w:rPr>
        <w:t>„Pre danú oblasť nemá účtovná jednotka obsahovú náplň“</w:t>
      </w:r>
    </w:p>
    <w:p w:rsidR="00155EB6" w:rsidRDefault="00155EB6" w:rsidP="00155EB6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155EB6" w:rsidRDefault="00155EB6" w:rsidP="00155EB6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</w:t>
      </w:r>
      <w:r>
        <w:rPr>
          <w:rFonts w:asciiTheme="majorHAnsi" w:hAnsiTheme="majorHAnsi" w:cs="Arial"/>
          <w:i/>
          <w:sz w:val="24"/>
          <w:szCs w:val="24"/>
        </w:rPr>
        <w:t>„Pre danú oblasť nemá účtovná jednotka obsahovú náplň“</w:t>
      </w:r>
    </w:p>
    <w:p w:rsidR="00155EB6" w:rsidRDefault="00155EB6" w:rsidP="00155EB6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925315" w:rsidRDefault="00925315" w:rsidP="00925315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Theme="majorHAnsi" w:hAnsiTheme="majorHAnsi" w:cs="Arial"/>
          <w:i/>
          <w:sz w:val="24"/>
          <w:szCs w:val="24"/>
        </w:rPr>
        <w:t>„Pre danú oblasť nemá účtovná jednotka obsahovú náplň“</w:t>
      </w:r>
    </w:p>
    <w:p w:rsidR="00925315" w:rsidRDefault="00925315" w:rsidP="00925315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C23DFB" w:rsidRDefault="00925315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Chvojnica, 2</w:t>
      </w:r>
      <w:r w:rsidR="00EF72CC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</w:t>
      </w:r>
      <w:r w:rsidR="00EF72CC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.201</w:t>
      </w:r>
      <w:r w:rsidR="00EF72CC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</w:p>
    <w:p w:rsidR="00925315" w:rsidRPr="00C23DFB" w:rsidRDefault="00925315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Denis </w:t>
      </w:r>
      <w:proofErr w:type="spellStart"/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Šotník</w:t>
      </w:r>
      <w:proofErr w:type="spellEnd"/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569" w:rsidRDefault="007C3569" w:rsidP="00F0301D">
      <w:pPr>
        <w:spacing w:after="0" w:line="240" w:lineRule="auto"/>
      </w:pPr>
      <w:r>
        <w:separator/>
      </w:r>
    </w:p>
  </w:endnote>
  <w:endnote w:type="continuationSeparator" w:id="0">
    <w:p w:rsidR="007C3569" w:rsidRDefault="007C356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00AFC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569" w:rsidRDefault="007C3569" w:rsidP="00F0301D">
      <w:pPr>
        <w:spacing w:after="0" w:line="240" w:lineRule="auto"/>
      </w:pPr>
      <w:r>
        <w:separator/>
      </w:r>
    </w:p>
  </w:footnote>
  <w:footnote w:type="continuationSeparator" w:id="0">
    <w:p w:rsidR="007C3569" w:rsidRDefault="007C356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C41F59" w:rsidP="00E601BD">
    <w:pPr>
      <w:pStyle w:val="Hlavika"/>
      <w:jc w:val="center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E601BD" w:rsidP="00212D72">
    <w:pPr>
      <w:pStyle w:val="Hlavika"/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          Za rok 201</w:t>
    </w:r>
    <w:r w:rsidR="000E4DAB">
      <w:rPr>
        <w:rFonts w:asciiTheme="majorHAnsi" w:hAnsiTheme="majorHAnsi"/>
      </w:rPr>
      <w:t>8</w:t>
    </w: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E601B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E4DA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55EB6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5C2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5A0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2202"/>
    <w:rsid w:val="005A3304"/>
    <w:rsid w:val="005A43FC"/>
    <w:rsid w:val="005B33D4"/>
    <w:rsid w:val="005B57D0"/>
    <w:rsid w:val="005C2C20"/>
    <w:rsid w:val="005C3748"/>
    <w:rsid w:val="005C3DAD"/>
    <w:rsid w:val="005C5D94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2B3D"/>
    <w:rsid w:val="006F3E72"/>
    <w:rsid w:val="006F5134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569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6575B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25315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47A7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25D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6F4C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5830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1F59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2724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16942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356F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1BD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661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2CC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47C0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4123C8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156B3-A8CA-4A45-A9DD-9487E6456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1034</Words>
  <Characters>5898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ucto</cp:lastModifiedBy>
  <cp:revision>5</cp:revision>
  <cp:lastPrinted>2018-01-31T17:17:00Z</cp:lastPrinted>
  <dcterms:created xsi:type="dcterms:W3CDTF">2019-06-06T07:29:00Z</dcterms:created>
  <dcterms:modified xsi:type="dcterms:W3CDTF">2019-06-18T14:44:00Z</dcterms:modified>
</cp:coreProperties>
</file>