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C079D3">
        <w:rPr>
          <w:rFonts w:ascii="Times New Roman" w:hAnsi="Times New Roman" w:cs="Times New Roman"/>
          <w:sz w:val="24"/>
          <w:szCs w:val="24"/>
        </w:rPr>
        <w:t xml:space="preserve">ka spoločnosti za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účtovné </w:t>
      </w:r>
      <w:r w:rsidR="00C079D3">
        <w:rPr>
          <w:rFonts w:ascii="Times New Roman" w:hAnsi="Times New Roman" w:cs="Times New Roman"/>
          <w:sz w:val="24"/>
          <w:szCs w:val="24"/>
        </w:rPr>
        <w:t>obdobie 2018 bola zostavená 26.3.2019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C079D3">
        <w:rPr>
          <w:rFonts w:ascii="Times New Roman" w:hAnsi="Times New Roman" w:cs="Times New Roman"/>
          <w:sz w:val="24"/>
          <w:szCs w:val="24"/>
        </w:rPr>
        <w:t>26.3.2019</w:t>
      </w:r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C079D3">
        <w:t>ní účtovnej závierky za rok 2018</w:t>
      </w:r>
      <w:r w:rsidRPr="003C6CC5">
        <w:t xml:space="preserve"> sú nasledovné: </w:t>
      </w:r>
      <w:bookmarkStart w:id="0" w:name="_GoBack"/>
      <w:bookmarkEnd w:id="0"/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1" w:name="_Toc474124192"/>
      <w:bookmarkStart w:id="2" w:name="_Toc474124304"/>
      <w:r w:rsidRPr="003C6CC5">
        <w:rPr>
          <w:b/>
        </w:rPr>
        <w:t>Dlhodobý nehmotný majetok</w:t>
      </w:r>
      <w:bookmarkEnd w:id="1"/>
      <w:bookmarkEnd w:id="2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3" w:name="_Toc474124193"/>
      <w:bookmarkStart w:id="4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3"/>
      <w:bookmarkEnd w:id="4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C6CC5"/>
    <w:rsid w:val="00553231"/>
    <w:rsid w:val="0057759C"/>
    <w:rsid w:val="00811EF9"/>
    <w:rsid w:val="00912B0F"/>
    <w:rsid w:val="00943FE0"/>
    <w:rsid w:val="00A41247"/>
    <w:rsid w:val="00AC026D"/>
    <w:rsid w:val="00B04B00"/>
    <w:rsid w:val="00C079D3"/>
    <w:rsid w:val="00C338EF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2AF-C903-4AFB-ADA7-634E55FE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5</cp:revision>
  <dcterms:created xsi:type="dcterms:W3CDTF">2016-03-28T08:27:00Z</dcterms:created>
  <dcterms:modified xsi:type="dcterms:W3CDTF">2019-03-26T09:14:00Z</dcterms:modified>
</cp:coreProperties>
</file>