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59BA" w:rsidRPr="00E57406" w:rsidRDefault="007059BA" w:rsidP="00C839EE">
      <w:pPr>
        <w:pStyle w:val="Default"/>
        <w:jc w:val="center"/>
        <w:rPr>
          <w:rFonts w:ascii="Calibri" w:hAnsi="Calibri"/>
          <w:b/>
          <w:szCs w:val="28"/>
        </w:rPr>
      </w:pPr>
      <w:r w:rsidRPr="00E57406">
        <w:rPr>
          <w:rFonts w:ascii="Calibri" w:hAnsi="Calibri"/>
          <w:b/>
          <w:szCs w:val="28"/>
        </w:rPr>
        <w:t>POZNÁMKY</w:t>
      </w:r>
    </w:p>
    <w:p w:rsidR="007059BA" w:rsidRPr="00A87CD4" w:rsidRDefault="007059BA" w:rsidP="009F61B1">
      <w:pPr>
        <w:ind w:left="1077" w:hanging="680"/>
        <w:jc w:val="center"/>
        <w:rPr>
          <w:rFonts w:ascii="Calibri" w:hAnsi="Calibri"/>
          <w:sz w:val="20"/>
        </w:rPr>
      </w:pPr>
      <w:r w:rsidRPr="00A87CD4">
        <w:rPr>
          <w:rFonts w:ascii="Calibri" w:hAnsi="Calibri"/>
          <w:sz w:val="20"/>
        </w:rPr>
        <w:t xml:space="preserve"> individuálnej účtovnej závierky zostavenej </w:t>
      </w:r>
      <w:r>
        <w:rPr>
          <w:rFonts w:ascii="Calibri" w:hAnsi="Calibri"/>
          <w:sz w:val="20"/>
        </w:rPr>
        <w:t>mal</w:t>
      </w:r>
      <w:r w:rsidRPr="00A87CD4">
        <w:rPr>
          <w:rFonts w:ascii="Calibri" w:hAnsi="Calibri"/>
          <w:sz w:val="20"/>
        </w:rPr>
        <w:t xml:space="preserve">ou účtovnou jednotkou </w:t>
      </w:r>
      <w:r w:rsidR="00ED3F38">
        <w:rPr>
          <w:rFonts w:ascii="Calibri" w:hAnsi="Calibri"/>
          <w:sz w:val="20"/>
        </w:rPr>
        <w:t>k 31.12.2017</w:t>
      </w:r>
    </w:p>
    <w:p w:rsidR="007059BA" w:rsidRPr="00A87CD4" w:rsidRDefault="007059BA" w:rsidP="009F61B1">
      <w:pPr>
        <w:ind w:left="1077" w:hanging="680"/>
        <w:jc w:val="center"/>
        <w:rPr>
          <w:rFonts w:ascii="Calibri" w:hAnsi="Calibri"/>
          <w:sz w:val="20"/>
        </w:rPr>
      </w:pPr>
      <w:r w:rsidRPr="00A87CD4">
        <w:rPr>
          <w:rFonts w:ascii="Calibri" w:hAnsi="Calibri"/>
          <w:sz w:val="20"/>
        </w:rPr>
        <w:t>(v rozsahu prílohy č. 1 k opatreni</w:t>
      </w:r>
      <w:r>
        <w:rPr>
          <w:rFonts w:ascii="Calibri" w:hAnsi="Calibri"/>
          <w:sz w:val="20"/>
        </w:rPr>
        <w:t>u</w:t>
      </w:r>
      <w:r w:rsidRPr="00A87CD4">
        <w:rPr>
          <w:rFonts w:ascii="Calibri" w:hAnsi="Calibri"/>
          <w:sz w:val="20"/>
        </w:rPr>
        <w:t xml:space="preserve"> MF SR č. MF/2337</w:t>
      </w:r>
      <w:r>
        <w:rPr>
          <w:rFonts w:ascii="Calibri" w:hAnsi="Calibri"/>
          <w:sz w:val="20"/>
        </w:rPr>
        <w:t>8</w:t>
      </w:r>
      <w:r w:rsidRPr="00A87CD4">
        <w:rPr>
          <w:rFonts w:ascii="Calibri" w:hAnsi="Calibri"/>
          <w:sz w:val="20"/>
        </w:rPr>
        <w:t>/2014-74)</w:t>
      </w:r>
    </w:p>
    <w:p w:rsidR="007059BA" w:rsidRDefault="007059BA" w:rsidP="009F61B1">
      <w:pPr>
        <w:tabs>
          <w:tab w:val="left" w:pos="3375"/>
        </w:tabs>
        <w:jc w:val="both"/>
        <w:rPr>
          <w:rFonts w:ascii="Calibri" w:hAnsi="Calibri"/>
          <w:sz w:val="20"/>
        </w:rPr>
      </w:pPr>
      <w:r w:rsidRPr="00A87CD4">
        <w:rPr>
          <w:rFonts w:ascii="Calibri" w:hAnsi="Calibri"/>
          <w:sz w:val="20"/>
        </w:rPr>
        <w:tab/>
      </w:r>
    </w:p>
    <w:p w:rsidR="007059BA" w:rsidRPr="00A87CD4" w:rsidRDefault="007059BA" w:rsidP="009F61B1">
      <w:pPr>
        <w:tabs>
          <w:tab w:val="left" w:pos="3375"/>
        </w:tabs>
        <w:jc w:val="both"/>
        <w:rPr>
          <w:rFonts w:ascii="Calibri" w:hAnsi="Calibri"/>
          <w:sz w:val="20"/>
        </w:rPr>
      </w:pPr>
    </w:p>
    <w:p w:rsidR="007059BA" w:rsidRPr="00E57406" w:rsidRDefault="007059BA" w:rsidP="009F61B1">
      <w:pPr>
        <w:pStyle w:val="Default"/>
        <w:jc w:val="center"/>
        <w:rPr>
          <w:rFonts w:ascii="Calibri" w:hAnsi="Calibri"/>
          <w:b/>
          <w:color w:val="auto"/>
          <w:sz w:val="22"/>
          <w:szCs w:val="22"/>
        </w:rPr>
      </w:pPr>
      <w:r w:rsidRPr="00E57406">
        <w:rPr>
          <w:rFonts w:ascii="Calibri" w:hAnsi="Calibri"/>
          <w:b/>
          <w:bCs/>
          <w:color w:val="auto"/>
          <w:sz w:val="22"/>
          <w:szCs w:val="22"/>
        </w:rPr>
        <w:t>Čl. I</w:t>
      </w:r>
    </w:p>
    <w:p w:rsidR="007059BA" w:rsidRPr="00E57406" w:rsidRDefault="007059BA" w:rsidP="009F61B1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  <w:r>
        <w:rPr>
          <w:rFonts w:ascii="Calibri" w:hAnsi="Calibri"/>
          <w:b/>
          <w:bCs/>
          <w:color w:val="auto"/>
          <w:sz w:val="22"/>
          <w:szCs w:val="22"/>
        </w:rPr>
        <w:t>VŠEOBECNÉ INFORMÁCIE</w:t>
      </w:r>
    </w:p>
    <w:p w:rsidR="007059BA" w:rsidRPr="004B7CE0" w:rsidRDefault="007059BA" w:rsidP="00C839EE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color w:val="990099"/>
          <w:sz w:val="20"/>
          <w:szCs w:val="20"/>
        </w:rPr>
        <w:t xml:space="preserve"> </w:t>
      </w:r>
    </w:p>
    <w:p w:rsidR="007059BA" w:rsidRPr="004B7CE0" w:rsidRDefault="007059BA" w:rsidP="009F61B1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 (1.)  Informácie o účtovnej jednotke</w:t>
      </w:r>
    </w:p>
    <w:p w:rsidR="007059BA" w:rsidRPr="004B7CE0" w:rsidRDefault="007059BA" w:rsidP="009F61B1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9F61B1">
      <w:pPr>
        <w:pStyle w:val="Odsekzoznamu"/>
        <w:ind w:left="0"/>
        <w:rPr>
          <w:rFonts w:cs="Arial"/>
          <w:color w:val="000000"/>
          <w:sz w:val="20"/>
          <w:szCs w:val="20"/>
        </w:rPr>
      </w:pPr>
      <w:r w:rsidRPr="004B7CE0">
        <w:rPr>
          <w:rFonts w:cs="Calibri"/>
          <w:bCs/>
          <w:color w:val="000000"/>
          <w:sz w:val="20"/>
          <w:szCs w:val="20"/>
        </w:rPr>
        <w:t>a) Základné informácie o účtovnej jednotke:</w:t>
      </w:r>
      <w:r w:rsidRPr="004B7CE0">
        <w:rPr>
          <w:rFonts w:cs="Arial"/>
          <w:color w:val="000000"/>
          <w:sz w:val="20"/>
          <w:szCs w:val="20"/>
        </w:rPr>
        <w:t xml:space="preserve"> </w:t>
      </w:r>
    </w:p>
    <w:tbl>
      <w:tblPr>
        <w:tblW w:w="9272" w:type="dxa"/>
        <w:tblInd w:w="6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2"/>
        <w:gridCol w:w="6500"/>
      </w:tblGrid>
      <w:tr w:rsidR="007059BA" w:rsidRPr="004B7CE0" w:rsidTr="006B0E20">
        <w:trPr>
          <w:trHeight w:val="336"/>
        </w:trPr>
        <w:tc>
          <w:tcPr>
            <w:tcW w:w="2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7059BA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Obchodné meno:</w:t>
            </w:r>
          </w:p>
        </w:tc>
        <w:tc>
          <w:tcPr>
            <w:tcW w:w="6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457AD8" w:rsidP="00275FF4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 xml:space="preserve">CREDITEXPRESS Slovensko </w:t>
            </w:r>
            <w:proofErr w:type="spellStart"/>
            <w:r>
              <w:rPr>
                <w:rFonts w:ascii="Calibri" w:hAnsi="Calibri"/>
                <w:color w:val="000000"/>
                <w:sz w:val="20"/>
                <w:szCs w:val="20"/>
              </w:rPr>
              <w:t>s.r.o</w:t>
            </w:r>
            <w:proofErr w:type="spellEnd"/>
            <w:r>
              <w:rPr>
                <w:rFonts w:ascii="Calibri" w:hAnsi="Calibri"/>
                <w:color w:val="000000"/>
                <w:sz w:val="20"/>
                <w:szCs w:val="20"/>
              </w:rPr>
              <w:t>.</w:t>
            </w:r>
          </w:p>
        </w:tc>
      </w:tr>
      <w:tr w:rsidR="007059BA" w:rsidRPr="004B7CE0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7059BA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Sídlo: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AF3CE0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Záhradnícka 4882/46, 821 08  Bratislava</w:t>
            </w:r>
          </w:p>
        </w:tc>
      </w:tr>
      <w:tr w:rsidR="007059BA" w:rsidRPr="004B7CE0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AF3CE0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Dátum zápisu do OR</w:t>
            </w:r>
            <w:r w:rsidR="00457AD8">
              <w:rPr>
                <w:rFonts w:ascii="Calibri" w:hAnsi="Calibri"/>
                <w:color w:val="000000"/>
                <w:sz w:val="20"/>
                <w:szCs w:val="20"/>
              </w:rPr>
              <w:t xml:space="preserve">: 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457AD8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14.01.2006</w:t>
            </w:r>
          </w:p>
        </w:tc>
      </w:tr>
      <w:tr w:rsidR="007059BA" w:rsidRPr="004B7CE0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457AD8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 xml:space="preserve">Vložka číslo: 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457AD8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39040/B</w:t>
            </w:r>
          </w:p>
        </w:tc>
      </w:tr>
    </w:tbl>
    <w:p w:rsidR="007059BA" w:rsidRPr="004B7CE0" w:rsidRDefault="007059BA" w:rsidP="009F61B1">
      <w:pPr>
        <w:pStyle w:val="Odsekzoznamu"/>
        <w:rPr>
          <w:rFonts w:cs="Arial"/>
          <w:color w:val="000000"/>
          <w:sz w:val="20"/>
          <w:szCs w:val="20"/>
        </w:rPr>
      </w:pPr>
    </w:p>
    <w:p w:rsidR="007059BA" w:rsidRDefault="007059BA" w:rsidP="009F61B1">
      <w:pPr>
        <w:pStyle w:val="Odsekzoznamu"/>
        <w:spacing w:after="0" w:line="240" w:lineRule="auto"/>
        <w:ind w:left="0"/>
        <w:rPr>
          <w:rFonts w:cs="ArialNarrow"/>
          <w:color w:val="000000"/>
          <w:sz w:val="20"/>
          <w:szCs w:val="20"/>
        </w:rPr>
      </w:pPr>
      <w:r w:rsidRPr="004B7CE0">
        <w:rPr>
          <w:rFonts w:cs="Arial"/>
          <w:color w:val="000000"/>
          <w:sz w:val="20"/>
          <w:szCs w:val="20"/>
        </w:rPr>
        <w:t xml:space="preserve">b) </w:t>
      </w:r>
      <w:r w:rsidRPr="004B7CE0">
        <w:rPr>
          <w:rFonts w:cs="ArialNarrow"/>
          <w:color w:val="000000"/>
          <w:sz w:val="20"/>
          <w:szCs w:val="20"/>
        </w:rPr>
        <w:t>Opis hospodárskej činnosti účtovnej jednotky:</w:t>
      </w:r>
    </w:p>
    <w:p w:rsidR="007059BA" w:rsidRPr="004B7CE0" w:rsidRDefault="007059BA" w:rsidP="009F61B1">
      <w:pPr>
        <w:pStyle w:val="Odsekzoznamu"/>
        <w:spacing w:after="0" w:line="240" w:lineRule="auto"/>
        <w:ind w:left="0"/>
        <w:rPr>
          <w:rFonts w:cs="ArialNarrow"/>
          <w:color w:val="000000"/>
          <w:sz w:val="20"/>
          <w:szCs w:val="20"/>
        </w:rPr>
      </w:pPr>
    </w:p>
    <w:p w:rsidR="00457AD8" w:rsidRPr="00457AD8" w:rsidRDefault="00457AD8" w:rsidP="00457AD8">
      <w:pPr>
        <w:widowControl w:val="0"/>
        <w:rPr>
          <w:rStyle w:val="ra"/>
          <w:rFonts w:ascii="Calibri" w:hAnsi="Calibri" w:cs="Calibri"/>
          <w:color w:val="000000"/>
          <w:sz w:val="20"/>
          <w:szCs w:val="20"/>
        </w:rPr>
      </w:pPr>
      <w:r w:rsidRPr="00457AD8">
        <w:rPr>
          <w:rStyle w:val="ra"/>
          <w:rFonts w:ascii="Calibri" w:hAnsi="Calibri" w:cs="Calibri"/>
          <w:color w:val="000000"/>
          <w:sz w:val="20"/>
          <w:szCs w:val="20"/>
        </w:rPr>
        <w:t xml:space="preserve">1. administratívne práce </w:t>
      </w:r>
    </w:p>
    <w:p w:rsidR="00457AD8" w:rsidRPr="00457AD8" w:rsidRDefault="00457AD8" w:rsidP="00457AD8">
      <w:pPr>
        <w:widowControl w:val="0"/>
        <w:rPr>
          <w:rStyle w:val="ra"/>
          <w:rFonts w:ascii="Calibri" w:hAnsi="Calibri" w:cs="Calibri"/>
          <w:color w:val="000000"/>
          <w:sz w:val="20"/>
          <w:szCs w:val="20"/>
        </w:rPr>
      </w:pPr>
      <w:r>
        <w:rPr>
          <w:rStyle w:val="ra"/>
          <w:rFonts w:ascii="Calibri" w:hAnsi="Calibri" w:cs="Calibri"/>
          <w:color w:val="000000"/>
          <w:sz w:val="20"/>
          <w:szCs w:val="20"/>
        </w:rPr>
        <w:t>2. činnosti ekonomických, účtovných a organizačn</w:t>
      </w:r>
      <w:r w:rsidRPr="00457AD8">
        <w:rPr>
          <w:rStyle w:val="ra"/>
          <w:rFonts w:ascii="Calibri" w:hAnsi="Calibri" w:cs="Calibri"/>
          <w:color w:val="000000"/>
          <w:sz w:val="20"/>
          <w:szCs w:val="20"/>
        </w:rPr>
        <w:t xml:space="preserve">ých poradcov </w:t>
      </w:r>
    </w:p>
    <w:p w:rsidR="00457AD8" w:rsidRPr="00457AD8" w:rsidRDefault="00457AD8" w:rsidP="00457AD8">
      <w:pPr>
        <w:widowControl w:val="0"/>
        <w:rPr>
          <w:rStyle w:val="ra"/>
          <w:rFonts w:ascii="Calibri" w:hAnsi="Calibri" w:cs="Calibri"/>
          <w:color w:val="000000"/>
          <w:sz w:val="20"/>
          <w:szCs w:val="20"/>
        </w:rPr>
      </w:pPr>
      <w:r>
        <w:rPr>
          <w:rStyle w:val="ra"/>
          <w:rFonts w:ascii="Calibri" w:hAnsi="Calibri" w:cs="Calibri"/>
          <w:color w:val="000000"/>
          <w:sz w:val="20"/>
          <w:szCs w:val="20"/>
        </w:rPr>
        <w:t>3. administratívne, organizač</w:t>
      </w:r>
      <w:r w:rsidRPr="00457AD8">
        <w:rPr>
          <w:rStyle w:val="ra"/>
          <w:rFonts w:ascii="Calibri" w:hAnsi="Calibri" w:cs="Calibri"/>
          <w:color w:val="000000"/>
          <w:sz w:val="20"/>
          <w:szCs w:val="20"/>
        </w:rPr>
        <w:t xml:space="preserve">né a </w:t>
      </w:r>
      <w:r>
        <w:rPr>
          <w:rStyle w:val="ra"/>
          <w:rFonts w:ascii="Calibri" w:hAnsi="Calibri" w:cs="Calibri"/>
          <w:color w:val="000000"/>
          <w:sz w:val="20"/>
          <w:szCs w:val="20"/>
        </w:rPr>
        <w:t>technické práce súvisiace s vyhľ</w:t>
      </w:r>
      <w:r w:rsidRPr="00457AD8">
        <w:rPr>
          <w:rStyle w:val="ra"/>
          <w:rFonts w:ascii="Calibri" w:hAnsi="Calibri" w:cs="Calibri"/>
          <w:color w:val="000000"/>
          <w:sz w:val="20"/>
          <w:szCs w:val="20"/>
        </w:rPr>
        <w:t>adávaním</w:t>
      </w:r>
      <w:r w:rsidR="009D4C66">
        <w:rPr>
          <w:rStyle w:val="ra"/>
          <w:rFonts w:ascii="Calibri" w:hAnsi="Calibri" w:cs="Calibri"/>
          <w:color w:val="000000"/>
          <w:sz w:val="20"/>
          <w:szCs w:val="20"/>
        </w:rPr>
        <w:t>, triedením, spracovaním a zoraď</w:t>
      </w:r>
      <w:r w:rsidRPr="00457AD8">
        <w:rPr>
          <w:rStyle w:val="ra"/>
          <w:rFonts w:ascii="Calibri" w:hAnsi="Calibri" w:cs="Calibri"/>
          <w:color w:val="000000"/>
          <w:sz w:val="20"/>
          <w:szCs w:val="20"/>
        </w:rPr>
        <w:t xml:space="preserve">ovaním informácií </w:t>
      </w:r>
    </w:p>
    <w:p w:rsidR="007059BA" w:rsidRPr="00457AD8" w:rsidRDefault="009D4C66" w:rsidP="00457AD8">
      <w:pPr>
        <w:widowControl w:val="0"/>
        <w:rPr>
          <w:rStyle w:val="ra"/>
          <w:rFonts w:ascii="Calibri" w:hAnsi="Calibri" w:cs="Calibri"/>
          <w:color w:val="000000"/>
          <w:sz w:val="20"/>
          <w:szCs w:val="20"/>
        </w:rPr>
      </w:pPr>
      <w:r>
        <w:rPr>
          <w:rStyle w:val="ra"/>
          <w:rFonts w:ascii="Calibri" w:hAnsi="Calibri" w:cs="Calibri"/>
          <w:color w:val="000000"/>
          <w:sz w:val="20"/>
          <w:szCs w:val="20"/>
        </w:rPr>
        <w:t>4. mimosúdne vymáhanie pohľadávok v rozsahu voľ</w:t>
      </w:r>
      <w:r w:rsidR="00457AD8" w:rsidRPr="00457AD8">
        <w:rPr>
          <w:rStyle w:val="ra"/>
          <w:rFonts w:ascii="Calibri" w:hAnsi="Calibri" w:cs="Calibri"/>
          <w:color w:val="000000"/>
          <w:sz w:val="20"/>
          <w:szCs w:val="20"/>
        </w:rPr>
        <w:t>nej živnosti</w:t>
      </w:r>
    </w:p>
    <w:p w:rsidR="007059BA" w:rsidRPr="004B7CE0" w:rsidRDefault="007059BA" w:rsidP="009F61B1">
      <w:pPr>
        <w:widowControl w:val="0"/>
        <w:rPr>
          <w:rFonts w:ascii="Calibri" w:hAnsi="Calibri"/>
          <w:color w:val="000000"/>
          <w:sz w:val="20"/>
          <w:szCs w:val="20"/>
        </w:rPr>
      </w:pPr>
      <w:r w:rsidRPr="004B7CE0">
        <w:rPr>
          <w:rFonts w:ascii="Calibri" w:hAnsi="Calibri"/>
          <w:color w:val="000000"/>
          <w:sz w:val="20"/>
          <w:szCs w:val="20"/>
        </w:rPr>
        <w:t xml:space="preserve"> </w:t>
      </w:r>
    </w:p>
    <w:p w:rsidR="007059BA" w:rsidRDefault="007059BA" w:rsidP="009F61B1">
      <w:pPr>
        <w:widowControl w:val="0"/>
        <w:rPr>
          <w:rFonts w:ascii="Calibri" w:hAnsi="Calibri" w:cs="Calibri"/>
          <w:bCs/>
          <w:color w:val="000000"/>
          <w:sz w:val="20"/>
          <w:szCs w:val="20"/>
        </w:rPr>
      </w:pPr>
      <w:r w:rsidRPr="004B7CE0">
        <w:rPr>
          <w:rFonts w:ascii="Calibri" w:hAnsi="Calibri"/>
          <w:color w:val="000000"/>
          <w:sz w:val="20"/>
          <w:szCs w:val="20"/>
        </w:rPr>
        <w:t xml:space="preserve">(2) </w:t>
      </w:r>
      <w:r w:rsidRPr="004B7CE0">
        <w:rPr>
          <w:rFonts w:ascii="Calibri" w:hAnsi="Calibri" w:cs="Arial"/>
          <w:color w:val="000000"/>
          <w:sz w:val="20"/>
          <w:szCs w:val="20"/>
        </w:rPr>
        <w:t>Schválenie účtovnej závierky za predchádzajúce obdobie</w:t>
      </w:r>
      <w:r w:rsidRPr="004B7CE0">
        <w:rPr>
          <w:rFonts w:ascii="Calibri" w:hAnsi="Calibri" w:cs="Calibri"/>
          <w:bCs/>
          <w:color w:val="000000"/>
          <w:sz w:val="20"/>
          <w:szCs w:val="20"/>
        </w:rPr>
        <w:t xml:space="preserve"> </w:t>
      </w:r>
    </w:p>
    <w:p w:rsidR="007059BA" w:rsidRPr="004B7CE0" w:rsidRDefault="007059BA" w:rsidP="009F61B1">
      <w:pPr>
        <w:widowControl w:val="0"/>
        <w:rPr>
          <w:rFonts w:ascii="Calibri" w:hAnsi="Calibri" w:cs="Calibri"/>
          <w:snapToGrid w:val="0"/>
          <w:color w:val="000000"/>
          <w:sz w:val="20"/>
          <w:szCs w:val="20"/>
        </w:rPr>
      </w:pPr>
    </w:p>
    <w:p w:rsidR="007059BA" w:rsidRPr="004B7CE0" w:rsidRDefault="007059BA" w:rsidP="009F61B1">
      <w:pPr>
        <w:widowControl w:val="0"/>
        <w:rPr>
          <w:rFonts w:ascii="Calibri" w:hAnsi="Calibri" w:cs="Calibri"/>
          <w:snapToGrid w:val="0"/>
          <w:color w:val="000000"/>
          <w:sz w:val="20"/>
          <w:szCs w:val="20"/>
        </w:rPr>
      </w:pPr>
      <w:r w:rsidRPr="004B7CE0">
        <w:rPr>
          <w:rFonts w:ascii="Calibri" w:hAnsi="Calibri"/>
          <w:color w:val="000000"/>
          <w:sz w:val="20"/>
          <w:szCs w:val="20"/>
        </w:rPr>
        <w:t xml:space="preserve"> </w:t>
      </w:r>
      <w:r w:rsidRPr="004B7CE0">
        <w:rPr>
          <w:rFonts w:ascii="Calibri" w:hAnsi="Calibri" w:cs="Calibri"/>
          <w:snapToGrid w:val="0"/>
          <w:color w:val="000000"/>
          <w:sz w:val="20"/>
          <w:szCs w:val="20"/>
        </w:rPr>
        <w:t xml:space="preserve">Účtovná závierka za rok </w:t>
      </w:r>
      <w:r w:rsidR="00B30B11">
        <w:rPr>
          <w:rFonts w:ascii="Calibri" w:hAnsi="Calibri" w:cs="Calibri"/>
          <w:snapToGrid w:val="0"/>
          <w:color w:val="000000"/>
          <w:sz w:val="20"/>
          <w:szCs w:val="20"/>
        </w:rPr>
        <w:t>2017</w:t>
      </w:r>
      <w:r w:rsidRPr="004B7CE0">
        <w:rPr>
          <w:rFonts w:ascii="Calibri" w:hAnsi="Calibri" w:cs="Calibri"/>
          <w:snapToGrid w:val="0"/>
          <w:color w:val="000000"/>
          <w:sz w:val="20"/>
          <w:szCs w:val="20"/>
        </w:rPr>
        <w:t xml:space="preserve">  </w:t>
      </w:r>
      <w:r w:rsidR="00DF0FA4">
        <w:rPr>
          <w:rFonts w:ascii="Calibri" w:hAnsi="Calibri" w:cs="Calibri"/>
          <w:snapToGrid w:val="0"/>
          <w:color w:val="000000"/>
          <w:sz w:val="20"/>
          <w:szCs w:val="20"/>
        </w:rPr>
        <w:t>zatiaľ nebola schválená</w:t>
      </w:r>
    </w:p>
    <w:p w:rsidR="007059BA" w:rsidRDefault="007059BA" w:rsidP="009F61B1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9F61B1">
      <w:pPr>
        <w:pStyle w:val="Default"/>
        <w:rPr>
          <w:rFonts w:ascii="Calibri" w:hAnsi="Calibri"/>
          <w:sz w:val="20"/>
          <w:szCs w:val="20"/>
        </w:rPr>
      </w:pPr>
    </w:p>
    <w:p w:rsidR="007059BA" w:rsidRDefault="007059BA" w:rsidP="009F61B1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(3) Právny dôvod na zostavenie účtovnej závierky. </w:t>
      </w:r>
    </w:p>
    <w:p w:rsidR="007059BA" w:rsidRPr="004B7CE0" w:rsidRDefault="007059BA" w:rsidP="009F61B1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ED3F38" w:rsidP="009F61B1">
      <w:pPr>
        <w:widowControl w:val="0"/>
        <w:rPr>
          <w:rFonts w:ascii="Calibri" w:hAnsi="Calibri" w:cs="Calibri"/>
          <w:snapToGrid w:val="0"/>
          <w:color w:val="000000"/>
          <w:sz w:val="20"/>
          <w:szCs w:val="20"/>
        </w:rPr>
      </w:pPr>
      <w:r>
        <w:rPr>
          <w:rFonts w:ascii="Calibri" w:hAnsi="Calibri" w:cs="Calibri"/>
          <w:snapToGrid w:val="0"/>
          <w:color w:val="000000"/>
          <w:sz w:val="20"/>
          <w:szCs w:val="20"/>
        </w:rPr>
        <w:t xml:space="preserve">Účtovná závierka k </w:t>
      </w:r>
      <w:r w:rsidR="00B30B11">
        <w:rPr>
          <w:rFonts w:ascii="Calibri" w:hAnsi="Calibri" w:cs="Calibri"/>
          <w:snapToGrid w:val="0"/>
          <w:color w:val="000000"/>
          <w:sz w:val="20"/>
          <w:szCs w:val="20"/>
        </w:rPr>
        <w:t>31.12.2018</w:t>
      </w:r>
      <w:r w:rsidR="007059BA" w:rsidRPr="004B7CE0">
        <w:rPr>
          <w:rFonts w:ascii="Calibri" w:hAnsi="Calibri" w:cs="Calibri"/>
          <w:snapToGrid w:val="0"/>
          <w:color w:val="000000"/>
          <w:sz w:val="20"/>
          <w:szCs w:val="20"/>
        </w:rPr>
        <w:t xml:space="preserve"> je zostavená ako riadna účtovná závierka podľa § 17 ods. 6     zákona NR SR č. 431/2002 Z. z. o účtovníctve, za účtovné obdobie od 1.j</w:t>
      </w:r>
      <w:r w:rsidR="00B30B11">
        <w:rPr>
          <w:rFonts w:ascii="Calibri" w:hAnsi="Calibri" w:cs="Calibri"/>
          <w:snapToGrid w:val="0"/>
          <w:color w:val="000000"/>
          <w:sz w:val="20"/>
          <w:szCs w:val="20"/>
        </w:rPr>
        <w:t>anuára 2018 do 31. decembra 2018</w:t>
      </w:r>
      <w:r w:rsidR="007059BA" w:rsidRPr="004B7CE0">
        <w:rPr>
          <w:rFonts w:ascii="Calibri" w:hAnsi="Calibri" w:cs="Calibri"/>
          <w:snapToGrid w:val="0"/>
          <w:color w:val="000000"/>
          <w:sz w:val="20"/>
          <w:szCs w:val="20"/>
        </w:rPr>
        <w:t>,  k posle</w:t>
      </w:r>
      <w:r w:rsidR="00B30B11">
        <w:rPr>
          <w:rFonts w:ascii="Calibri" w:hAnsi="Calibri" w:cs="Calibri"/>
          <w:snapToGrid w:val="0"/>
          <w:color w:val="000000"/>
          <w:sz w:val="20"/>
          <w:szCs w:val="20"/>
        </w:rPr>
        <w:t>dnému dňu kalendárneho roka 2018</w:t>
      </w:r>
      <w:r>
        <w:rPr>
          <w:rFonts w:ascii="Calibri" w:hAnsi="Calibri" w:cs="Calibri"/>
          <w:snapToGrid w:val="0"/>
          <w:color w:val="000000"/>
          <w:sz w:val="20"/>
          <w:szCs w:val="20"/>
        </w:rPr>
        <w:t>.</w:t>
      </w:r>
    </w:p>
    <w:p w:rsidR="007059BA" w:rsidRPr="004B7CE0" w:rsidRDefault="007059BA" w:rsidP="009F61B1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 </w:t>
      </w:r>
    </w:p>
    <w:p w:rsidR="007059BA" w:rsidRPr="004B7CE0" w:rsidRDefault="007059BA" w:rsidP="009F61B1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(4) Údaje o skupine účtovných jednotiek, a to: </w:t>
      </w: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9D4C66" w:rsidRPr="009D4C66" w:rsidRDefault="009D4C66" w:rsidP="009D4C66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(a) Obchodné meno a sídlo úč</w:t>
      </w:r>
      <w:r w:rsidRPr="009D4C66">
        <w:rPr>
          <w:rFonts w:ascii="Calibri" w:hAnsi="Calibri"/>
          <w:sz w:val="20"/>
          <w:szCs w:val="20"/>
        </w:rPr>
        <w:t xml:space="preserve">tovnej jednotky, </w:t>
      </w:r>
      <w:r>
        <w:rPr>
          <w:rFonts w:ascii="Calibri" w:hAnsi="Calibri"/>
          <w:sz w:val="20"/>
          <w:szCs w:val="20"/>
        </w:rPr>
        <w:t>ktorá zostavuje konsolidovanú účtovnú závierku za najväčšiu skupinu, ktorej súčasťou je účtovná jednotka ako dcérska úč</w:t>
      </w:r>
      <w:r w:rsidRPr="009D4C66">
        <w:rPr>
          <w:rFonts w:ascii="Calibri" w:hAnsi="Calibri"/>
          <w:sz w:val="20"/>
          <w:szCs w:val="20"/>
        </w:rPr>
        <w:t>tovná jednotka:</w:t>
      </w:r>
    </w:p>
    <w:p w:rsidR="009D4C66" w:rsidRPr="009D4C66" w:rsidRDefault="009D4C66" w:rsidP="009D4C66">
      <w:pPr>
        <w:pStyle w:val="Default"/>
        <w:rPr>
          <w:rFonts w:ascii="Calibri" w:hAnsi="Calibri"/>
          <w:sz w:val="20"/>
          <w:szCs w:val="20"/>
        </w:rPr>
      </w:pPr>
      <w:r w:rsidRPr="009D4C66">
        <w:rPr>
          <w:rFonts w:ascii="Calibri" w:hAnsi="Calibri"/>
          <w:sz w:val="20"/>
          <w:szCs w:val="20"/>
        </w:rPr>
        <w:t xml:space="preserve">Credit Express Group B.V., </w:t>
      </w:r>
      <w:proofErr w:type="spellStart"/>
      <w:r w:rsidRPr="009D4C66">
        <w:rPr>
          <w:rFonts w:ascii="Calibri" w:hAnsi="Calibri"/>
          <w:sz w:val="20"/>
          <w:szCs w:val="20"/>
        </w:rPr>
        <w:t>Strawinskylaan</w:t>
      </w:r>
      <w:proofErr w:type="spellEnd"/>
      <w:r w:rsidRPr="009D4C66">
        <w:rPr>
          <w:rFonts w:ascii="Calibri" w:hAnsi="Calibri"/>
          <w:sz w:val="20"/>
          <w:szCs w:val="20"/>
        </w:rPr>
        <w:t xml:space="preserve"> 411, 1077X</w:t>
      </w:r>
      <w:r w:rsidR="006B2A2E">
        <w:rPr>
          <w:rFonts w:ascii="Calibri" w:hAnsi="Calibri"/>
          <w:sz w:val="20"/>
          <w:szCs w:val="20"/>
        </w:rPr>
        <w:t>X</w:t>
      </w:r>
      <w:r w:rsidRPr="009D4C66">
        <w:rPr>
          <w:rFonts w:ascii="Calibri" w:hAnsi="Calibri"/>
          <w:sz w:val="20"/>
          <w:szCs w:val="20"/>
        </w:rPr>
        <w:t xml:space="preserve"> Amsterdam, </w:t>
      </w:r>
      <w:proofErr w:type="spellStart"/>
      <w:r w:rsidRPr="009D4C66">
        <w:rPr>
          <w:rFonts w:ascii="Calibri" w:hAnsi="Calibri"/>
          <w:sz w:val="20"/>
          <w:szCs w:val="20"/>
        </w:rPr>
        <w:t>Netherlands</w:t>
      </w:r>
      <w:proofErr w:type="spellEnd"/>
      <w:r w:rsidRPr="009D4C66">
        <w:rPr>
          <w:rFonts w:ascii="Calibri" w:hAnsi="Calibri"/>
          <w:sz w:val="20"/>
          <w:szCs w:val="20"/>
        </w:rPr>
        <w:t>, NL808584637B02</w:t>
      </w:r>
    </w:p>
    <w:p w:rsidR="009D4C66" w:rsidRPr="009D4C66" w:rsidRDefault="009D4C66" w:rsidP="009D4C66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(b) Obchodné meno a sídlo úč</w:t>
      </w:r>
      <w:r w:rsidRPr="009D4C66">
        <w:rPr>
          <w:rFonts w:ascii="Calibri" w:hAnsi="Calibri"/>
          <w:sz w:val="20"/>
          <w:szCs w:val="20"/>
        </w:rPr>
        <w:t xml:space="preserve">tovnej jednotky, </w:t>
      </w:r>
      <w:r>
        <w:rPr>
          <w:rFonts w:ascii="Calibri" w:hAnsi="Calibri"/>
          <w:sz w:val="20"/>
          <w:szCs w:val="20"/>
        </w:rPr>
        <w:t>ktorá zostavuje konsolidovanú úč</w:t>
      </w:r>
      <w:r w:rsidRPr="009D4C66">
        <w:rPr>
          <w:rFonts w:ascii="Calibri" w:hAnsi="Calibri"/>
          <w:sz w:val="20"/>
          <w:szCs w:val="20"/>
        </w:rPr>
        <w:t xml:space="preserve">tovnú závierku </w:t>
      </w:r>
      <w:r>
        <w:rPr>
          <w:rFonts w:ascii="Calibri" w:hAnsi="Calibri"/>
          <w:sz w:val="20"/>
          <w:szCs w:val="20"/>
        </w:rPr>
        <w:t xml:space="preserve">za najmenšiu skupinu, ktorej súčasťou je </w:t>
      </w:r>
      <w:proofErr w:type="spellStart"/>
      <w:r>
        <w:rPr>
          <w:rFonts w:ascii="Calibri" w:hAnsi="Calibri"/>
          <w:sz w:val="20"/>
          <w:szCs w:val="20"/>
        </w:rPr>
        <w:t>účt</w:t>
      </w:r>
      <w:proofErr w:type="spellEnd"/>
      <w:r>
        <w:rPr>
          <w:rFonts w:ascii="Calibri" w:hAnsi="Calibri"/>
          <w:sz w:val="20"/>
          <w:szCs w:val="20"/>
        </w:rPr>
        <w:t xml:space="preserve">. jednotka ako dcérska </w:t>
      </w:r>
      <w:proofErr w:type="spellStart"/>
      <w:r>
        <w:rPr>
          <w:rFonts w:ascii="Calibri" w:hAnsi="Calibri"/>
          <w:sz w:val="20"/>
          <w:szCs w:val="20"/>
        </w:rPr>
        <w:t>úč</w:t>
      </w:r>
      <w:r w:rsidRPr="009D4C66">
        <w:rPr>
          <w:rFonts w:ascii="Calibri" w:hAnsi="Calibri"/>
          <w:sz w:val="20"/>
          <w:szCs w:val="20"/>
        </w:rPr>
        <w:t>t</w:t>
      </w:r>
      <w:proofErr w:type="spellEnd"/>
      <w:r w:rsidRPr="009D4C66">
        <w:rPr>
          <w:rFonts w:ascii="Calibri" w:hAnsi="Calibri"/>
          <w:sz w:val="20"/>
          <w:szCs w:val="20"/>
        </w:rPr>
        <w:t>. jednotka, a ktor</w:t>
      </w:r>
      <w:r>
        <w:rPr>
          <w:rFonts w:ascii="Calibri" w:hAnsi="Calibri"/>
          <w:sz w:val="20"/>
          <w:szCs w:val="20"/>
        </w:rPr>
        <w:t xml:space="preserve">á je tiež začlenená do skupiny </w:t>
      </w:r>
      <w:proofErr w:type="spellStart"/>
      <w:r>
        <w:rPr>
          <w:rFonts w:ascii="Calibri" w:hAnsi="Calibri"/>
          <w:sz w:val="20"/>
          <w:szCs w:val="20"/>
        </w:rPr>
        <w:t>úč</w:t>
      </w:r>
      <w:r w:rsidRPr="009D4C66">
        <w:rPr>
          <w:rFonts w:ascii="Calibri" w:hAnsi="Calibri"/>
          <w:sz w:val="20"/>
          <w:szCs w:val="20"/>
        </w:rPr>
        <w:t>t</w:t>
      </w:r>
      <w:proofErr w:type="spellEnd"/>
      <w:r w:rsidRPr="009D4C66">
        <w:rPr>
          <w:rFonts w:ascii="Calibri" w:hAnsi="Calibri"/>
          <w:sz w:val="20"/>
          <w:szCs w:val="20"/>
        </w:rPr>
        <w:t>. jednotiek uvedených v písmene a):</w:t>
      </w:r>
    </w:p>
    <w:p w:rsidR="009D4C66" w:rsidRPr="009D4C66" w:rsidRDefault="009D4C66" w:rsidP="009D4C66">
      <w:pPr>
        <w:pStyle w:val="Default"/>
        <w:rPr>
          <w:rFonts w:ascii="Calibri" w:hAnsi="Calibri"/>
          <w:sz w:val="20"/>
          <w:szCs w:val="20"/>
        </w:rPr>
      </w:pPr>
      <w:r w:rsidRPr="009D4C66">
        <w:rPr>
          <w:rFonts w:ascii="Calibri" w:hAnsi="Calibri"/>
          <w:sz w:val="20"/>
          <w:szCs w:val="20"/>
        </w:rPr>
        <w:t xml:space="preserve">, , </w:t>
      </w:r>
    </w:p>
    <w:p w:rsidR="009D4C66" w:rsidRPr="009D4C66" w:rsidRDefault="009D4C66" w:rsidP="009D4C66">
      <w:pPr>
        <w:pStyle w:val="Default"/>
        <w:rPr>
          <w:rFonts w:ascii="Calibri" w:hAnsi="Calibri"/>
          <w:sz w:val="20"/>
          <w:szCs w:val="20"/>
        </w:rPr>
      </w:pPr>
      <w:r w:rsidRPr="009D4C66">
        <w:rPr>
          <w:rFonts w:ascii="Calibri" w:hAnsi="Calibri"/>
          <w:sz w:val="20"/>
          <w:szCs w:val="20"/>
        </w:rPr>
        <w:t>(c) Miesto, kde</w:t>
      </w:r>
      <w:r>
        <w:rPr>
          <w:rFonts w:ascii="Calibri" w:hAnsi="Calibri"/>
          <w:sz w:val="20"/>
          <w:szCs w:val="20"/>
        </w:rPr>
        <w:t xml:space="preserve"> je možné tieto konsolidované účtovné závierky získať</w:t>
      </w:r>
      <w:r w:rsidRPr="009D4C66">
        <w:rPr>
          <w:rFonts w:ascii="Calibri" w:hAnsi="Calibri"/>
          <w:sz w:val="20"/>
          <w:szCs w:val="20"/>
        </w:rPr>
        <w:t>:</w:t>
      </w:r>
    </w:p>
    <w:p w:rsidR="009D4C66" w:rsidRPr="009D4C66" w:rsidRDefault="009D4C66" w:rsidP="009D4C66">
      <w:pPr>
        <w:pStyle w:val="Default"/>
        <w:rPr>
          <w:rFonts w:ascii="Calibri" w:hAnsi="Calibri"/>
          <w:sz w:val="20"/>
          <w:szCs w:val="20"/>
        </w:rPr>
      </w:pPr>
      <w:proofErr w:type="spellStart"/>
      <w:r w:rsidRPr="009D4C66">
        <w:rPr>
          <w:rFonts w:ascii="Calibri" w:hAnsi="Calibri"/>
          <w:sz w:val="20"/>
          <w:szCs w:val="20"/>
        </w:rPr>
        <w:t>Kamer</w:t>
      </w:r>
      <w:proofErr w:type="spellEnd"/>
      <w:r w:rsidRPr="009D4C66">
        <w:rPr>
          <w:rFonts w:ascii="Calibri" w:hAnsi="Calibri"/>
          <w:sz w:val="20"/>
          <w:szCs w:val="20"/>
        </w:rPr>
        <w:t xml:space="preserve"> van </w:t>
      </w:r>
      <w:proofErr w:type="spellStart"/>
      <w:r w:rsidRPr="009D4C66">
        <w:rPr>
          <w:rFonts w:ascii="Calibri" w:hAnsi="Calibri"/>
          <w:sz w:val="20"/>
          <w:szCs w:val="20"/>
        </w:rPr>
        <w:t>Koophandel</w:t>
      </w:r>
      <w:proofErr w:type="spellEnd"/>
      <w:r w:rsidRPr="009D4C66">
        <w:rPr>
          <w:rFonts w:ascii="Calibri" w:hAnsi="Calibri"/>
          <w:sz w:val="20"/>
          <w:szCs w:val="20"/>
        </w:rPr>
        <w:t xml:space="preserve">, De </w:t>
      </w:r>
      <w:proofErr w:type="spellStart"/>
      <w:r w:rsidRPr="009D4C66">
        <w:rPr>
          <w:rFonts w:ascii="Calibri" w:hAnsi="Calibri"/>
          <w:sz w:val="20"/>
          <w:szCs w:val="20"/>
        </w:rPr>
        <w:t>Ruijterkade</w:t>
      </w:r>
      <w:proofErr w:type="spellEnd"/>
      <w:r w:rsidRPr="009D4C66">
        <w:rPr>
          <w:rFonts w:ascii="Calibri" w:hAnsi="Calibri"/>
          <w:sz w:val="20"/>
          <w:szCs w:val="20"/>
        </w:rPr>
        <w:t xml:space="preserve"> 55, 1013 AA </w:t>
      </w:r>
      <w:proofErr w:type="spellStart"/>
      <w:r w:rsidRPr="009D4C66">
        <w:rPr>
          <w:rFonts w:ascii="Calibri" w:hAnsi="Calibri"/>
          <w:sz w:val="20"/>
          <w:szCs w:val="20"/>
        </w:rPr>
        <w:t>Amstredam</w:t>
      </w:r>
      <w:proofErr w:type="spellEnd"/>
      <w:r w:rsidRPr="009D4C66">
        <w:rPr>
          <w:rFonts w:ascii="Calibri" w:hAnsi="Calibri"/>
          <w:sz w:val="20"/>
          <w:szCs w:val="20"/>
        </w:rPr>
        <w:t xml:space="preserve">, </w:t>
      </w:r>
    </w:p>
    <w:p w:rsidR="009D4C66" w:rsidRPr="009D4C66" w:rsidRDefault="009D4C66" w:rsidP="009D4C66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(d) Údaj, či účtovná jednotka je materskou </w:t>
      </w:r>
      <w:proofErr w:type="spellStart"/>
      <w:r>
        <w:rPr>
          <w:rFonts w:ascii="Calibri" w:hAnsi="Calibri"/>
          <w:sz w:val="20"/>
          <w:szCs w:val="20"/>
        </w:rPr>
        <w:t>úč</w:t>
      </w:r>
      <w:r w:rsidRPr="009D4C66">
        <w:rPr>
          <w:rFonts w:ascii="Calibri" w:hAnsi="Calibri"/>
          <w:sz w:val="20"/>
          <w:szCs w:val="20"/>
        </w:rPr>
        <w:t>t</w:t>
      </w:r>
      <w:proofErr w:type="spellEnd"/>
      <w:r w:rsidRPr="009D4C66">
        <w:rPr>
          <w:rFonts w:ascii="Calibri" w:hAnsi="Calibri"/>
          <w:sz w:val="20"/>
          <w:szCs w:val="20"/>
        </w:rPr>
        <w:t>. je</w:t>
      </w:r>
      <w:r>
        <w:rPr>
          <w:rFonts w:ascii="Calibri" w:hAnsi="Calibri"/>
          <w:sz w:val="20"/>
          <w:szCs w:val="20"/>
        </w:rPr>
        <w:t>dnotkou a č</w:t>
      </w:r>
      <w:r w:rsidRPr="009D4C66">
        <w:rPr>
          <w:rFonts w:ascii="Calibri" w:hAnsi="Calibri"/>
          <w:sz w:val="20"/>
          <w:szCs w:val="20"/>
        </w:rPr>
        <w:t>i je o</w:t>
      </w:r>
      <w:r>
        <w:rPr>
          <w:rFonts w:ascii="Calibri" w:hAnsi="Calibri"/>
          <w:sz w:val="20"/>
          <w:szCs w:val="20"/>
        </w:rPr>
        <w:t>slobodená od povinnosti zostaviť konsolidovanú účtovnú závierku a správu podľa §22 zákona o úč</w:t>
      </w:r>
      <w:r w:rsidRPr="009D4C66">
        <w:rPr>
          <w:rFonts w:ascii="Calibri" w:hAnsi="Calibri"/>
          <w:sz w:val="20"/>
          <w:szCs w:val="20"/>
        </w:rPr>
        <w:t>tovníctve:</w:t>
      </w:r>
    </w:p>
    <w:p w:rsidR="007059BA" w:rsidRDefault="009D4C66" w:rsidP="009D4C66">
      <w:pPr>
        <w:pStyle w:val="Default"/>
        <w:rPr>
          <w:rFonts w:ascii="Calibri" w:hAnsi="Calibri"/>
          <w:sz w:val="20"/>
          <w:szCs w:val="20"/>
        </w:rPr>
      </w:pPr>
      <w:r w:rsidRPr="009D4C66">
        <w:rPr>
          <w:rFonts w:ascii="Calibri" w:hAnsi="Calibri"/>
          <w:sz w:val="20"/>
          <w:szCs w:val="20"/>
        </w:rPr>
        <w:t>Nie</w:t>
      </w:r>
    </w:p>
    <w:p w:rsidR="009D4C66" w:rsidRPr="009D4C66" w:rsidRDefault="009D4C66" w:rsidP="009D4C66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301869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 (5) Informácia o počte zamestnancov</w:t>
      </w:r>
    </w:p>
    <w:tbl>
      <w:tblPr>
        <w:tblW w:w="504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3"/>
        <w:gridCol w:w="2908"/>
        <w:gridCol w:w="2683"/>
      </w:tblGrid>
      <w:tr w:rsidR="007059BA" w:rsidRPr="004B7CE0" w:rsidTr="006B0E20">
        <w:trPr>
          <w:jc w:val="center"/>
        </w:trPr>
        <w:tc>
          <w:tcPr>
            <w:tcW w:w="3814" w:type="dxa"/>
            <w:vAlign w:val="center"/>
          </w:tcPr>
          <w:p w:rsidR="007059BA" w:rsidRPr="004B7CE0" w:rsidRDefault="007059BA" w:rsidP="006B0E20">
            <w:pPr>
              <w:pStyle w:val="TopHeader"/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849" w:type="dxa"/>
            <w:vAlign w:val="center"/>
          </w:tcPr>
          <w:p w:rsidR="007059BA" w:rsidRPr="004B7CE0" w:rsidRDefault="007059BA" w:rsidP="006B0E20">
            <w:pPr>
              <w:pStyle w:val="TopHeader"/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628" w:type="dxa"/>
            <w:vAlign w:val="center"/>
          </w:tcPr>
          <w:p w:rsidR="007059BA" w:rsidRPr="004B7CE0" w:rsidRDefault="007059BA" w:rsidP="006B0E20">
            <w:pPr>
              <w:pStyle w:val="TopHeader"/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7059BA" w:rsidRPr="004B7CE0" w:rsidTr="006B0E20">
        <w:trPr>
          <w:jc w:val="center"/>
        </w:trPr>
        <w:tc>
          <w:tcPr>
            <w:tcW w:w="3814" w:type="dxa"/>
          </w:tcPr>
          <w:p w:rsidR="007059BA" w:rsidRPr="004B7CE0" w:rsidRDefault="007059BA" w:rsidP="006B0E2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 w:cs="Calibri"/>
                <w:color w:val="000000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849" w:type="dxa"/>
          </w:tcPr>
          <w:p w:rsidR="007059BA" w:rsidRPr="004B7CE0" w:rsidRDefault="00F73CC2" w:rsidP="006B0E20">
            <w:pPr>
              <w:spacing w:line="36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628" w:type="dxa"/>
          </w:tcPr>
          <w:p w:rsidR="007059BA" w:rsidRPr="004B7CE0" w:rsidRDefault="00F73CC2" w:rsidP="006B0E20">
            <w:pPr>
              <w:spacing w:line="36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3</w:t>
            </w:r>
          </w:p>
        </w:tc>
      </w:tr>
    </w:tbl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Čl. II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Informácie o orgánoch spoločnosti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7059BA" w:rsidRPr="004B7CE0" w:rsidRDefault="007059BA" w:rsidP="00E55A84">
      <w:pPr>
        <w:pStyle w:val="Default"/>
        <w:rPr>
          <w:rFonts w:ascii="Calibri" w:hAnsi="Calibri"/>
          <w:bCs/>
          <w:sz w:val="20"/>
          <w:szCs w:val="20"/>
        </w:rPr>
      </w:pPr>
      <w:r w:rsidRPr="004B7CE0">
        <w:rPr>
          <w:rFonts w:ascii="Calibri" w:hAnsi="Calibri"/>
          <w:bCs/>
          <w:sz w:val="20"/>
          <w:szCs w:val="20"/>
        </w:rPr>
        <w:t>Účtovná jednotka v sledovanom období neposkytla  členom štatutárnych, dozorných a iných orgánov spoločnosti žiadne záruky, pôžičky alebo iné zabezpečenia, finančné prostriedky alebo iné plnenia.</w:t>
      </w:r>
    </w:p>
    <w:p w:rsidR="007059BA" w:rsidRDefault="007059BA" w:rsidP="00E55A84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</w:p>
    <w:p w:rsidR="007059BA" w:rsidRPr="004B7CE0" w:rsidRDefault="007059BA" w:rsidP="00E55A84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Čl. III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Informácie o prijatých postupoch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1) Úč</w:t>
      </w:r>
      <w:r w:rsidRPr="00EB51FC">
        <w:rPr>
          <w:rFonts w:ascii="Calibri" w:hAnsi="Calibri"/>
          <w:sz w:val="20"/>
          <w:szCs w:val="20"/>
        </w:rPr>
        <w:t>tovná j</w:t>
      </w:r>
      <w:r>
        <w:rPr>
          <w:rFonts w:ascii="Calibri" w:hAnsi="Calibri"/>
          <w:sz w:val="20"/>
          <w:szCs w:val="20"/>
        </w:rPr>
        <w:t>ednotka bude nepretržite pokračovať vo svoje č</w:t>
      </w:r>
      <w:r w:rsidRPr="00EB51FC">
        <w:rPr>
          <w:rFonts w:ascii="Calibri" w:hAnsi="Calibri"/>
          <w:sz w:val="20"/>
          <w:szCs w:val="20"/>
        </w:rPr>
        <w:t>innosti:  [x] Áno  [ 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2) Zmeny úč</w:t>
      </w:r>
      <w:r w:rsidRPr="00EB51FC">
        <w:rPr>
          <w:rFonts w:ascii="Calibri" w:hAnsi="Calibri"/>
          <w:sz w:val="20"/>
          <w:szCs w:val="20"/>
        </w:rPr>
        <w:t>tovných zásad a metód: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Úč</w:t>
      </w:r>
      <w:r w:rsidRPr="00EB51FC">
        <w:rPr>
          <w:rFonts w:ascii="Calibri" w:hAnsi="Calibri"/>
          <w:sz w:val="20"/>
          <w:szCs w:val="20"/>
        </w:rPr>
        <w:t>tovné metódy a zásady boli aplikov</w:t>
      </w:r>
      <w:r>
        <w:rPr>
          <w:rFonts w:ascii="Calibri" w:hAnsi="Calibri"/>
          <w:sz w:val="20"/>
          <w:szCs w:val="20"/>
        </w:rPr>
        <w:t>ané v rámci platného z</w:t>
      </w:r>
      <w:r w:rsidR="006B2A2E">
        <w:rPr>
          <w:rFonts w:ascii="Calibri" w:hAnsi="Calibri"/>
          <w:sz w:val="20"/>
          <w:szCs w:val="20"/>
        </w:rPr>
        <w:t>ákona o účtovníctve</w:t>
      </w:r>
      <w:r w:rsidRPr="00EB51FC">
        <w:rPr>
          <w:rFonts w:ascii="Calibri" w:hAnsi="Calibri"/>
          <w:sz w:val="20"/>
          <w:szCs w:val="20"/>
        </w:rPr>
        <w:t>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bookmarkStart w:id="0" w:name="_GoBack"/>
      <w:bookmarkEnd w:id="0"/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3) Informácia o charaktere a úč</w:t>
      </w:r>
      <w:r w:rsidRPr="00EB51FC">
        <w:rPr>
          <w:rFonts w:ascii="Calibri" w:hAnsi="Calibri"/>
          <w:sz w:val="20"/>
          <w:szCs w:val="20"/>
        </w:rPr>
        <w:t>ele transakcií, ktoré sa neuvá</w:t>
      </w:r>
      <w:r>
        <w:rPr>
          <w:rFonts w:ascii="Calibri" w:hAnsi="Calibri"/>
          <w:sz w:val="20"/>
          <w:szCs w:val="20"/>
        </w:rPr>
        <w:t xml:space="preserve">dzajú v súvahe s uvedením finančného vplyvu transakcií na </w:t>
      </w:r>
      <w:proofErr w:type="spellStart"/>
      <w:r>
        <w:rPr>
          <w:rFonts w:ascii="Calibri" w:hAnsi="Calibri"/>
          <w:sz w:val="20"/>
          <w:szCs w:val="20"/>
        </w:rPr>
        <w:t>úč</w:t>
      </w:r>
      <w:r w:rsidRPr="00EB51FC">
        <w:rPr>
          <w:rFonts w:ascii="Calibri" w:hAnsi="Calibri"/>
          <w:sz w:val="20"/>
          <w:szCs w:val="20"/>
        </w:rPr>
        <w:t>t</w:t>
      </w:r>
      <w:proofErr w:type="spellEnd"/>
      <w:r w:rsidRPr="00EB51FC">
        <w:rPr>
          <w:rFonts w:ascii="Calibri" w:hAnsi="Calibri"/>
          <w:sz w:val="20"/>
          <w:szCs w:val="20"/>
        </w:rPr>
        <w:t>. jednotku:</w:t>
      </w:r>
      <w:r w:rsidR="00DF0FA4">
        <w:rPr>
          <w:rFonts w:ascii="Calibri" w:hAnsi="Calibri"/>
          <w:sz w:val="20"/>
          <w:szCs w:val="20"/>
        </w:rPr>
        <w:t xml:space="preserve"> Nemá náplň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4) Spôsob a urč</w:t>
      </w:r>
      <w:r w:rsidRPr="00EB51FC">
        <w:rPr>
          <w:rFonts w:ascii="Calibri" w:hAnsi="Calibri"/>
          <w:sz w:val="20"/>
          <w:szCs w:val="20"/>
        </w:rPr>
        <w:t>e</w:t>
      </w:r>
      <w:r>
        <w:rPr>
          <w:rFonts w:ascii="Calibri" w:hAnsi="Calibri"/>
          <w:sz w:val="20"/>
          <w:szCs w:val="20"/>
        </w:rPr>
        <w:t>nie oceň</w:t>
      </w:r>
      <w:r w:rsidRPr="00EB51FC">
        <w:rPr>
          <w:rFonts w:ascii="Calibri" w:hAnsi="Calibri"/>
          <w:sz w:val="20"/>
          <w:szCs w:val="20"/>
        </w:rPr>
        <w:t>ovania majetku a záväzkov: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a) Spôsob oceň</w:t>
      </w:r>
      <w:r w:rsidRPr="00EB51FC">
        <w:rPr>
          <w:rFonts w:ascii="Calibri" w:hAnsi="Calibri"/>
          <w:sz w:val="20"/>
          <w:szCs w:val="20"/>
        </w:rPr>
        <w:t xml:space="preserve">ovania majetku a záväzkov §25 </w:t>
      </w:r>
      <w:proofErr w:type="spellStart"/>
      <w:r w:rsidRPr="00EB51FC">
        <w:rPr>
          <w:rFonts w:ascii="Calibri" w:hAnsi="Calibri"/>
          <w:sz w:val="20"/>
          <w:szCs w:val="20"/>
        </w:rPr>
        <w:t>ZoU</w:t>
      </w:r>
      <w:proofErr w:type="spellEnd"/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Podnik nakupoval v danom roku dlhodobý nehmotný majetok: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Dlhodobý nehmotný</w:t>
      </w:r>
      <w:r>
        <w:rPr>
          <w:rFonts w:ascii="Calibri" w:hAnsi="Calibri"/>
          <w:sz w:val="20"/>
          <w:szCs w:val="20"/>
        </w:rPr>
        <w:t xml:space="preserve"> majetok nakupovaný, podnik oceň</w:t>
      </w:r>
      <w:r w:rsidRPr="00EB51FC">
        <w:rPr>
          <w:rFonts w:ascii="Calibri" w:hAnsi="Calibri"/>
          <w:sz w:val="20"/>
          <w:szCs w:val="20"/>
        </w:rPr>
        <w:t>oval obstarávacou cenou v zložení: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Obstarávacia cena vrátane nákladov súvisiacich s obstaraním v zložení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dopravné  [ ] provízie  [ ] poistné  [ ] clo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Podnik tvoril vlastnou činnosť</w:t>
      </w:r>
      <w:r w:rsidRPr="00EB51FC">
        <w:rPr>
          <w:rFonts w:ascii="Calibri" w:hAnsi="Calibri"/>
          <w:sz w:val="20"/>
          <w:szCs w:val="20"/>
        </w:rPr>
        <w:t>ou dlhodobý nehmotný majetok: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Dlhodobý nehmo</w:t>
      </w:r>
      <w:r>
        <w:rPr>
          <w:rFonts w:ascii="Calibri" w:hAnsi="Calibri"/>
          <w:sz w:val="20"/>
          <w:szCs w:val="20"/>
        </w:rPr>
        <w:t>tný majetok vytvorený vlastnou činnosť</w:t>
      </w:r>
      <w:r w:rsidRPr="00EB51FC">
        <w:rPr>
          <w:rFonts w:ascii="Calibri" w:hAnsi="Calibri"/>
          <w:sz w:val="20"/>
          <w:szCs w:val="20"/>
        </w:rPr>
        <w:t>ou oc</w:t>
      </w:r>
      <w:r>
        <w:rPr>
          <w:rFonts w:ascii="Calibri" w:hAnsi="Calibri"/>
          <w:sz w:val="20"/>
          <w:szCs w:val="20"/>
        </w:rPr>
        <w:t>eň</w:t>
      </w:r>
      <w:r w:rsidRPr="00EB51FC">
        <w:rPr>
          <w:rFonts w:ascii="Calibri" w:hAnsi="Calibri"/>
          <w:sz w:val="20"/>
          <w:szCs w:val="20"/>
        </w:rPr>
        <w:t>oval podnik vlastnými nákladmi v zložení: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priame náklady  [ ] nepriame náklady spojené s výrobou  [ ] inak: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Podnik v bežnom roku nakupoval dlhodobý hmotný majetok:  [x] Áno  [ 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Dlhodob</w:t>
      </w:r>
      <w:r>
        <w:rPr>
          <w:rFonts w:ascii="Calibri" w:hAnsi="Calibri"/>
          <w:sz w:val="20"/>
          <w:szCs w:val="20"/>
        </w:rPr>
        <w:t>ý hmotný majetok nakupovaný oceň</w:t>
      </w:r>
      <w:r w:rsidRPr="00EB51FC">
        <w:rPr>
          <w:rFonts w:ascii="Calibri" w:hAnsi="Calibri"/>
          <w:sz w:val="20"/>
          <w:szCs w:val="20"/>
        </w:rPr>
        <w:t>oval podnik obstarávacou cenou v zložení: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[x] obstarávacia cena, vrátane nákladov súvisiacich s obstaraním v zložení</w:t>
      </w:r>
    </w:p>
    <w:p w:rsidR="007059BA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dopravné  [ ] provízie  [ ] poistné  [ ] clo  [x] ostatné VON</w:t>
      </w:r>
    </w:p>
    <w:p w:rsid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Podnik v bežnom roku tvoril dl</w:t>
      </w:r>
      <w:r>
        <w:rPr>
          <w:rFonts w:ascii="Calibri" w:hAnsi="Calibri"/>
          <w:sz w:val="20"/>
          <w:szCs w:val="20"/>
        </w:rPr>
        <w:t>hodobý hmotný majetok vlastnou činnosť</w:t>
      </w:r>
      <w:r w:rsidRPr="00EB51FC">
        <w:rPr>
          <w:rFonts w:ascii="Calibri" w:hAnsi="Calibri"/>
          <w:sz w:val="20"/>
          <w:szCs w:val="20"/>
        </w:rPr>
        <w:t>ou: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Dlhodobý hmo</w:t>
      </w:r>
      <w:r>
        <w:rPr>
          <w:rFonts w:ascii="Calibri" w:hAnsi="Calibri"/>
          <w:sz w:val="20"/>
          <w:szCs w:val="20"/>
        </w:rPr>
        <w:t>tný majetok vytvorený vlastnou činnosťou oceň</w:t>
      </w:r>
      <w:r w:rsidRPr="00EB51FC">
        <w:rPr>
          <w:rFonts w:ascii="Calibri" w:hAnsi="Calibri"/>
          <w:sz w:val="20"/>
          <w:szCs w:val="20"/>
        </w:rPr>
        <w:t>oval podnik vlastnými nákladmi v zložení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priame náklady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nepriame náklady (výrobná réžia) súvisiace s vytvorením dlhodobého hmotného majetku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inak: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Podnik v bežnom roku vlastnil cenné papiere: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P</w:t>
      </w:r>
      <w:r>
        <w:rPr>
          <w:rFonts w:ascii="Calibri" w:hAnsi="Calibri"/>
          <w:sz w:val="20"/>
          <w:szCs w:val="20"/>
        </w:rPr>
        <w:t>odiely na základnom imaní spoloč</w:t>
      </w:r>
      <w:r w:rsidRPr="00EB51FC">
        <w:rPr>
          <w:rFonts w:ascii="Calibri" w:hAnsi="Calibri"/>
          <w:sz w:val="20"/>
          <w:szCs w:val="20"/>
        </w:rPr>
        <w:t>nost</w:t>
      </w:r>
      <w:r>
        <w:rPr>
          <w:rFonts w:ascii="Calibri" w:hAnsi="Calibri"/>
          <w:sz w:val="20"/>
          <w:szCs w:val="20"/>
        </w:rPr>
        <w:t>í, cenné papiere a deriváty oceň</w:t>
      </w:r>
      <w:r w:rsidRPr="00EB51FC">
        <w:rPr>
          <w:rFonts w:ascii="Calibri" w:hAnsi="Calibri"/>
          <w:sz w:val="20"/>
          <w:szCs w:val="20"/>
        </w:rPr>
        <w:t>oval: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obstarávacou cenou pri nákupe a predaji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pri nákupe obstarávacou cenou a pri predaji váženým aritmetickým priemerom, (pri rovnakom druhu, rovnakom emitentovi, rovnakej mene)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metódou FIFO (pri rovnakom druhu, rovnakom emitentovi a rovnakej mene)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inak: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Podnik nakupoval zásoby: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Úč</w:t>
      </w:r>
      <w:r w:rsidRPr="00EB51FC">
        <w:rPr>
          <w:rFonts w:ascii="Calibri" w:hAnsi="Calibri"/>
          <w:sz w:val="20"/>
          <w:szCs w:val="20"/>
        </w:rPr>
        <w:t>tovanie obstarania a úbytku zásob.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Pri úč</w:t>
      </w:r>
      <w:r w:rsidRPr="00EB51FC">
        <w:rPr>
          <w:rFonts w:ascii="Calibri" w:hAnsi="Calibri"/>
          <w:sz w:val="20"/>
          <w:szCs w:val="20"/>
        </w:rPr>
        <w:t>tov</w:t>
      </w:r>
      <w:r>
        <w:rPr>
          <w:rFonts w:ascii="Calibri" w:hAnsi="Calibri"/>
          <w:sz w:val="20"/>
          <w:szCs w:val="20"/>
        </w:rPr>
        <w:t>aní zásob postupoval podnik podľa Postupov úč</w:t>
      </w:r>
      <w:r w:rsidRPr="00EB51FC">
        <w:rPr>
          <w:rFonts w:ascii="Calibri" w:hAnsi="Calibri"/>
          <w:sz w:val="20"/>
          <w:szCs w:val="20"/>
        </w:rPr>
        <w:t>tovania, ÚT l, Œl.2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    [ ] spôsobom A úč</w:t>
      </w:r>
      <w:r w:rsidRPr="00EB51FC">
        <w:rPr>
          <w:rFonts w:ascii="Calibri" w:hAnsi="Calibri"/>
          <w:sz w:val="20"/>
          <w:szCs w:val="20"/>
        </w:rPr>
        <w:t>tovania zásob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lastRenderedPageBreak/>
        <w:t xml:space="preserve">    [ ] spôsobom B úč</w:t>
      </w:r>
      <w:r w:rsidRPr="00EB51FC">
        <w:rPr>
          <w:rFonts w:ascii="Calibri" w:hAnsi="Calibri"/>
          <w:sz w:val="20"/>
          <w:szCs w:val="20"/>
        </w:rPr>
        <w:t>tovania zásob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 Nakupované zásoby oceň</w:t>
      </w:r>
      <w:r w:rsidRPr="00EB51FC">
        <w:rPr>
          <w:rFonts w:ascii="Calibri" w:hAnsi="Calibri"/>
          <w:sz w:val="20"/>
          <w:szCs w:val="20"/>
        </w:rPr>
        <w:t>oval podnik obstarávacou cenou v zložení: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cena obstarania vrátane nákladov súvisiacich s obstaraním v zložení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dopravné  [ ] provízie  [ ] poistné  [ ] clo  [ ] ostatné VON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Náklady súvisiace s obstaraním zásob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</w:t>
      </w:r>
      <w:r>
        <w:rPr>
          <w:rFonts w:ascii="Calibri" w:hAnsi="Calibri"/>
          <w:sz w:val="20"/>
          <w:szCs w:val="20"/>
        </w:rPr>
        <w:t xml:space="preserve"> ] pri príjme na sklad sa rozpoč</w:t>
      </w:r>
      <w:r w:rsidRPr="00EB51FC">
        <w:rPr>
          <w:rFonts w:ascii="Calibri" w:hAnsi="Calibri"/>
          <w:sz w:val="20"/>
          <w:szCs w:val="20"/>
        </w:rPr>
        <w:t>ítali s cenou obstarania na technickú jednotku obstaranej zásoby,</w:t>
      </w:r>
    </w:p>
    <w:p w:rsid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obstarávacia cena zásob sa v analytickej evidencii rozdelila na cenu obstarania a náklady súvisiace s obstaraním. Pri vyskladnení sa tieto náklad</w:t>
      </w:r>
      <w:r>
        <w:rPr>
          <w:rFonts w:ascii="Calibri" w:hAnsi="Calibri"/>
          <w:sz w:val="20"/>
          <w:szCs w:val="20"/>
        </w:rPr>
        <w:t>y zahŕň</w:t>
      </w:r>
      <w:r w:rsidRPr="00EB51FC">
        <w:rPr>
          <w:rFonts w:ascii="Calibri" w:hAnsi="Calibri"/>
          <w:sz w:val="20"/>
          <w:szCs w:val="20"/>
        </w:rPr>
        <w:t>ali do nákladov predaného tovaru záväzne stanoveným spôsobom takto:</w:t>
      </w:r>
    </w:p>
    <w:p w:rsid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VON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--------------------------  x výdaj zo skladu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PS zásob + príjem na sklad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Popis: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obstarávacia cena zásob s</w:t>
      </w:r>
      <w:r>
        <w:rPr>
          <w:rFonts w:ascii="Calibri" w:hAnsi="Calibri"/>
          <w:sz w:val="20"/>
          <w:szCs w:val="20"/>
        </w:rPr>
        <w:t>a v analytickej evidencii rozdeľ</w:t>
      </w:r>
      <w:r w:rsidRPr="00EB51FC">
        <w:rPr>
          <w:rFonts w:ascii="Calibri" w:hAnsi="Calibri"/>
          <w:sz w:val="20"/>
          <w:szCs w:val="20"/>
        </w:rPr>
        <w:t>ovala na vopred stanovenú cenu</w:t>
      </w:r>
      <w:r>
        <w:rPr>
          <w:rFonts w:ascii="Calibri" w:hAnsi="Calibri"/>
          <w:sz w:val="20"/>
          <w:szCs w:val="20"/>
        </w:rPr>
        <w:t xml:space="preserve"> (pevnú cenu) podľ</w:t>
      </w:r>
      <w:r w:rsidRPr="00EB51FC">
        <w:rPr>
          <w:rFonts w:ascii="Calibri" w:hAnsi="Calibri"/>
          <w:sz w:val="20"/>
          <w:szCs w:val="20"/>
        </w:rPr>
        <w:t>a intern</w:t>
      </w:r>
      <w:r>
        <w:rPr>
          <w:rFonts w:ascii="Calibri" w:hAnsi="Calibri"/>
          <w:sz w:val="20"/>
          <w:szCs w:val="20"/>
        </w:rPr>
        <w:t>ej smernice a odchýlku od skutoč</w:t>
      </w:r>
      <w:r w:rsidRPr="00EB51FC">
        <w:rPr>
          <w:rFonts w:ascii="Calibri" w:hAnsi="Calibri"/>
          <w:sz w:val="20"/>
          <w:szCs w:val="20"/>
        </w:rPr>
        <w:t>nej ceny obstarania (</w:t>
      </w:r>
      <w:proofErr w:type="spellStart"/>
      <w:r w:rsidRPr="00EB51FC">
        <w:rPr>
          <w:rFonts w:ascii="Calibri" w:hAnsi="Calibri"/>
          <w:sz w:val="20"/>
          <w:szCs w:val="20"/>
        </w:rPr>
        <w:t>tamtiež</w:t>
      </w:r>
      <w:proofErr w:type="spellEnd"/>
      <w:r w:rsidRPr="00EB51FC">
        <w:rPr>
          <w:rFonts w:ascii="Calibri" w:hAnsi="Calibri"/>
          <w:sz w:val="20"/>
          <w:szCs w:val="20"/>
        </w:rPr>
        <w:t>). Pri vysk</w:t>
      </w:r>
      <w:r>
        <w:rPr>
          <w:rFonts w:ascii="Calibri" w:hAnsi="Calibri"/>
          <w:sz w:val="20"/>
          <w:szCs w:val="20"/>
        </w:rPr>
        <w:t>ladnení sa táto odchýlka rozpúšť</w:t>
      </w:r>
      <w:r w:rsidRPr="00EB51FC">
        <w:rPr>
          <w:rFonts w:ascii="Calibri" w:hAnsi="Calibri"/>
          <w:sz w:val="20"/>
          <w:szCs w:val="20"/>
        </w:rPr>
        <w:t xml:space="preserve">ala do nákladov predaných zásob spôsobom </w:t>
      </w:r>
      <w:r>
        <w:rPr>
          <w:rFonts w:ascii="Calibri" w:hAnsi="Calibri"/>
          <w:sz w:val="20"/>
          <w:szCs w:val="20"/>
        </w:rPr>
        <w:t>záväzne stanoveným podnikom podľ</w:t>
      </w:r>
      <w:r w:rsidRPr="00EB51FC">
        <w:rPr>
          <w:rFonts w:ascii="Calibri" w:hAnsi="Calibri"/>
          <w:sz w:val="20"/>
          <w:szCs w:val="20"/>
        </w:rPr>
        <w:t>a popisu: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</w:t>
      </w:r>
    </w:p>
    <w:p w:rsidR="007059BA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Pri vyskladnení zásob sa používal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vážený aritmetický priemer z obstará</w:t>
      </w:r>
      <w:r>
        <w:rPr>
          <w:rFonts w:ascii="Calibri" w:hAnsi="Calibri"/>
          <w:sz w:val="20"/>
          <w:szCs w:val="20"/>
        </w:rPr>
        <w:t>vacích cien, aktualizovaný mesač</w:t>
      </w:r>
      <w:r w:rsidRPr="00EB51FC">
        <w:rPr>
          <w:rFonts w:ascii="Calibri" w:hAnsi="Calibri"/>
          <w:sz w:val="20"/>
          <w:szCs w:val="20"/>
        </w:rPr>
        <w:t>ne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metóda FIFO (prvá cena na ocenenie prírastku zásob sa použila ako prvá cena na ocenenie úbytku zásob)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iný spôsob: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Podnik tvoril</w:t>
      </w:r>
      <w:r>
        <w:rPr>
          <w:rFonts w:ascii="Calibri" w:hAnsi="Calibri"/>
          <w:sz w:val="20"/>
          <w:szCs w:val="20"/>
        </w:rPr>
        <w:t xml:space="preserve"> v bežnom roku zásoby vlastnou č</w:t>
      </w:r>
      <w:r w:rsidRPr="00EB51FC">
        <w:rPr>
          <w:rFonts w:ascii="Calibri" w:hAnsi="Calibri"/>
          <w:sz w:val="20"/>
          <w:szCs w:val="20"/>
        </w:rPr>
        <w:t>in</w:t>
      </w:r>
      <w:r>
        <w:rPr>
          <w:rFonts w:ascii="Calibri" w:hAnsi="Calibri"/>
          <w:sz w:val="20"/>
          <w:szCs w:val="20"/>
        </w:rPr>
        <w:t>nosť</w:t>
      </w:r>
      <w:r w:rsidRPr="00EB51FC">
        <w:rPr>
          <w:rFonts w:ascii="Calibri" w:hAnsi="Calibri"/>
          <w:sz w:val="20"/>
          <w:szCs w:val="20"/>
        </w:rPr>
        <w:t>ou: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 Zásoby vytvorené vlastnou činnosťou podnik oceň</w:t>
      </w:r>
      <w:r w:rsidRPr="00EB51FC">
        <w:rPr>
          <w:rFonts w:ascii="Calibri" w:hAnsi="Calibri"/>
          <w:sz w:val="20"/>
          <w:szCs w:val="20"/>
        </w:rPr>
        <w:t>oval vlastnými nákladmi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    [ ] podľa skutoč</w:t>
      </w:r>
      <w:r w:rsidRPr="00EB51FC">
        <w:rPr>
          <w:rFonts w:ascii="Calibri" w:hAnsi="Calibri"/>
          <w:sz w:val="20"/>
          <w:szCs w:val="20"/>
        </w:rPr>
        <w:t>nej výšky nákladov, v zložení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- priame náklady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    - časť</w:t>
      </w:r>
      <w:r w:rsidRPr="00EB51FC">
        <w:rPr>
          <w:rFonts w:ascii="Calibri" w:hAnsi="Calibri"/>
          <w:sz w:val="20"/>
          <w:szCs w:val="20"/>
        </w:rPr>
        <w:t xml:space="preserve"> nepriamych nákladov, súvisiaca s ich vytváraním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Podnik oceňoval peň</w:t>
      </w:r>
      <w:r w:rsidRPr="00EB51FC">
        <w:rPr>
          <w:rFonts w:ascii="Calibri" w:hAnsi="Calibri"/>
          <w:sz w:val="20"/>
          <w:szCs w:val="20"/>
        </w:rPr>
        <w:t>ažné pro</w:t>
      </w:r>
      <w:r>
        <w:rPr>
          <w:rFonts w:ascii="Calibri" w:hAnsi="Calibri"/>
          <w:sz w:val="20"/>
          <w:szCs w:val="20"/>
        </w:rPr>
        <w:t>striedky, ceniny, pohľ</w:t>
      </w:r>
      <w:r w:rsidR="00DF0FA4">
        <w:rPr>
          <w:rFonts w:ascii="Calibri" w:hAnsi="Calibri"/>
          <w:sz w:val="20"/>
          <w:szCs w:val="20"/>
        </w:rPr>
        <w:t>adávky, záväzky:  [x] Áno  [</w:t>
      </w:r>
      <w:r w:rsidRPr="00EB51FC">
        <w:rPr>
          <w:rFonts w:ascii="Calibri" w:hAnsi="Calibri"/>
          <w:sz w:val="20"/>
          <w:szCs w:val="20"/>
        </w:rPr>
        <w:t>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Peňažné prostriedky a ceniny, pohľa</w:t>
      </w:r>
      <w:r w:rsidRPr="00EB51FC">
        <w:rPr>
          <w:rFonts w:ascii="Calibri" w:hAnsi="Calibri"/>
          <w:sz w:val="20"/>
          <w:szCs w:val="20"/>
        </w:rPr>
        <w:t>dávky pri ich vzn</w:t>
      </w:r>
      <w:r>
        <w:rPr>
          <w:rFonts w:ascii="Calibri" w:hAnsi="Calibri"/>
          <w:sz w:val="20"/>
          <w:szCs w:val="20"/>
        </w:rPr>
        <w:t>iku, záväzky pri ich vzniku oceň</w:t>
      </w:r>
      <w:r w:rsidRPr="00EB51FC">
        <w:rPr>
          <w:rFonts w:ascii="Calibri" w:hAnsi="Calibri"/>
          <w:sz w:val="20"/>
          <w:szCs w:val="20"/>
        </w:rPr>
        <w:t>oval menovitou hodnotou.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Pohľ</w:t>
      </w:r>
      <w:r w:rsidRPr="00EB51FC">
        <w:rPr>
          <w:rFonts w:ascii="Calibri" w:hAnsi="Calibri"/>
          <w:sz w:val="20"/>
          <w:szCs w:val="20"/>
        </w:rPr>
        <w:t>adávky</w:t>
      </w:r>
      <w:r>
        <w:rPr>
          <w:rFonts w:ascii="Calibri" w:hAnsi="Calibri"/>
          <w:sz w:val="20"/>
          <w:szCs w:val="20"/>
        </w:rPr>
        <w:t xml:space="preserve"> pri odplatnom nadobudnutí, pohľ</w:t>
      </w:r>
      <w:r w:rsidRPr="00EB51FC">
        <w:rPr>
          <w:rFonts w:ascii="Calibri" w:hAnsi="Calibri"/>
          <w:sz w:val="20"/>
          <w:szCs w:val="20"/>
        </w:rPr>
        <w:t xml:space="preserve">adávky nadobudnuté vkladom do základného imania </w:t>
      </w:r>
      <w:r>
        <w:rPr>
          <w:rFonts w:ascii="Calibri" w:hAnsi="Calibri"/>
          <w:sz w:val="20"/>
          <w:szCs w:val="20"/>
        </w:rPr>
        <w:t>a záväzky pri ich prevzatí oceň</w:t>
      </w:r>
      <w:r w:rsidRPr="00EB51FC">
        <w:rPr>
          <w:rFonts w:ascii="Calibri" w:hAnsi="Calibri"/>
          <w:sz w:val="20"/>
          <w:szCs w:val="20"/>
        </w:rPr>
        <w:t>oval obstarávacou cenou.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Podnik prijal darovaný majetok: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Ma</w:t>
      </w:r>
      <w:r>
        <w:rPr>
          <w:rFonts w:ascii="Calibri" w:hAnsi="Calibri"/>
          <w:sz w:val="20"/>
          <w:szCs w:val="20"/>
        </w:rPr>
        <w:t>jetok nadobudnutý darovaním oceňoval reprodukč</w:t>
      </w:r>
      <w:r w:rsidRPr="00EB51FC">
        <w:rPr>
          <w:rFonts w:ascii="Calibri" w:hAnsi="Calibri"/>
          <w:sz w:val="20"/>
          <w:szCs w:val="20"/>
        </w:rPr>
        <w:t>nou obs</w:t>
      </w:r>
      <w:r>
        <w:rPr>
          <w:rFonts w:ascii="Calibri" w:hAnsi="Calibri"/>
          <w:sz w:val="20"/>
          <w:szCs w:val="20"/>
        </w:rPr>
        <w:t>tarávacou cenou, s výnimkou peňa</w:t>
      </w:r>
      <w:r w:rsidRPr="00EB51FC">
        <w:rPr>
          <w:rFonts w:ascii="Calibri" w:hAnsi="Calibri"/>
          <w:sz w:val="20"/>
          <w:szCs w:val="20"/>
        </w:rPr>
        <w:t>žn</w:t>
      </w:r>
      <w:r>
        <w:rPr>
          <w:rFonts w:ascii="Calibri" w:hAnsi="Calibri"/>
          <w:sz w:val="20"/>
          <w:szCs w:val="20"/>
        </w:rPr>
        <w:t>ých prostriedkov a cenín a pohľa</w:t>
      </w:r>
      <w:r w:rsidRPr="00EB51FC">
        <w:rPr>
          <w:rFonts w:ascii="Calibri" w:hAnsi="Calibri"/>
          <w:sz w:val="20"/>
          <w:szCs w:val="20"/>
        </w:rPr>
        <w:t>dávok ocenených menovitými hodnotami.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Podnik má novozistený majetok pri inventarizácii: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Novozistený majetok podnik oceňoval reprodukč</w:t>
      </w:r>
      <w:r w:rsidRPr="00EB51FC">
        <w:rPr>
          <w:rFonts w:ascii="Calibri" w:hAnsi="Calibri"/>
          <w:sz w:val="20"/>
          <w:szCs w:val="20"/>
        </w:rPr>
        <w:t>nou obstarávacou cenou.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Ocenenie majetku a záväzkov obstaraných inak:</w:t>
      </w:r>
    </w:p>
    <w:p w:rsid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b) Urč</w:t>
      </w:r>
      <w:r w:rsidRPr="00EB51FC">
        <w:rPr>
          <w:rFonts w:ascii="Calibri" w:hAnsi="Calibri"/>
          <w:sz w:val="20"/>
          <w:szCs w:val="20"/>
        </w:rPr>
        <w:t>enie odhadu zníženia hodnoty majetku a tvorba opravnej položky k majetku:</w:t>
      </w:r>
      <w:r w:rsidR="00DF0FA4">
        <w:rPr>
          <w:rFonts w:ascii="Calibri" w:hAnsi="Calibri"/>
          <w:sz w:val="20"/>
          <w:szCs w:val="20"/>
        </w:rPr>
        <w:t xml:space="preserve"> nie je náplň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c) Urč</w:t>
      </w:r>
      <w:r w:rsidRPr="00EB51FC">
        <w:rPr>
          <w:rFonts w:ascii="Calibri" w:hAnsi="Calibri"/>
          <w:sz w:val="20"/>
          <w:szCs w:val="20"/>
        </w:rPr>
        <w:t>enie ocenenia záväzkov, stanovenie odhadu ocenenia rezerv:</w:t>
      </w:r>
      <w:r w:rsidR="00DF0FA4">
        <w:rPr>
          <w:rFonts w:ascii="Calibri" w:hAnsi="Calibri"/>
          <w:sz w:val="20"/>
          <w:szCs w:val="20"/>
        </w:rPr>
        <w:t xml:space="preserve"> nie je náplň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d) Určenie ocenenia finanč</w:t>
      </w:r>
      <w:r w:rsidRPr="00EB51FC">
        <w:rPr>
          <w:rFonts w:ascii="Calibri" w:hAnsi="Calibri"/>
          <w:sz w:val="20"/>
          <w:szCs w:val="20"/>
        </w:rPr>
        <w:t>ných nástrojov al</w:t>
      </w:r>
      <w:r>
        <w:rPr>
          <w:rFonts w:ascii="Calibri" w:hAnsi="Calibri"/>
          <w:sz w:val="20"/>
          <w:szCs w:val="20"/>
        </w:rPr>
        <w:t>ebo majetku, ktorý nie je finančným nástrojom pri oceň</w:t>
      </w:r>
      <w:r w:rsidRPr="00EB51FC">
        <w:rPr>
          <w:rFonts w:ascii="Calibri" w:hAnsi="Calibri"/>
          <w:sz w:val="20"/>
          <w:szCs w:val="20"/>
        </w:rPr>
        <w:t>ovaní reálnou hodnotou:</w:t>
      </w:r>
      <w:r w:rsidR="00DF0FA4">
        <w:rPr>
          <w:rFonts w:ascii="Calibri" w:hAnsi="Calibri"/>
          <w:sz w:val="20"/>
          <w:szCs w:val="20"/>
        </w:rPr>
        <w:t xml:space="preserve"> nie je náplň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e) Určenie ocenenia finančn</w:t>
      </w:r>
      <w:r w:rsidR="00307FDA">
        <w:rPr>
          <w:rFonts w:ascii="Calibri" w:hAnsi="Calibri"/>
          <w:sz w:val="20"/>
          <w:szCs w:val="20"/>
        </w:rPr>
        <w:t>ých nástrojov pri oceň</w:t>
      </w:r>
      <w:r w:rsidRPr="00EB51FC">
        <w:rPr>
          <w:rFonts w:ascii="Calibri" w:hAnsi="Calibri"/>
          <w:sz w:val="20"/>
          <w:szCs w:val="20"/>
        </w:rPr>
        <w:t>ovaní obstarávacou cenou alebo vlastnými nákladmi:</w:t>
      </w:r>
      <w:r w:rsidR="00DF0FA4">
        <w:rPr>
          <w:rFonts w:ascii="Calibri" w:hAnsi="Calibri"/>
          <w:sz w:val="20"/>
          <w:szCs w:val="20"/>
        </w:rPr>
        <w:t xml:space="preserve"> nie je náplň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f) Stanovenie metódy vlastného imania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g) Tvorba odpisového plánu pre dlhodobý majetok</w:t>
      </w:r>
    </w:p>
    <w:p w:rsidR="00EB51FC" w:rsidRPr="00EB51FC" w:rsidRDefault="00307FDA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lastRenderedPageBreak/>
        <w:t>Spôsob zostavovania úč</w:t>
      </w:r>
      <w:r w:rsidR="00EB51FC" w:rsidRPr="00EB51FC">
        <w:rPr>
          <w:rFonts w:ascii="Calibri" w:hAnsi="Calibri"/>
          <w:sz w:val="20"/>
          <w:szCs w:val="20"/>
        </w:rPr>
        <w:t>tovného odpisového plánu pre dlho</w:t>
      </w:r>
      <w:r>
        <w:rPr>
          <w:rFonts w:ascii="Calibri" w:hAnsi="Calibri"/>
          <w:sz w:val="20"/>
          <w:szCs w:val="20"/>
        </w:rPr>
        <w:t>dobý majetok a použité účt</w:t>
      </w:r>
      <w:r w:rsidR="00EB51FC" w:rsidRPr="00EB51FC">
        <w:rPr>
          <w:rFonts w:ascii="Calibri" w:hAnsi="Calibri"/>
          <w:sz w:val="20"/>
          <w:szCs w:val="20"/>
        </w:rPr>
        <w:t xml:space="preserve">ovné </w:t>
      </w:r>
      <w:r>
        <w:rPr>
          <w:rFonts w:ascii="Calibri" w:hAnsi="Calibri"/>
          <w:sz w:val="20"/>
          <w:szCs w:val="20"/>
        </w:rPr>
        <w:t>odpisové metódy pri stanovení úč</w:t>
      </w:r>
      <w:r w:rsidR="00EB51FC" w:rsidRPr="00EB51FC">
        <w:rPr>
          <w:rFonts w:ascii="Calibri" w:hAnsi="Calibri"/>
          <w:sz w:val="20"/>
          <w:szCs w:val="20"/>
        </w:rPr>
        <w:t>tovných odpisov: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Druh majetku   Doba odpisovania   Sadzba odpisov   Odpisová metóda</w:t>
      </w:r>
    </w:p>
    <w:p w:rsidR="00EB51FC" w:rsidRPr="00EB51FC" w:rsidRDefault="00307FDA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Oceniteľ</w:t>
      </w:r>
      <w:r w:rsidR="00EB51FC" w:rsidRPr="00EB51FC">
        <w:rPr>
          <w:rFonts w:ascii="Calibri" w:hAnsi="Calibri"/>
          <w:sz w:val="20"/>
          <w:szCs w:val="20"/>
        </w:rPr>
        <w:t>né práva  4  25  Rovnomerná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Dopravné prostriedky  4  25  Rovnomerná</w:t>
      </w:r>
    </w:p>
    <w:p w:rsidR="00EB51FC" w:rsidRPr="00EB51FC" w:rsidRDefault="00307FDA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Počítače s prísluš</w:t>
      </w:r>
      <w:r w:rsidR="00EB51FC" w:rsidRPr="00EB51FC">
        <w:rPr>
          <w:rFonts w:ascii="Calibri" w:hAnsi="Calibri"/>
          <w:sz w:val="20"/>
          <w:szCs w:val="20"/>
        </w:rPr>
        <w:t>enstvom  4  25  Rovnomerná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Ostatné  4  25  Rovnomerná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6B2A2E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[X</w:t>
      </w:r>
      <w:r w:rsidR="00307FDA">
        <w:rPr>
          <w:rFonts w:ascii="Calibri" w:hAnsi="Calibri"/>
          <w:sz w:val="20"/>
          <w:szCs w:val="20"/>
        </w:rPr>
        <w:t>] ÚJ používa účtovné odpisy nezávisle na daňových odpisoch. Majetok sa začína odpisovať</w:t>
      </w:r>
      <w:r w:rsidR="00EB51FC" w:rsidRPr="00EB51FC">
        <w:rPr>
          <w:rFonts w:ascii="Calibri" w:hAnsi="Calibri"/>
          <w:sz w:val="20"/>
          <w:szCs w:val="20"/>
        </w:rPr>
        <w:t xml:space="preserve"> v mesiaci, k</w:t>
      </w:r>
      <w:r w:rsidR="00307FDA">
        <w:rPr>
          <w:rFonts w:ascii="Calibri" w:hAnsi="Calibri"/>
          <w:sz w:val="20"/>
          <w:szCs w:val="20"/>
        </w:rPr>
        <w:t>edy bol zaradený do užívania. Úč</w:t>
      </w:r>
      <w:r w:rsidR="00EB51FC" w:rsidRPr="00EB51FC">
        <w:rPr>
          <w:rFonts w:ascii="Calibri" w:hAnsi="Calibri"/>
          <w:sz w:val="20"/>
          <w:szCs w:val="20"/>
        </w:rPr>
        <w:t>tovné odpisy vychádzajú z predpokladan</w:t>
      </w:r>
      <w:r w:rsidR="00307FDA">
        <w:rPr>
          <w:rFonts w:ascii="Calibri" w:hAnsi="Calibri"/>
          <w:sz w:val="20"/>
          <w:szCs w:val="20"/>
        </w:rPr>
        <w:t>ej doby používania majetku; prič</w:t>
      </w:r>
      <w:r w:rsidR="00EB51FC" w:rsidRPr="00EB51FC">
        <w:rPr>
          <w:rFonts w:ascii="Calibri" w:hAnsi="Calibri"/>
          <w:sz w:val="20"/>
          <w:szCs w:val="20"/>
        </w:rPr>
        <w:t>om ÚJ používa rovnomerné odpisovanie dlhodobého hmotného a nehmotného majetku.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Default="00307FDA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[ ] Podrobný účt</w:t>
      </w:r>
      <w:r w:rsidR="00EB51FC" w:rsidRPr="00EB51FC">
        <w:rPr>
          <w:rFonts w:ascii="Calibri" w:hAnsi="Calibri"/>
          <w:sz w:val="20"/>
          <w:szCs w:val="20"/>
        </w:rPr>
        <w:t>ovný odpisový plán po položkách v</w:t>
      </w:r>
      <w:r>
        <w:rPr>
          <w:rFonts w:ascii="Calibri" w:hAnsi="Calibri"/>
          <w:sz w:val="20"/>
          <w:szCs w:val="20"/>
        </w:rPr>
        <w:t>edie ÚJ s podporou softvéru, daň</w:t>
      </w:r>
      <w:r w:rsidR="00EB51FC" w:rsidRPr="00EB51FC">
        <w:rPr>
          <w:rFonts w:ascii="Calibri" w:hAnsi="Calibri"/>
          <w:sz w:val="20"/>
          <w:szCs w:val="20"/>
        </w:rPr>
        <w:t>ové odpisy sú v súlade so zákonom o dani z príjmov. ÚJ nepoužíva kategóriu drobného dlhodobého hmotného a kategóriu dlhodobého nehmotného majetku.</w:t>
      </w:r>
    </w:p>
    <w:p w:rsid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h) Informácia o poskytnutých dotáciách; pri dotáciách na obstaranie majetku sa uvedú zložky majetku a ich ocenenie:</w:t>
      </w:r>
      <w:r w:rsidR="00DF0FA4">
        <w:rPr>
          <w:rFonts w:ascii="Calibri" w:hAnsi="Calibri"/>
          <w:sz w:val="20"/>
          <w:szCs w:val="20"/>
        </w:rPr>
        <w:t xml:space="preserve"> nie je náplň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5) Informácie o op</w:t>
      </w:r>
      <w:r w:rsidR="00307FDA">
        <w:rPr>
          <w:rFonts w:ascii="Calibri" w:hAnsi="Calibri"/>
          <w:sz w:val="20"/>
          <w:szCs w:val="20"/>
        </w:rPr>
        <w:t>rave významných chýb minulých účtovných období účtovaných v bežnom úč</w:t>
      </w:r>
      <w:r w:rsidRPr="00EB51FC">
        <w:rPr>
          <w:rFonts w:ascii="Calibri" w:hAnsi="Calibri"/>
          <w:sz w:val="20"/>
          <w:szCs w:val="20"/>
        </w:rPr>
        <w:t>tovnom období s uvedením vplyvu na výsledok hospodárenia a na vlastné imanie:</w:t>
      </w:r>
      <w:r w:rsidR="00DF0FA4" w:rsidRPr="00DF0FA4">
        <w:rPr>
          <w:rFonts w:ascii="Calibri" w:hAnsi="Calibri"/>
          <w:sz w:val="20"/>
          <w:szCs w:val="20"/>
        </w:rPr>
        <w:t xml:space="preserve"> </w:t>
      </w:r>
      <w:r w:rsidR="00DF0FA4">
        <w:rPr>
          <w:rFonts w:ascii="Calibri" w:hAnsi="Calibri"/>
          <w:sz w:val="20"/>
          <w:szCs w:val="20"/>
        </w:rPr>
        <w:t>nie je náplň</w:t>
      </w: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Čl. IV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Informácie, ktoré vysvetľujú a dopĺňajú súvahu a výkaz ziskov a strát</w:t>
      </w:r>
    </w:p>
    <w:p w:rsidR="007059BA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(1) Účtovná jednotka neúčtovala o </w:t>
      </w:r>
      <w:proofErr w:type="spellStart"/>
      <w:r w:rsidRPr="004B7CE0">
        <w:rPr>
          <w:rFonts w:ascii="Calibri" w:hAnsi="Calibri"/>
          <w:sz w:val="20"/>
          <w:szCs w:val="20"/>
        </w:rPr>
        <w:t>goodwille</w:t>
      </w:r>
      <w:proofErr w:type="spellEnd"/>
      <w:r w:rsidRPr="004B7CE0">
        <w:rPr>
          <w:rFonts w:ascii="Calibri" w:hAnsi="Calibri"/>
          <w:sz w:val="20"/>
          <w:szCs w:val="20"/>
        </w:rPr>
        <w:t xml:space="preserve"> v bežnom účtovnom období ani v minulých účtovných obdobiach.</w:t>
      </w:r>
    </w:p>
    <w:p w:rsidR="007059BA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D11923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(2) Informácie o významných položkách majetku a záväzkoch zabezpečených derivátmi</w:t>
      </w:r>
    </w:p>
    <w:p w:rsidR="007059BA" w:rsidRPr="004B7CE0" w:rsidRDefault="007059BA" w:rsidP="00D11923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E55A84">
      <w:pPr>
        <w:rPr>
          <w:rFonts w:ascii="Calibri" w:hAnsi="Calibri" w:cs="Calibri"/>
          <w:color w:val="000000"/>
          <w:sz w:val="20"/>
          <w:szCs w:val="20"/>
        </w:rPr>
      </w:pPr>
      <w:r w:rsidRPr="004B7CE0">
        <w:rPr>
          <w:rFonts w:ascii="Calibri" w:hAnsi="Calibri" w:cs="Calibri"/>
          <w:color w:val="000000"/>
          <w:sz w:val="20"/>
          <w:szCs w:val="20"/>
        </w:rPr>
        <w:t xml:space="preserve">Účtovná jednotka nemá majetok ani záväzky zabezpečené derivátmi. V účtovnom období </w:t>
      </w:r>
      <w:r w:rsidR="00ED3F38">
        <w:rPr>
          <w:rFonts w:ascii="Calibri" w:hAnsi="Calibri" w:cs="Calibri"/>
          <w:color w:val="000000"/>
          <w:sz w:val="20"/>
          <w:szCs w:val="20"/>
        </w:rPr>
        <w:t>2017</w:t>
      </w:r>
      <w:r w:rsidRPr="004B7CE0">
        <w:rPr>
          <w:rFonts w:ascii="Calibri" w:hAnsi="Calibri" w:cs="Calibri"/>
          <w:color w:val="000000"/>
          <w:sz w:val="20"/>
          <w:szCs w:val="20"/>
        </w:rPr>
        <w:t xml:space="preserve"> účtovná jednotka nevykonala žiadne derivátové operácie. </w:t>
      </w: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Default="007059BA" w:rsidP="00441AF2">
      <w:pPr>
        <w:pStyle w:val="Default"/>
        <w:spacing w:after="14"/>
        <w:rPr>
          <w:rFonts w:ascii="Calibri" w:hAnsi="Calibri"/>
          <w:sz w:val="20"/>
          <w:szCs w:val="20"/>
        </w:rPr>
      </w:pPr>
    </w:p>
    <w:p w:rsidR="007059BA" w:rsidRDefault="007059BA" w:rsidP="00441AF2">
      <w:pPr>
        <w:pStyle w:val="Default"/>
        <w:spacing w:after="14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(3) Informácie o záväzkoch  </w:t>
      </w:r>
    </w:p>
    <w:p w:rsidR="007059BA" w:rsidRDefault="007059BA" w:rsidP="00441AF2">
      <w:pPr>
        <w:pStyle w:val="Default"/>
        <w:spacing w:after="14"/>
        <w:rPr>
          <w:rFonts w:ascii="Calibri" w:hAnsi="Calibri"/>
          <w:sz w:val="20"/>
          <w:szCs w:val="20"/>
        </w:rPr>
      </w:pPr>
    </w:p>
    <w:p w:rsidR="007059BA" w:rsidRPr="00442811" w:rsidRDefault="007059BA" w:rsidP="00442811">
      <w:pPr>
        <w:pStyle w:val="Default"/>
        <w:spacing w:after="14"/>
        <w:jc w:val="both"/>
        <w:rPr>
          <w:rFonts w:ascii="Calibri" w:hAnsi="Calibri" w:cs="Calibri"/>
          <w:sz w:val="20"/>
          <w:szCs w:val="20"/>
        </w:rPr>
      </w:pPr>
      <w:r w:rsidRPr="00442811">
        <w:rPr>
          <w:rFonts w:ascii="Calibri" w:hAnsi="Calibri" w:cs="Calibri"/>
          <w:sz w:val="20"/>
          <w:szCs w:val="20"/>
        </w:rPr>
        <w:t>Účtovná jednotka nemá záväzky s dobou splatnosti dlhšou ako päť rokov. V účtovnej závierke vykázané dlhodobé záväzky sú len záväzky zo s</w:t>
      </w:r>
      <w:r>
        <w:rPr>
          <w:rFonts w:ascii="Calibri" w:hAnsi="Calibri" w:cs="Calibri"/>
          <w:sz w:val="20"/>
          <w:szCs w:val="20"/>
        </w:rPr>
        <w:t>ociálneho fondu a z odloženej dani z príjmov.</w:t>
      </w:r>
    </w:p>
    <w:p w:rsidR="007059BA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42811" w:rsidRDefault="007059BA" w:rsidP="00442811">
      <w:pPr>
        <w:pStyle w:val="Default"/>
        <w:rPr>
          <w:rFonts w:ascii="Calibri" w:hAnsi="Calibri" w:cs="Calibri"/>
          <w:sz w:val="20"/>
          <w:szCs w:val="20"/>
        </w:rPr>
      </w:pPr>
    </w:p>
    <w:p w:rsidR="007059BA" w:rsidRPr="00442811" w:rsidRDefault="007059BA" w:rsidP="00442811">
      <w:pPr>
        <w:pStyle w:val="Default"/>
        <w:spacing w:after="14"/>
        <w:rPr>
          <w:rFonts w:ascii="Calibri" w:hAnsi="Calibri"/>
          <w:sz w:val="20"/>
          <w:szCs w:val="20"/>
        </w:rPr>
      </w:pPr>
      <w:r w:rsidRPr="00442811">
        <w:rPr>
          <w:rFonts w:ascii="Calibri" w:hAnsi="Calibri"/>
          <w:sz w:val="20"/>
          <w:szCs w:val="20"/>
        </w:rPr>
        <w:t>(4) Účtovná jednotka neúčtovala o vlastných podieloch.</w:t>
      </w:r>
    </w:p>
    <w:p w:rsidR="007059BA" w:rsidRDefault="007059BA" w:rsidP="00442811">
      <w:pPr>
        <w:pStyle w:val="Default"/>
        <w:rPr>
          <w:rFonts w:ascii="Calibri" w:hAnsi="Calibri"/>
          <w:sz w:val="20"/>
          <w:szCs w:val="20"/>
        </w:rPr>
      </w:pPr>
    </w:p>
    <w:p w:rsidR="007059BA" w:rsidRPr="00442811" w:rsidRDefault="007059BA" w:rsidP="00442811">
      <w:pPr>
        <w:pStyle w:val="Default"/>
        <w:rPr>
          <w:rFonts w:ascii="Calibri" w:hAnsi="Calibri"/>
          <w:sz w:val="20"/>
          <w:szCs w:val="20"/>
        </w:rPr>
      </w:pPr>
    </w:p>
    <w:p w:rsidR="007059BA" w:rsidRPr="00442811" w:rsidRDefault="007059BA" w:rsidP="00442811">
      <w:pPr>
        <w:pStyle w:val="Default"/>
        <w:jc w:val="both"/>
        <w:rPr>
          <w:rFonts w:ascii="Calibri" w:hAnsi="Calibri"/>
          <w:sz w:val="20"/>
          <w:szCs w:val="20"/>
        </w:rPr>
      </w:pPr>
      <w:r w:rsidRPr="00442811">
        <w:rPr>
          <w:rFonts w:ascii="Calibri" w:hAnsi="Calibri"/>
          <w:sz w:val="20"/>
          <w:szCs w:val="20"/>
        </w:rPr>
        <w:t>(5) Účtovná jednotka v sledovanom období neúčtovala o nákladoch alebo výnosoch, ktoré majú výnimočný rozsah alebo výskyt (predaj podniku, živelné pohromy a podobne).</w:t>
      </w:r>
    </w:p>
    <w:p w:rsidR="007059BA" w:rsidRPr="00442811" w:rsidRDefault="007059BA" w:rsidP="00442811">
      <w:pPr>
        <w:pStyle w:val="Default"/>
        <w:jc w:val="both"/>
        <w:rPr>
          <w:rFonts w:ascii="Calibri" w:hAnsi="Calibri"/>
          <w:color w:val="FF0000"/>
          <w:sz w:val="20"/>
          <w:szCs w:val="20"/>
        </w:rPr>
      </w:pP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Čl. V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Informácie o iných aktívach a iných pasívach</w:t>
      </w:r>
    </w:p>
    <w:p w:rsidR="007059BA" w:rsidRPr="004B7CE0" w:rsidRDefault="007059BA" w:rsidP="006B0E20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(1) Informácie o iných aktívach a iných pasívach: </w:t>
      </w: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a) Informácie o podmienenom majetku</w:t>
      </w: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Účtovná jednotka nemá vedomosť o  žiadnom podmienenom majetok, ktorý sa nevykazujú v súvahe.</w:t>
      </w: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Nzov"/>
        <w:keepNext w:val="0"/>
        <w:widowControl w:val="0"/>
        <w:spacing w:before="0" w:beforeAutospacing="0" w:after="0"/>
        <w:jc w:val="left"/>
        <w:rPr>
          <w:rFonts w:ascii="Calibri" w:hAnsi="Calibri"/>
          <w:b w:val="0"/>
          <w:color w:val="000000"/>
          <w:sz w:val="20"/>
          <w:szCs w:val="20"/>
        </w:rPr>
      </w:pPr>
      <w:r w:rsidRPr="004B7CE0">
        <w:rPr>
          <w:rFonts w:ascii="Calibri" w:hAnsi="Calibri"/>
          <w:b w:val="0"/>
          <w:color w:val="000000"/>
          <w:sz w:val="20"/>
          <w:szCs w:val="20"/>
        </w:rPr>
        <w:t>b) Informácie o podmienených záväzkoch</w:t>
      </w: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Účtovná jednotka nemá vedomosť o žiadnych podmienených záväzkoch spoločnosti.</w:t>
      </w: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 (2) Informácia o ostatných finančných povinnostiach, ktoré sa nevykazujú v účtovných výkazoch </w:t>
      </w:r>
    </w:p>
    <w:p w:rsidR="007059BA" w:rsidRPr="004B7CE0" w:rsidRDefault="007059BA" w:rsidP="006B0E20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Účtovná jednotka nemá vedomosť o žiadnych finančných povinnostiach, ktoré sa nevykazujú v účtovnej závierke.</w:t>
      </w:r>
    </w:p>
    <w:p w:rsidR="007059BA" w:rsidRPr="004B7CE0" w:rsidRDefault="007059BA" w:rsidP="006B0E20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B7CE0">
      <w:pPr>
        <w:pStyle w:val="Default"/>
        <w:rPr>
          <w:rFonts w:ascii="Calibri" w:hAnsi="Calibri" w:cs="Calibri"/>
          <w:b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(3) Informácie ku skutočnostiam sledovaným na podsúvahových účtoch  </w:t>
      </w:r>
    </w:p>
    <w:p w:rsidR="007059BA" w:rsidRPr="004B7CE0" w:rsidRDefault="007059BA" w:rsidP="004B7CE0">
      <w:pPr>
        <w:pStyle w:val="Default"/>
        <w:rPr>
          <w:rFonts w:ascii="Calibri" w:hAnsi="Calibri" w:cs="Calibri"/>
          <w:b/>
          <w:sz w:val="20"/>
          <w:szCs w:val="20"/>
        </w:rPr>
      </w:pPr>
    </w:p>
    <w:p w:rsidR="007059BA" w:rsidRPr="004B7CE0" w:rsidRDefault="007059BA" w:rsidP="004B7CE0">
      <w:pPr>
        <w:pStyle w:val="Default"/>
        <w:rPr>
          <w:rFonts w:ascii="Calibri" w:hAnsi="Calibri" w:cs="Calibri"/>
          <w:b/>
          <w:sz w:val="20"/>
          <w:szCs w:val="20"/>
        </w:rPr>
      </w:pPr>
      <w:r w:rsidRPr="004B7CE0">
        <w:rPr>
          <w:rFonts w:ascii="Calibri" w:hAnsi="Calibri"/>
          <w:bCs/>
          <w:sz w:val="20"/>
          <w:szCs w:val="20"/>
        </w:rPr>
        <w:t>Účtovná jednotka nemá žiadny majetok, ktorý by evidovala na podsúvahových účtoch.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bCs/>
          <w:sz w:val="20"/>
          <w:szCs w:val="20"/>
        </w:rPr>
      </w:pPr>
    </w:p>
    <w:p w:rsidR="007059BA" w:rsidRPr="004B7CE0" w:rsidRDefault="007059BA" w:rsidP="00441AF2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</w:p>
    <w:p w:rsidR="007059BA" w:rsidRPr="004B7CE0" w:rsidRDefault="007059BA" w:rsidP="004B7CE0">
      <w:pPr>
        <w:pStyle w:val="Default"/>
        <w:jc w:val="center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Čl. VI</w:t>
      </w:r>
    </w:p>
    <w:p w:rsidR="007059BA" w:rsidRPr="004B7CE0" w:rsidRDefault="007059BA" w:rsidP="004B7CE0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Udalosti, ktoré nastali po dni, ku ktorému sa zostavuje účtovná závierka</w:t>
      </w:r>
    </w:p>
    <w:p w:rsidR="007059BA" w:rsidRPr="004B7CE0" w:rsidRDefault="007059BA" w:rsidP="004B7CE0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ED3F38" w:rsidRPr="004B7CE0" w:rsidRDefault="00ED3F38" w:rsidP="00ED3F38">
      <w:pPr>
        <w:pStyle w:val="Default"/>
        <w:spacing w:after="17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Účtovná jednotka nemá vedomosť o žiadnych </w:t>
      </w:r>
      <w:r>
        <w:rPr>
          <w:rFonts w:ascii="Calibri" w:hAnsi="Calibri"/>
          <w:sz w:val="20"/>
          <w:szCs w:val="20"/>
        </w:rPr>
        <w:t xml:space="preserve">udalostiach, ktoré nastali po dni, ku ktorému sa zostavuje účtovná závierka. </w:t>
      </w:r>
    </w:p>
    <w:p w:rsidR="007059BA" w:rsidRPr="004B7CE0" w:rsidRDefault="007059BA" w:rsidP="00ED3F38">
      <w:pPr>
        <w:rPr>
          <w:rFonts w:ascii="Calibri" w:hAnsi="Calibri"/>
          <w:color w:val="000000"/>
          <w:sz w:val="20"/>
          <w:szCs w:val="20"/>
        </w:rPr>
      </w:pPr>
    </w:p>
    <w:sectPr w:rsidR="007059BA" w:rsidRPr="004B7CE0" w:rsidSect="00212BA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362F" w:rsidRDefault="00D5362F" w:rsidP="00441AF2">
      <w:r>
        <w:separator/>
      </w:r>
    </w:p>
  </w:endnote>
  <w:endnote w:type="continuationSeparator" w:id="0">
    <w:p w:rsidR="00D5362F" w:rsidRDefault="00D5362F" w:rsidP="00441A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6744" w:rsidRDefault="0073674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6744" w:rsidRDefault="004B7E91" w:rsidP="000B7227">
    <w:pPr>
      <w:pStyle w:val="Pta"/>
      <w:ind w:left="720"/>
    </w:pPr>
    <w:r>
      <w:rPr>
        <w:noProof/>
        <w:color w:val="4F81BD" w:themeColor="accent1"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Obdĺžnik 4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009B9367" id="Obdĺžnik 452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" filled="f" strokecolor="#938953 [1614]" strokeweight="1.25pt">
              <w10:wrap anchorx="page" anchory="page"/>
            </v:rect>
          </w:pict>
        </mc:Fallback>
      </mc:AlternateContent>
    </w:r>
    <w:r>
      <w:rPr>
        <w:color w:val="4F81BD" w:themeColor="accent1"/>
      </w:rPr>
      <w:t xml:space="preserve"> </w:t>
    </w:r>
    <w:r>
      <w:rPr>
        <w:rFonts w:asciiTheme="majorHAnsi" w:eastAsiaTheme="majorEastAsia" w:hAnsiTheme="majorHAnsi" w:cstheme="majorBidi"/>
        <w:color w:val="4F81BD" w:themeColor="accent1"/>
        <w:sz w:val="20"/>
        <w:szCs w:val="20"/>
      </w:rPr>
      <w:t xml:space="preserve">str. </w:t>
    </w:r>
    <w:r>
      <w:rPr>
        <w:rFonts w:asciiTheme="minorHAnsi" w:eastAsiaTheme="minorEastAsia" w:hAnsiTheme="minorHAnsi" w:cstheme="minorBidi"/>
        <w:color w:val="4F81BD" w:themeColor="accent1"/>
        <w:sz w:val="20"/>
        <w:szCs w:val="20"/>
      </w:rPr>
      <w:fldChar w:fldCharType="begin"/>
    </w:r>
    <w:r>
      <w:rPr>
        <w:color w:val="4F81BD" w:themeColor="accent1"/>
        <w:sz w:val="20"/>
        <w:szCs w:val="20"/>
      </w:rPr>
      <w:instrText>PAGE    \* MERGEFORMAT</w:instrText>
    </w:r>
    <w:r>
      <w:rPr>
        <w:rFonts w:asciiTheme="minorHAnsi" w:eastAsiaTheme="minorEastAsia" w:hAnsiTheme="minorHAnsi" w:cstheme="minorBidi"/>
        <w:color w:val="4F81BD" w:themeColor="accent1"/>
        <w:sz w:val="20"/>
        <w:szCs w:val="20"/>
      </w:rPr>
      <w:fldChar w:fldCharType="separate"/>
    </w:r>
    <w:r w:rsidR="00F73CC2" w:rsidRPr="00F73CC2">
      <w:rPr>
        <w:rFonts w:asciiTheme="majorHAnsi" w:eastAsiaTheme="majorEastAsia" w:hAnsiTheme="majorHAnsi" w:cstheme="majorBidi"/>
        <w:noProof/>
        <w:color w:val="4F81BD" w:themeColor="accent1"/>
        <w:sz w:val="20"/>
        <w:szCs w:val="20"/>
      </w:rPr>
      <w:t>5</w:t>
    </w:r>
    <w:r>
      <w:rPr>
        <w:rFonts w:asciiTheme="majorHAnsi" w:eastAsiaTheme="majorEastAsia" w:hAnsiTheme="majorHAnsi" w:cstheme="majorBidi"/>
        <w:color w:val="4F81BD" w:themeColor="accent1"/>
        <w:sz w:val="20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6744" w:rsidRDefault="0073674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362F" w:rsidRDefault="00D5362F" w:rsidP="00441AF2">
      <w:r>
        <w:separator/>
      </w:r>
    </w:p>
  </w:footnote>
  <w:footnote w:type="continuationSeparator" w:id="0">
    <w:p w:rsidR="00D5362F" w:rsidRDefault="00D5362F" w:rsidP="00441A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6744" w:rsidRDefault="0073674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520" w:type="dxa"/>
      <w:tblInd w:w="51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65"/>
      <w:gridCol w:w="295"/>
      <w:gridCol w:w="302"/>
      <w:gridCol w:w="302"/>
      <w:gridCol w:w="302"/>
      <w:gridCol w:w="302"/>
      <w:gridCol w:w="280"/>
      <w:gridCol w:w="302"/>
      <w:gridCol w:w="302"/>
      <w:gridCol w:w="302"/>
    </w:tblGrid>
    <w:tr w:rsidR="007059BA" w:rsidRPr="009F61B1" w:rsidTr="009F61B1">
      <w:trPr>
        <w:trHeight w:val="300"/>
      </w:trPr>
      <w:tc>
        <w:tcPr>
          <w:tcW w:w="2240" w:type="dxa"/>
          <w:gridSpan w:val="8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sz w:val="20"/>
              <w:szCs w:val="20"/>
              <w:lang w:eastAsia="sk-SK"/>
            </w:rPr>
          </w:pPr>
          <w:r w:rsidRPr="009F61B1">
            <w:rPr>
              <w:rFonts w:ascii="Calibri" w:hAnsi="Calibri"/>
              <w:color w:val="000000"/>
              <w:sz w:val="20"/>
              <w:szCs w:val="20"/>
              <w:lang w:eastAsia="sk-SK"/>
            </w:rPr>
            <w:t xml:space="preserve">Poznámky </w:t>
          </w:r>
          <w:proofErr w:type="spellStart"/>
          <w:r w:rsidRPr="009F61B1">
            <w:rPr>
              <w:rFonts w:ascii="Calibri" w:hAnsi="Calibri"/>
              <w:color w:val="000000"/>
              <w:sz w:val="20"/>
              <w:szCs w:val="20"/>
              <w:lang w:eastAsia="sk-SK"/>
            </w:rPr>
            <w:t>Úč</w:t>
          </w:r>
          <w:proofErr w:type="spellEnd"/>
          <w:r w:rsidRPr="009F61B1">
            <w:rPr>
              <w:rFonts w:ascii="Calibri" w:hAnsi="Calibri"/>
              <w:color w:val="000000"/>
              <w:sz w:val="20"/>
              <w:szCs w:val="20"/>
              <w:lang w:eastAsia="sk-SK"/>
            </w:rPr>
            <w:t xml:space="preserve"> POD 3 - 01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jc w:val="center"/>
            <w:rPr>
              <w:rFonts w:ascii="Calibri" w:hAnsi="Calibri"/>
              <w:color w:val="000000"/>
              <w:sz w:val="18"/>
              <w:szCs w:val="18"/>
              <w:lang w:eastAsia="sk-SK"/>
            </w:rPr>
          </w:pPr>
          <w:r w:rsidRPr="009F61B1">
            <w:rPr>
              <w:rFonts w:ascii="Calibri" w:hAnsi="Calibri"/>
              <w:color w:val="000000"/>
              <w:sz w:val="18"/>
              <w:szCs w:val="18"/>
              <w:lang w:eastAsia="sk-SK"/>
            </w:rPr>
            <w:t xml:space="preserve">                             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jc w:val="center"/>
            <w:rPr>
              <w:rFonts w:ascii="Calibri" w:hAnsi="Calibri"/>
              <w:color w:val="000000"/>
              <w:sz w:val="18"/>
              <w:szCs w:val="18"/>
              <w:lang w:eastAsia="sk-SK"/>
            </w:rPr>
          </w:pPr>
          <w:r w:rsidRPr="009F61B1">
            <w:rPr>
              <w:rFonts w:ascii="Calibri" w:hAnsi="Calibri"/>
              <w:color w:val="000000"/>
              <w:sz w:val="18"/>
              <w:szCs w:val="18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  <w:r>
            <w:rPr>
              <w:rFonts w:ascii="Calibri" w:hAnsi="Calibri"/>
              <w:color w:val="00000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  <w:r>
            <w:rPr>
              <w:rFonts w:ascii="Calibri" w:hAnsi="Calibri"/>
              <w:color w:val="00000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9</w:t>
          </w: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  <w:r w:rsidR="00457AD8">
            <w:rPr>
              <w:rFonts w:ascii="Calibri" w:hAnsi="Calibri"/>
              <w:color w:val="00000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1</w:t>
          </w:r>
          <w:r w:rsidR="007059BA"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4</w:t>
          </w:r>
          <w:r w:rsidR="007059BA"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1</w:t>
          </w:r>
          <w:r w:rsidR="007059BA"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</w:p>
      </w:tc>
    </w:tr>
    <w:tr w:rsidR="007059BA" w:rsidRPr="009F61B1" w:rsidTr="009F61B1">
      <w:trPr>
        <w:trHeight w:val="60"/>
      </w:trPr>
      <w:tc>
        <w:tcPr>
          <w:tcW w:w="3640" w:type="dxa"/>
          <w:gridSpan w:val="13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b/>
              <w:bCs/>
              <w:color w:val="990099"/>
              <w:lang w:eastAsia="sk-SK"/>
            </w:rPr>
          </w:pPr>
          <w:r w:rsidRPr="009F61B1">
            <w:rPr>
              <w:b/>
              <w:bCs/>
              <w:color w:val="990099"/>
              <w:szCs w:val="22"/>
              <w:lang w:eastAsia="sk-SK"/>
            </w:rPr>
            <w:t xml:space="preserve">                                                                              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6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9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</w:tr>
    <w:tr w:rsidR="007059BA" w:rsidRPr="009F61B1" w:rsidTr="009F61B1">
      <w:trPr>
        <w:trHeight w:val="300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jc w:val="center"/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DIČ</w:t>
          </w:r>
        </w:p>
      </w:tc>
      <w:tc>
        <w:tcPr>
          <w:tcW w:w="26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jc w:val="center"/>
            <w:rPr>
              <w:rFonts w:ascii="Calibri" w:hAnsi="Calibri"/>
              <w:color w:val="000000"/>
              <w:sz w:val="18"/>
              <w:szCs w:val="18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</w:tr>
  </w:tbl>
  <w:p w:rsidR="007059BA" w:rsidRPr="009F61B1" w:rsidRDefault="007059BA" w:rsidP="009F61B1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6744" w:rsidRDefault="0073674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831AF9D8"/>
    <w:multiLevelType w:val="hybridMultilevel"/>
    <w:tmpl w:val="93BE6319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86C9D277"/>
    <w:multiLevelType w:val="hybridMultilevel"/>
    <w:tmpl w:val="43C7FAF7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 w15:restartNumberingAfterBreak="0">
    <w:nsid w:val="8AB163CE"/>
    <w:multiLevelType w:val="hybridMultilevel"/>
    <w:tmpl w:val="393334BA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 w15:restartNumberingAfterBreak="0">
    <w:nsid w:val="97D434C9"/>
    <w:multiLevelType w:val="hybridMultilevel"/>
    <w:tmpl w:val="739774FB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 w15:restartNumberingAfterBreak="0">
    <w:nsid w:val="B003995B"/>
    <w:multiLevelType w:val="hybridMultilevel"/>
    <w:tmpl w:val="85CD00A0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 w15:restartNumberingAfterBreak="0">
    <w:nsid w:val="BA42879A"/>
    <w:multiLevelType w:val="hybridMultilevel"/>
    <w:tmpl w:val="8554CC3B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 w15:restartNumberingAfterBreak="0">
    <w:nsid w:val="C2358A2E"/>
    <w:multiLevelType w:val="hybridMultilevel"/>
    <w:tmpl w:val="B5BE2338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 w15:restartNumberingAfterBreak="0">
    <w:nsid w:val="CCE85D92"/>
    <w:multiLevelType w:val="hybridMultilevel"/>
    <w:tmpl w:val="1E5403A0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 w15:restartNumberingAfterBreak="0">
    <w:nsid w:val="D3E895BD"/>
    <w:multiLevelType w:val="hybridMultilevel"/>
    <w:tmpl w:val="DE170334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 w15:restartNumberingAfterBreak="0">
    <w:nsid w:val="D9DCA714"/>
    <w:multiLevelType w:val="hybridMultilevel"/>
    <w:tmpl w:val="9180CEA2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 w15:restartNumberingAfterBreak="0">
    <w:nsid w:val="E4D16826"/>
    <w:multiLevelType w:val="hybridMultilevel"/>
    <w:tmpl w:val="3315769F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 w15:restartNumberingAfterBreak="0">
    <w:nsid w:val="EBD2406A"/>
    <w:multiLevelType w:val="hybridMultilevel"/>
    <w:tmpl w:val="D76DC322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2" w15:restartNumberingAfterBreak="0">
    <w:nsid w:val="FC7F2FF5"/>
    <w:multiLevelType w:val="hybridMultilevel"/>
    <w:tmpl w:val="91848975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3" w15:restartNumberingAfterBreak="0">
    <w:nsid w:val="04C51596"/>
    <w:multiLevelType w:val="hybridMultilevel"/>
    <w:tmpl w:val="DAAC3EDC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4" w15:restartNumberingAfterBreak="0">
    <w:nsid w:val="17076440"/>
    <w:multiLevelType w:val="hybridMultilevel"/>
    <w:tmpl w:val="A92F6617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5" w15:restartNumberingAfterBreak="0">
    <w:nsid w:val="19040644"/>
    <w:multiLevelType w:val="hybridMultilevel"/>
    <w:tmpl w:val="BC322941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6" w15:restartNumberingAfterBreak="0">
    <w:nsid w:val="26ABF67C"/>
    <w:multiLevelType w:val="hybridMultilevel"/>
    <w:tmpl w:val="282164B8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7" w15:restartNumberingAfterBreak="0">
    <w:nsid w:val="2761D06A"/>
    <w:multiLevelType w:val="hybridMultilevel"/>
    <w:tmpl w:val="FE64172C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8" w15:restartNumberingAfterBreak="0">
    <w:nsid w:val="2E26CF41"/>
    <w:multiLevelType w:val="hybridMultilevel"/>
    <w:tmpl w:val="C2BA95D6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9" w15:restartNumberingAfterBreak="0">
    <w:nsid w:val="3B885173"/>
    <w:multiLevelType w:val="hybridMultilevel"/>
    <w:tmpl w:val="30E73EA8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0" w15:restartNumberingAfterBreak="0">
    <w:nsid w:val="494502AF"/>
    <w:multiLevelType w:val="hybridMultilevel"/>
    <w:tmpl w:val="5DD37FAB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1" w15:restartNumberingAfterBreak="0">
    <w:nsid w:val="60B72398"/>
    <w:multiLevelType w:val="singleLevel"/>
    <w:tmpl w:val="6C48A86A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2" w15:restartNumberingAfterBreak="0">
    <w:nsid w:val="6130671E"/>
    <w:multiLevelType w:val="hybridMultilevel"/>
    <w:tmpl w:val="6FA69127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3" w15:restartNumberingAfterBreak="0">
    <w:nsid w:val="6BF44AD2"/>
    <w:multiLevelType w:val="hybridMultilevel"/>
    <w:tmpl w:val="316EC8C6"/>
    <w:lvl w:ilvl="0" w:tplc="8C72858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4C6951"/>
    <w:multiLevelType w:val="hybridMultilevel"/>
    <w:tmpl w:val="37122A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635351D"/>
    <w:multiLevelType w:val="hybridMultilevel"/>
    <w:tmpl w:val="236A5C92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4"/>
  </w:num>
  <w:num w:numId="2">
    <w:abstractNumId w:val="13"/>
  </w:num>
  <w:num w:numId="3">
    <w:abstractNumId w:val="16"/>
  </w:num>
  <w:num w:numId="4">
    <w:abstractNumId w:val="6"/>
  </w:num>
  <w:num w:numId="5">
    <w:abstractNumId w:val="20"/>
  </w:num>
  <w:num w:numId="6">
    <w:abstractNumId w:val="5"/>
  </w:num>
  <w:num w:numId="7">
    <w:abstractNumId w:val="1"/>
  </w:num>
  <w:num w:numId="8">
    <w:abstractNumId w:val="7"/>
  </w:num>
  <w:num w:numId="9">
    <w:abstractNumId w:val="10"/>
  </w:num>
  <w:num w:numId="10">
    <w:abstractNumId w:val="0"/>
  </w:num>
  <w:num w:numId="11">
    <w:abstractNumId w:val="2"/>
  </w:num>
  <w:num w:numId="12">
    <w:abstractNumId w:val="3"/>
  </w:num>
  <w:num w:numId="13">
    <w:abstractNumId w:val="25"/>
  </w:num>
  <w:num w:numId="14">
    <w:abstractNumId w:val="19"/>
  </w:num>
  <w:num w:numId="15">
    <w:abstractNumId w:val="12"/>
  </w:num>
  <w:num w:numId="16">
    <w:abstractNumId w:val="14"/>
  </w:num>
  <w:num w:numId="17">
    <w:abstractNumId w:val="18"/>
  </w:num>
  <w:num w:numId="18">
    <w:abstractNumId w:val="8"/>
  </w:num>
  <w:num w:numId="19">
    <w:abstractNumId w:val="15"/>
  </w:num>
  <w:num w:numId="20">
    <w:abstractNumId w:val="9"/>
  </w:num>
  <w:num w:numId="21">
    <w:abstractNumId w:val="17"/>
  </w:num>
  <w:num w:numId="22">
    <w:abstractNumId w:val="22"/>
  </w:num>
  <w:num w:numId="23">
    <w:abstractNumId w:val="11"/>
  </w:num>
  <w:num w:numId="24">
    <w:abstractNumId w:val="21"/>
  </w:num>
  <w:num w:numId="25">
    <w:abstractNumId w:val="26"/>
  </w:num>
  <w:num w:numId="26">
    <w:abstractNumId w:val="23"/>
  </w:num>
  <w:num w:numId="2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AF2"/>
    <w:rsid w:val="00074784"/>
    <w:rsid w:val="000A1D0F"/>
    <w:rsid w:val="000B2B1A"/>
    <w:rsid w:val="000B7227"/>
    <w:rsid w:val="0012750D"/>
    <w:rsid w:val="00190459"/>
    <w:rsid w:val="00212BA4"/>
    <w:rsid w:val="00220DA6"/>
    <w:rsid w:val="002661EB"/>
    <w:rsid w:val="00273D32"/>
    <w:rsid w:val="00275FF4"/>
    <w:rsid w:val="002D40DE"/>
    <w:rsid w:val="00301869"/>
    <w:rsid w:val="00307FDA"/>
    <w:rsid w:val="00334662"/>
    <w:rsid w:val="003A7002"/>
    <w:rsid w:val="003A79C6"/>
    <w:rsid w:val="003C5BEE"/>
    <w:rsid w:val="0043124E"/>
    <w:rsid w:val="00437040"/>
    <w:rsid w:val="004374B8"/>
    <w:rsid w:val="00441AF2"/>
    <w:rsid w:val="00442811"/>
    <w:rsid w:val="00457AD8"/>
    <w:rsid w:val="004B7CE0"/>
    <w:rsid w:val="004B7E91"/>
    <w:rsid w:val="004C6216"/>
    <w:rsid w:val="0052170C"/>
    <w:rsid w:val="00553664"/>
    <w:rsid w:val="00563B73"/>
    <w:rsid w:val="0057195B"/>
    <w:rsid w:val="00583338"/>
    <w:rsid w:val="00583F40"/>
    <w:rsid w:val="005948D2"/>
    <w:rsid w:val="005C6959"/>
    <w:rsid w:val="005F34BF"/>
    <w:rsid w:val="00612041"/>
    <w:rsid w:val="00620BB9"/>
    <w:rsid w:val="00622B21"/>
    <w:rsid w:val="006431D6"/>
    <w:rsid w:val="00651D9D"/>
    <w:rsid w:val="00675EC3"/>
    <w:rsid w:val="006B0E20"/>
    <w:rsid w:val="006B195D"/>
    <w:rsid w:val="006B2A2E"/>
    <w:rsid w:val="006E4E4B"/>
    <w:rsid w:val="006F41FE"/>
    <w:rsid w:val="007059BA"/>
    <w:rsid w:val="00730B3A"/>
    <w:rsid w:val="00736744"/>
    <w:rsid w:val="007D2049"/>
    <w:rsid w:val="007D375C"/>
    <w:rsid w:val="00801A95"/>
    <w:rsid w:val="0084400C"/>
    <w:rsid w:val="0085056D"/>
    <w:rsid w:val="008906CD"/>
    <w:rsid w:val="008A2F08"/>
    <w:rsid w:val="008E557B"/>
    <w:rsid w:val="008E7EEE"/>
    <w:rsid w:val="008F5CC3"/>
    <w:rsid w:val="00967D81"/>
    <w:rsid w:val="00976B58"/>
    <w:rsid w:val="009D4C66"/>
    <w:rsid w:val="009F61B1"/>
    <w:rsid w:val="00A01316"/>
    <w:rsid w:val="00A1376D"/>
    <w:rsid w:val="00A374EC"/>
    <w:rsid w:val="00A87CD4"/>
    <w:rsid w:val="00AA691F"/>
    <w:rsid w:val="00AF3CE0"/>
    <w:rsid w:val="00B30B11"/>
    <w:rsid w:val="00B37424"/>
    <w:rsid w:val="00B47B33"/>
    <w:rsid w:val="00B50225"/>
    <w:rsid w:val="00BE73E7"/>
    <w:rsid w:val="00BE78B3"/>
    <w:rsid w:val="00BF61D0"/>
    <w:rsid w:val="00C16D61"/>
    <w:rsid w:val="00C36430"/>
    <w:rsid w:val="00C839EE"/>
    <w:rsid w:val="00CB084B"/>
    <w:rsid w:val="00D11923"/>
    <w:rsid w:val="00D17B01"/>
    <w:rsid w:val="00D354AC"/>
    <w:rsid w:val="00D5362F"/>
    <w:rsid w:val="00D61BB5"/>
    <w:rsid w:val="00D63024"/>
    <w:rsid w:val="00D97DF3"/>
    <w:rsid w:val="00DB3AAE"/>
    <w:rsid w:val="00DF0FA4"/>
    <w:rsid w:val="00DF5477"/>
    <w:rsid w:val="00E10F92"/>
    <w:rsid w:val="00E55A84"/>
    <w:rsid w:val="00E57406"/>
    <w:rsid w:val="00EA3DE6"/>
    <w:rsid w:val="00EB51FC"/>
    <w:rsid w:val="00EC17AA"/>
    <w:rsid w:val="00ED3F38"/>
    <w:rsid w:val="00F0750F"/>
    <w:rsid w:val="00F10ED7"/>
    <w:rsid w:val="00F1619E"/>
    <w:rsid w:val="00F245F8"/>
    <w:rsid w:val="00F35E8B"/>
    <w:rsid w:val="00F518C5"/>
    <w:rsid w:val="00F73CC2"/>
    <w:rsid w:val="00F9173C"/>
    <w:rsid w:val="00F96D84"/>
    <w:rsid w:val="00FE48EF"/>
    <w:rsid w:val="00FE4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3E77A6C"/>
  <w15:docId w15:val="{9F25E891-14D7-4F6C-8477-36E378FFE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F61B1"/>
    <w:rPr>
      <w:rFonts w:ascii="Arial Narrow" w:eastAsia="Times New Roman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B0E20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6B0E20"/>
    <w:rPr>
      <w:rFonts w:ascii="Cambria" w:hAnsi="Cambria" w:cs="Times New Roman"/>
      <w:b/>
      <w:bCs/>
      <w:kern w:val="32"/>
      <w:sz w:val="32"/>
      <w:szCs w:val="32"/>
    </w:rPr>
  </w:style>
  <w:style w:type="paragraph" w:customStyle="1" w:styleId="Default">
    <w:name w:val="Default"/>
    <w:uiPriority w:val="99"/>
    <w:rsid w:val="00441AF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semiHidden/>
    <w:rsid w:val="00441AF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441AF2"/>
    <w:rPr>
      <w:rFonts w:cs="Times New Roman"/>
    </w:rPr>
  </w:style>
  <w:style w:type="paragraph" w:styleId="Pta">
    <w:name w:val="footer"/>
    <w:basedOn w:val="Normlny"/>
    <w:link w:val="PtaChar"/>
    <w:uiPriority w:val="99"/>
    <w:semiHidden/>
    <w:rsid w:val="00441AF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441AF2"/>
    <w:rPr>
      <w:rFonts w:cs="Times New Roman"/>
    </w:rPr>
  </w:style>
  <w:style w:type="paragraph" w:styleId="Odsekzoznamu">
    <w:name w:val="List Paragraph"/>
    <w:basedOn w:val="Normlny"/>
    <w:uiPriority w:val="99"/>
    <w:qFormat/>
    <w:rsid w:val="009F61B1"/>
    <w:pPr>
      <w:spacing w:after="200" w:line="276" w:lineRule="auto"/>
      <w:ind w:left="720"/>
      <w:contextualSpacing/>
    </w:pPr>
    <w:rPr>
      <w:rFonts w:ascii="Calibri" w:eastAsia="Calibri" w:hAnsi="Calibri"/>
      <w:szCs w:val="22"/>
    </w:rPr>
  </w:style>
  <w:style w:type="paragraph" w:customStyle="1" w:styleId="TopHeader">
    <w:name w:val="Top Header"/>
    <w:basedOn w:val="Normlny"/>
    <w:uiPriority w:val="99"/>
    <w:rsid w:val="00301869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301869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01869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customStyle="1" w:styleId="Tabulka">
    <w:name w:val="Tabulka"/>
    <w:basedOn w:val="Normlny"/>
    <w:uiPriority w:val="99"/>
    <w:rsid w:val="00301869"/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uiPriority w:val="99"/>
    <w:rsid w:val="00301869"/>
    <w:pPr>
      <w:numPr>
        <w:numId w:val="2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6B0E20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B0E20"/>
    <w:rPr>
      <w:rFonts w:ascii="Arial Narrow" w:hAnsi="Arial Narrow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uiPriority w:val="99"/>
    <w:rsid w:val="006F41FE"/>
    <w:rPr>
      <w:rFonts w:cs="Times New Roman"/>
    </w:rPr>
  </w:style>
  <w:style w:type="character" w:customStyle="1" w:styleId="apple-converted-space">
    <w:name w:val="apple-converted-space"/>
    <w:basedOn w:val="Predvolenpsmoodseku"/>
    <w:rsid w:val="00CB08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280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8F2BDB-7481-42F3-9F5C-203A43F40C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5</Pages>
  <Words>1565</Words>
  <Characters>8922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>Hewlett-Packard</Company>
  <LinksUpToDate>false</LinksUpToDate>
  <CharactersWithSpaces>10467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Emilia Kukucova</dc:creator>
  <cp:keywords/>
  <dc:description/>
  <cp:lastModifiedBy>Veronika</cp:lastModifiedBy>
  <cp:revision>15</cp:revision>
  <dcterms:created xsi:type="dcterms:W3CDTF">2017-03-31T07:06:00Z</dcterms:created>
  <dcterms:modified xsi:type="dcterms:W3CDTF">2019-01-30T17:22:00Z</dcterms:modified>
</cp:coreProperties>
</file>