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</w:t>
      </w: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Všeobecné údaje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:rsidR="00C64717" w:rsidRPr="00396E32" w:rsidRDefault="00C64717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Názov právnickej osoby a</w:t>
      </w:r>
      <w:r w:rsidR="00396E32">
        <w:rPr>
          <w:rFonts w:asciiTheme="majorHAnsi" w:eastAsia="Times New Roman" w:hAnsiTheme="majorHAnsi" w:cs="Arial"/>
          <w:lang w:eastAsia="sk-SK"/>
        </w:rPr>
        <w:t> </w:t>
      </w:r>
      <w:r w:rsidR="00396E32">
        <w:rPr>
          <w:rFonts w:asciiTheme="majorHAnsi" w:eastAsia="Times New Roman" w:hAnsiTheme="majorHAnsi" w:cs="Arial"/>
          <w:b/>
          <w:lang w:eastAsia="sk-SK"/>
        </w:rPr>
        <w:t>KASUS s.r.o.</w:t>
      </w:r>
    </w:p>
    <w:p w:rsidR="00C64717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lang w:eastAsia="sk-SK"/>
        </w:rPr>
        <w:t xml:space="preserve">jej sídlo alebo meno  </w:t>
      </w:r>
      <w:r>
        <w:rPr>
          <w:rFonts w:asciiTheme="majorHAnsi" w:eastAsia="Times New Roman" w:hAnsiTheme="majorHAnsi" w:cs="Arial"/>
          <w:b/>
          <w:lang w:eastAsia="sk-SK"/>
        </w:rPr>
        <w:t>Bieloruská 40, 82106 Bratislava</w:t>
      </w:r>
    </w:p>
    <w:p w:rsidR="00C64717" w:rsidRPr="00C64717" w:rsidRDefault="00396E32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 </w:t>
      </w:r>
      <w:r w:rsidR="00C64717" w:rsidRPr="00C64717">
        <w:rPr>
          <w:rFonts w:asciiTheme="majorHAnsi" w:eastAsia="Times New Roman" w:hAnsiTheme="majorHAnsi" w:cs="Arial"/>
          <w:lang w:eastAsia="sk-SK"/>
        </w:rPr>
        <w:t>(2)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Údaje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lang w:eastAsia="sk-SK"/>
        </w:rPr>
        <w:t xml:space="preserve">konsolidovanom celku : </w:t>
      </w:r>
      <w:r w:rsidR="00396E32" w:rsidRPr="00396E32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pStyle w:val="Odsekzoznamu"/>
        <w:numPr>
          <w:ilvl w:val="0"/>
          <w:numId w:val="1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konsolidujúcej účtovnej jednotky, ktorá zostavuje konsolidovanú účtovnú závierku za tú skupinu účtovných jednotiek konsolidovaného celku, ktorého súčasťou je aj účtovná jednotka; uvádza sa aj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účtovnej jednotky, ktorá je bezprostredne konsolidujúcou účtovnou jednotkou,</w:t>
      </w:r>
    </w:p>
    <w:p w:rsidR="00C64717" w:rsidRPr="00C64717" w:rsidRDefault="00C64717" w:rsidP="00C64717">
      <w:pPr>
        <w:pStyle w:val="Odsekzoznamu"/>
        <w:numPr>
          <w:ilvl w:val="0"/>
          <w:numId w:val="1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údaj, či účtovná jednotka je materskou účtovnou jednotkou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údaj,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či je oslobodená od povinnosti zostaviť konsolidovanú účtovnú závierku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konsolidovanú výročnú správu podľa § 22 zákona, pričom sa uvádzajú</w:t>
      </w:r>
    </w:p>
    <w:p w:rsidR="00C64717" w:rsidRPr="00C64717" w:rsidRDefault="00C64717" w:rsidP="00C64717">
      <w:pPr>
        <w:pStyle w:val="Odsekzoznamu"/>
        <w:numPr>
          <w:ilvl w:val="0"/>
          <w:numId w:val="2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 oslobodení podľa § 22 ods. 8 zákona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materskej účtovnej jednotky zostavujúcej konsolidovanú účtovnú závierku podľa osobitných predpisov,</w:t>
      </w:r>
    </w:p>
    <w:p w:rsidR="00C64717" w:rsidRPr="00C64717" w:rsidRDefault="00C64717" w:rsidP="00C64717">
      <w:pPr>
        <w:pStyle w:val="Odsekzoznamu"/>
        <w:numPr>
          <w:ilvl w:val="0"/>
          <w:numId w:val="2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 oslobodení podľa § 22 ods. 12 zákona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dcérskych účtovných jednotiek.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Priemerný</w:t>
      </w:r>
      <w:r w:rsidR="00396E32">
        <w:rPr>
          <w:rFonts w:asciiTheme="majorHAnsi" w:eastAsia="Times New Roman" w:hAnsiTheme="majorHAnsi" w:cs="Arial"/>
          <w:lang w:eastAsia="sk-SK"/>
        </w:rPr>
        <w:t xml:space="preserve"> prepočítaný počet zamestnancov: </w:t>
      </w:r>
      <w:r w:rsidR="00FB1CBB">
        <w:rPr>
          <w:rFonts w:asciiTheme="majorHAnsi" w:eastAsia="Times New Roman" w:hAnsiTheme="majorHAnsi" w:cs="Arial"/>
          <w:b/>
          <w:lang w:eastAsia="sk-SK"/>
        </w:rPr>
        <w:t>0</w:t>
      </w:r>
      <w:bookmarkStart w:id="0" w:name="_GoBack"/>
      <w:bookmarkEnd w:id="0"/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II</w:t>
      </w: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 xml:space="preserve">Informácie </w:t>
      </w:r>
      <w:proofErr w:type="spellStart"/>
      <w:r w:rsidRPr="00C64717">
        <w:rPr>
          <w:rFonts w:asciiTheme="majorHAnsi" w:eastAsia="Times New Roman" w:hAnsiTheme="majorHAnsi" w:cs="Arial"/>
          <w:b/>
          <w:lang w:eastAsia="sk-SK"/>
        </w:rPr>
        <w:t>oprijatých</w:t>
      </w:r>
      <w:proofErr w:type="spellEnd"/>
      <w:r w:rsidRPr="00C64717">
        <w:rPr>
          <w:rFonts w:asciiTheme="majorHAnsi" w:eastAsia="Times New Roman" w:hAnsiTheme="majorHAnsi" w:cs="Arial"/>
          <w:b/>
          <w:lang w:eastAsia="sk-SK"/>
        </w:rPr>
        <w:t xml:space="preserve"> postupoch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Informácia, či je účtovná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závierka zostavená za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splnenia predpokladu, že účtovná jednotka </w:t>
      </w:r>
      <w:r>
        <w:rPr>
          <w:rFonts w:asciiTheme="majorHAnsi" w:eastAsia="Times New Roman" w:hAnsiTheme="majorHAnsi" w:cs="Arial"/>
          <w:lang w:eastAsia="sk-SK"/>
        </w:rPr>
        <w:t xml:space="preserve">bude </w:t>
      </w:r>
      <w:r w:rsidRPr="00C64717">
        <w:rPr>
          <w:rFonts w:asciiTheme="majorHAnsi" w:eastAsia="Times New Roman" w:hAnsiTheme="majorHAnsi" w:cs="Arial"/>
          <w:lang w:eastAsia="sk-SK"/>
        </w:rPr>
        <w:t>nepretržite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pokračovať vo svojej činnosti.</w:t>
      </w:r>
    </w:p>
    <w:p w:rsid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 xml:space="preserve">Účtovná závierka je zostavená za splnenia predpokladu, že účtovná jednotka bude nepretržite pokračovať vo svojej činnosti. </w:t>
      </w:r>
    </w:p>
    <w:p w:rsidR="00396E32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(2)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Spôsob oceňovania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jednotlivých položiek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záväzkov,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to </w:t>
      </w:r>
    </w:p>
    <w:p w:rsidR="00C64717" w:rsidRP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dlhodobého nehmotného majetku, dlhodobého hmotného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dlhodobého finančného majetku,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obstarávacia cena</w:t>
      </w:r>
    </w:p>
    <w:p w:rsidR="00C64717" w:rsidRP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zásob obstaraných kúpou, zásob vytvorených vlastnou činnosťou,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obstarávacia cena, vlastné náklady</w:t>
      </w:r>
    </w:p>
    <w:p w:rsid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pohľadávok,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:rsidR="00C64717" w:rsidRP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krátkodobého finančného majetku,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:rsid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záväzkov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vrátane rezerv, dlhopisov, pôžičiek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úverov,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:rsidR="00C64717" w:rsidRPr="00C64717" w:rsidRDefault="00396E32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>
        <w:rPr>
          <w:rFonts w:asciiTheme="majorHAnsi" w:eastAsia="Times New Roman" w:hAnsiTheme="majorHAnsi" w:cs="Arial"/>
          <w:lang w:eastAsia="sk-SK"/>
        </w:rPr>
        <w:t xml:space="preserve">derivátových operácií </w:t>
      </w:r>
      <w:r>
        <w:rPr>
          <w:rFonts w:asciiTheme="majorHAnsi" w:eastAsia="Times New Roman" w:hAnsiTheme="majorHAnsi" w:cs="Arial"/>
          <w:b/>
          <w:lang w:eastAsia="sk-SK"/>
        </w:rPr>
        <w:t>reálna hodnota.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Spôsob zostavenia odpisového plánu pre jednotlivé druhy dlhodobého hmotného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dlhodobého nehmotného majetku, pričom sa uvádza doba odpisovania, použité sadzby odpisov a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odpisové metódy pri určení odpisov. </w:t>
      </w:r>
    </w:p>
    <w:p w:rsid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396E32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 (4)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Zmeny účtovných zásad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zmeny účtovných metód s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uvedením dôvodu týchto zmien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vyčíslením i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ch vplyvu na finančnú hodnotu majetku, záväzkov, základného imania a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výsledku hospodárenia účtovnej jednotky.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</w:p>
    <w:p w:rsidR="000E0BA6" w:rsidRPr="000E0BA6" w:rsidRDefault="000E0BA6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Zmeny v účtovných zásadách a účtovných metódach nenastali.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lastRenderedPageBreak/>
        <w:t>(5)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dotáciách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ich oceňovanie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účtovníctve</w:t>
      </w:r>
      <w:r>
        <w:rPr>
          <w:rFonts w:asciiTheme="majorHAnsi" w:eastAsia="Times New Roman" w:hAnsiTheme="majorHAnsi" w:cs="Arial"/>
          <w:lang w:eastAsia="sk-SK"/>
        </w:rPr>
        <w:t>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0E0BA6" w:rsidRPr="00C64717" w:rsidRDefault="000E0BA6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(6)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 účtovaní významných opráv chýb minulých účtovných období v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bežnom účtovnom období s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uvedením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vplyvu na nerozdelený zisk minulých rokov alebo neuhradenú stratu minulých rokov; súčasne sa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môže uviesť aj účtovanie nevýznamných chýb minulých účtovných období v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bežnom účtovnom období s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uvedením vplyvu na výsledok hospodárenia bežného účtovného obdobia.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III</w:t>
      </w: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Informácie, ktoré vysvetľujú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dopĺňajú súvahu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výkaz ziskov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strát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Informácia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sume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dôvodoch vzniku jednotlivých položiek nákladov alebo výnosov, </w:t>
      </w:r>
      <w:r>
        <w:rPr>
          <w:rFonts w:asciiTheme="majorHAnsi" w:eastAsia="Times New Roman" w:hAnsiTheme="majorHAnsi" w:cs="Arial"/>
          <w:lang w:eastAsia="sk-SK"/>
        </w:rPr>
        <w:t xml:space="preserve">ktoré majú </w:t>
      </w:r>
      <w:r w:rsidRPr="00C64717">
        <w:rPr>
          <w:rFonts w:asciiTheme="majorHAnsi" w:eastAsia="Times New Roman" w:hAnsiTheme="majorHAnsi" w:cs="Arial"/>
          <w:lang w:eastAsia="sk-SK"/>
        </w:rPr>
        <w:t>výnimočný rozsah alebo výskyt, napríklad výnosy z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predaja podniku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alebo časti podniku, náklady z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dôvodu predaja podniku alebo časti podniku, škody z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dôvodu živelných pohrôm.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(2)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záväzkoch,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celkovej sume záväzkov so zostatkovou dobou splatnosti dlhšou ako päť rokov,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celkovej sume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zabezpečených záväzkov, opis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spôsoby zabezpečenia záväzkov.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:rsidR="00C64717" w:rsidRPr="000E0BA6" w:rsidRDefault="00C64717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vlastných akciách, a</w:t>
      </w:r>
      <w:r w:rsidR="000E0BA6"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  <w:r w:rsidR="000E0BA6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dôvode nadobudnutia vlastných akcií počas účtovného obdobia,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informáciách, ktorými sú</w:t>
      </w:r>
    </w:p>
    <w:p w:rsidR="00C64717" w:rsidRDefault="00C64717" w:rsidP="00C64717">
      <w:pPr>
        <w:spacing w:after="0" w:line="240" w:lineRule="auto"/>
        <w:ind w:firstLine="708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1.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počet a menovitá hodnota nadobudnutých vlastných akcií počas účtovného obdobia a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počet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menovitá hodnota prevedených vlastných akcií počas účto</w:t>
      </w:r>
      <w:r>
        <w:rPr>
          <w:rFonts w:asciiTheme="majorHAnsi" w:eastAsia="Times New Roman" w:hAnsiTheme="majorHAnsi" w:cs="Arial"/>
          <w:lang w:eastAsia="sk-SK"/>
        </w:rPr>
        <w:t xml:space="preserve">vného obdobia, pričom sa uvádza </w:t>
      </w:r>
      <w:r w:rsidRPr="00C64717">
        <w:rPr>
          <w:rFonts w:asciiTheme="majorHAnsi" w:eastAsia="Times New Roman" w:hAnsiTheme="majorHAnsi" w:cs="Arial"/>
          <w:lang w:eastAsia="sk-SK"/>
        </w:rPr>
        <w:t>percentuálna hodnota týchto vlastných akcií na upísanom základnom imaní,</w:t>
      </w:r>
    </w:p>
    <w:p w:rsidR="00C64717" w:rsidRPr="00DA6529" w:rsidRDefault="00C64717" w:rsidP="00C64717">
      <w:pPr>
        <w:pStyle w:val="Odsekzoznamu"/>
        <w:numPr>
          <w:ilvl w:val="0"/>
          <w:numId w:val="4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počet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hodnota, za ktorú sa vlastné akcie počas účtovného obdobia nadobudli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počet a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hodnota, za ktorú sa vlastné akcie počas účtovného obdobia previedli na inú osobu,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počte,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menovitej hodnote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hodnote, za ktorú sa vlastné akcie nadobudli a ktoré účtovná jednotka má v držbe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poslednému dňu účtovného obdobia; uvádza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sa aj ich percentuálny podiel na upísanom základnom imaní.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(4)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 orgánoch účtovnej jednotky, a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:rsidR="00C64717" w:rsidRPr="00DA6529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výške jednotlivých druhov záruk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alebo iných zabezpečení poskytnutých pre členov štatutárneho orgánu, dozorného orgánu a iného orgánu účtovnej jednotky,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to včlenení za jednotlivé orgány,</w:t>
      </w:r>
    </w:p>
    <w:p w:rsidR="00C64717" w:rsidRPr="00DA6529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pôžičkách poskytnutých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členom štatutárneho orgánu, dozorného orgánu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iného orgánu účtovnej jednotky a to</w:t>
      </w:r>
    </w:p>
    <w:p w:rsidR="00C64717" w:rsidRPr="00DA6529" w:rsidRDefault="00C64717" w:rsidP="00C64717">
      <w:pPr>
        <w:pStyle w:val="Odsekzoznamu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poskytnutých pôžičiek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poslednému dňu účtovného obdobia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členení za jednotlivé orgány,</w:t>
      </w:r>
    </w:p>
    <w:p w:rsidR="00C64717" w:rsidRPr="00DA6529" w:rsidRDefault="00C64717" w:rsidP="00C64717">
      <w:pPr>
        <w:pStyle w:val="Odsekzoznamu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splatených pôžičiek k</w:t>
      </w:r>
      <w:r w:rsidR="00DA6529">
        <w:rPr>
          <w:rFonts w:asciiTheme="majorHAnsi" w:eastAsia="Times New Roman" w:hAnsiTheme="majorHAnsi" w:cs="Arial"/>
          <w:lang w:eastAsia="sk-SK"/>
        </w:rPr>
        <w:t> </w:t>
      </w:r>
      <w:r w:rsidRPr="00DA6529">
        <w:rPr>
          <w:rFonts w:asciiTheme="majorHAnsi" w:eastAsia="Times New Roman" w:hAnsiTheme="majorHAnsi" w:cs="Arial"/>
          <w:lang w:eastAsia="sk-SK"/>
        </w:rPr>
        <w:t>poslednému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dňu účtovného obdobia v</w:t>
      </w:r>
      <w:r w:rsidR="00DA6529">
        <w:rPr>
          <w:rFonts w:asciiTheme="majorHAnsi" w:eastAsia="Times New Roman" w:hAnsiTheme="majorHAnsi" w:cs="Arial"/>
          <w:lang w:eastAsia="sk-SK"/>
        </w:rPr>
        <w:t> </w:t>
      </w:r>
      <w:r w:rsidRPr="00DA6529">
        <w:rPr>
          <w:rFonts w:asciiTheme="majorHAnsi" w:eastAsia="Times New Roman" w:hAnsiTheme="majorHAnsi" w:cs="Arial"/>
          <w:lang w:eastAsia="sk-SK"/>
        </w:rPr>
        <w:t>členení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za jednotlivé orgány,</w:t>
      </w:r>
    </w:p>
    <w:p w:rsidR="00C64717" w:rsidRPr="00DA6529" w:rsidRDefault="00C64717" w:rsidP="00C64717">
      <w:pPr>
        <w:pStyle w:val="Odsekzoznamu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odpustených pôžičiek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odpísaných pôžičiek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poslednému dňu účtovného obdobia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členení za jednotlivé orgány,</w:t>
      </w:r>
    </w:p>
    <w:p w:rsidR="00C64717" w:rsidRPr="00DA6529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hlavných podmienkach,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na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základe ktorých im boli záruky alebo iné zabezpečenie a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pôžičky poskytnuté; pri pôžičkách sa uvádzajú úrokové sadzby,</w:t>
      </w:r>
    </w:p>
    <w:p w:rsidR="00C64717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lastRenderedPageBreak/>
        <w:t>celkovej sume použitých finančných prostriedkov alebo iného plnenia na súkromné účely členmi štatutárneho orgánu,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dozorného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orgánu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iného orgánu účtovnej jednotky,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ktoré je potrebné vyúčtovať.</w:t>
      </w:r>
    </w:p>
    <w:p w:rsidR="000E0BA6" w:rsidRP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0E0BA6">
        <w:rPr>
          <w:rFonts w:asciiTheme="majorHAnsi" w:eastAsia="Times New Roman" w:hAnsiTheme="majorHAnsi" w:cs="Arial"/>
          <w:b/>
          <w:lang w:eastAsia="sk-SK"/>
        </w:rPr>
        <w:t>Spoločnosť neuvádza.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(5)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povinnostiach účtovnej jednotky,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finančných povinností, ktoré sa nevykazujú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súvahe, ale sú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významné na posúdenie finančnej situácie účtovnej jednotky, napríklad povinnosti nájomcu vyplývajúce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operatívneho prenájmu,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uzatvorených zmlúv na poskytnutie úveru alebo pôžičky, ktoré ešte neboli poskytnuté, finančné povinnosti vyplývajúce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licenčných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koncesionárskych zmlúv s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uvedením sumy poplatku za celé zostávajúce obdobie platnosti zmluvy,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významných podmienených záväzkov, ktorými sa rozumie</w:t>
      </w:r>
    </w:p>
    <w:p w:rsidR="00C64717" w:rsidRPr="00DA6529" w:rsidRDefault="00C64717" w:rsidP="00C64717">
      <w:pPr>
        <w:pStyle w:val="Odsekzoznamu"/>
        <w:numPr>
          <w:ilvl w:val="0"/>
          <w:numId w:val="8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možná povinnosť, ktorá vznikla ako dôsledok minulej udalosti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ktorej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existencia závisí od toho, či nastane alebo nenastane jedna alebo viac neistých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udalostí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budúcnosti, ktorých vznik nezávisí od účtovnej jednotky,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alebo</w:t>
      </w:r>
    </w:p>
    <w:p w:rsidR="00C64717" w:rsidRPr="00DA6529" w:rsidRDefault="00C64717" w:rsidP="00C64717">
      <w:pPr>
        <w:pStyle w:val="Odsekzoznamu"/>
        <w:numPr>
          <w:ilvl w:val="0"/>
          <w:numId w:val="8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existujúca povinnosť, ktorá vznikla ako dôsledok minulej udalosti, ale ktorá sa nevykazuje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súvahe, pretože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2a.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nie je pravdepodobné, že na splnenie tejto povinnosti bude potrebný úbytok </w:t>
      </w:r>
      <w:r w:rsidR="00DA6529">
        <w:rPr>
          <w:rFonts w:asciiTheme="majorHAnsi" w:eastAsia="Times New Roman" w:hAnsiTheme="majorHAnsi" w:cs="Arial"/>
          <w:lang w:eastAsia="sk-SK"/>
        </w:rPr>
        <w:t xml:space="preserve">ekonomických </w:t>
      </w:r>
      <w:r w:rsidRPr="00C64717">
        <w:rPr>
          <w:rFonts w:asciiTheme="majorHAnsi" w:eastAsia="Times New Roman" w:hAnsiTheme="majorHAnsi" w:cs="Arial"/>
          <w:lang w:eastAsia="sk-SK"/>
        </w:rPr>
        <w:t>úžitkov, alebo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2b.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výška tejto povinnosti sa nedá spoľahlivo oceniť,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opise významných finančných povinností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významných podmienených záväzkov,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významných finančných povinností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významných podmienených záväzkoch voči dcérskej účtovnej jednotke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účtovnej jednotke s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podstatným vplyvom,</w:t>
      </w:r>
    </w:p>
    <w:p w:rsidR="00C64717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opise významných povinností účtovnej jednotky vyplývajúcich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dôchodkových programov pre zamestnancov.</w:t>
      </w:r>
    </w:p>
    <w:p w:rsidR="000E0BA6" w:rsidRPr="000E0BA6" w:rsidRDefault="000E0BA6" w:rsidP="000E0BA6">
      <w:pPr>
        <w:spacing w:after="0" w:line="240" w:lineRule="auto"/>
        <w:ind w:left="360"/>
        <w:rPr>
          <w:rFonts w:asciiTheme="majorHAnsi" w:eastAsia="Times New Roman" w:hAnsiTheme="majorHAnsi" w:cs="Arial"/>
          <w:b/>
          <w:lang w:eastAsia="sk-SK"/>
        </w:rPr>
      </w:pPr>
      <w:r w:rsidRPr="000E0BA6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0E0BA6" w:rsidRP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(6)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akejkoľvek forme, a ak sa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zároveň vykonávajú aj iné činnosti, uvádzajú sa aj informácie o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všetkých formách prijatej náhrady,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účtovných zásadách použitých pri prideľovaní nákladov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výnosov,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všetkých druhoch činností účtovnej jednotk</w:t>
      </w:r>
      <w:r w:rsidR="00DA6529">
        <w:rPr>
          <w:rFonts w:asciiTheme="majorHAnsi" w:eastAsia="Times New Roman" w:hAnsiTheme="majorHAnsi" w:cs="Arial"/>
          <w:lang w:eastAsia="sk-SK"/>
        </w:rPr>
        <w:t>y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0E0BA6" w:rsidRPr="00C64717" w:rsidRDefault="000E0BA6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486DAC" w:rsidRPr="00C64717" w:rsidRDefault="00486DAC" w:rsidP="00C64717">
      <w:pPr>
        <w:rPr>
          <w:rFonts w:asciiTheme="majorHAnsi" w:hAnsiTheme="majorHAnsi"/>
        </w:rPr>
      </w:pPr>
    </w:p>
    <w:sectPr w:rsidR="00486DAC" w:rsidRPr="00C6471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5CBF" w:rsidRDefault="00935CBF" w:rsidP="00DA6529">
      <w:pPr>
        <w:spacing w:after="0" w:line="240" w:lineRule="auto"/>
      </w:pPr>
      <w:r>
        <w:separator/>
      </w:r>
    </w:p>
  </w:endnote>
  <w:endnote w:type="continuationSeparator" w:id="0">
    <w:p w:rsidR="00935CBF" w:rsidRDefault="00935CBF" w:rsidP="00DA6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5CBF" w:rsidRDefault="00935CBF" w:rsidP="00DA6529">
      <w:pPr>
        <w:spacing w:after="0" w:line="240" w:lineRule="auto"/>
      </w:pPr>
      <w:r>
        <w:separator/>
      </w:r>
    </w:p>
  </w:footnote>
  <w:footnote w:type="continuationSeparator" w:id="0">
    <w:p w:rsidR="00935CBF" w:rsidRDefault="00935CBF" w:rsidP="00DA65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529" w:rsidRDefault="00DA6529" w:rsidP="00396E32">
    <w:pPr>
      <w:pStyle w:val="Zkladn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96E32">
      <w:rPr>
        <w:rFonts w:ascii="Arial" w:hAnsi="Arial" w:cs="Arial"/>
        <w:sz w:val="22"/>
        <w:szCs w:val="22"/>
        <w:bdr w:val="single" w:sz="4" w:space="0" w:color="auto" w:frame="1"/>
      </w:rPr>
      <w:t>ČO: 50538497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96E32">
      <w:rPr>
        <w:rFonts w:ascii="Arial" w:hAnsi="Arial" w:cs="Arial"/>
        <w:sz w:val="22"/>
        <w:szCs w:val="22"/>
        <w:bdr w:val="single" w:sz="4" w:space="0" w:color="auto" w:frame="1"/>
      </w:rPr>
      <w:t>2120369592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87085B"/>
    <w:multiLevelType w:val="hybridMultilevel"/>
    <w:tmpl w:val="2BD00D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3A0CB5"/>
    <w:multiLevelType w:val="hybridMultilevel"/>
    <w:tmpl w:val="D4B24D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25BE5"/>
    <w:multiLevelType w:val="hybridMultilevel"/>
    <w:tmpl w:val="87E607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7E7D68"/>
    <w:multiLevelType w:val="hybridMultilevel"/>
    <w:tmpl w:val="1B5E6C3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6939AB"/>
    <w:multiLevelType w:val="hybridMultilevel"/>
    <w:tmpl w:val="0F2457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9B0B2F"/>
    <w:multiLevelType w:val="hybridMultilevel"/>
    <w:tmpl w:val="ED30D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7B6D07"/>
    <w:multiLevelType w:val="hybridMultilevel"/>
    <w:tmpl w:val="1A4C30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2D2904"/>
    <w:multiLevelType w:val="hybridMultilevel"/>
    <w:tmpl w:val="54E0A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717"/>
    <w:rsid w:val="000E0BA6"/>
    <w:rsid w:val="00396E32"/>
    <w:rsid w:val="00486DAC"/>
    <w:rsid w:val="00496ED4"/>
    <w:rsid w:val="00822F11"/>
    <w:rsid w:val="00935CBF"/>
    <w:rsid w:val="00C64717"/>
    <w:rsid w:val="00DA6529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32413E-347B-4567-BBF1-30C6C004B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6471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A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6529"/>
  </w:style>
  <w:style w:type="paragraph" w:styleId="Pta">
    <w:name w:val="footer"/>
    <w:basedOn w:val="Normlny"/>
    <w:link w:val="PtaChar"/>
    <w:uiPriority w:val="99"/>
    <w:unhideWhenUsed/>
    <w:rsid w:val="00DA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6529"/>
  </w:style>
  <w:style w:type="paragraph" w:styleId="Zkladntext">
    <w:name w:val="Body Text"/>
    <w:basedOn w:val="Normlny"/>
    <w:link w:val="ZkladntextChar"/>
    <w:uiPriority w:val="1"/>
    <w:unhideWhenUsed/>
    <w:qFormat/>
    <w:rsid w:val="00DA652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DA6529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665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61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55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918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58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16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29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32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527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094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59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99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83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815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308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993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945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466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283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0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90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61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83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45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77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4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546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575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8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76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1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42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49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97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673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84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3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12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532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501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14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77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2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162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77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03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19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81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0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459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396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95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0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612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077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093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46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14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422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83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993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22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5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13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640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320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2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57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120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767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79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31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70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6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385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4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83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892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97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510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85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83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74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00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36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88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92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65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73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54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45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14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272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50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3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01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06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599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43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23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87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23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01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76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30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514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01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21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58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364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465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17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4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27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25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707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25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593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04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67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435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17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6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6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34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194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02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80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63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634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474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53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51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8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23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14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91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57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46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08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80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5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43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1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357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479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1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5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69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64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28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2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33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147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726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89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93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1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90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037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59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69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63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215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13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348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19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593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53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79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65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55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44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17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4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05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60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40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77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37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8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6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75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381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842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3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86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68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04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2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95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61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775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059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462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22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6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74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23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96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005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57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04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339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96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570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2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620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31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06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7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306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660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9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80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20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99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881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508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739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95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142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46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39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65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00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48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35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225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47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74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54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92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52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67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85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19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74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31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08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72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21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694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88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07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13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42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95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215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25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49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44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035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52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91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02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9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2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7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74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6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8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2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70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6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3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94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4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0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5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90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7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6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3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2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2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7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7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93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63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63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1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0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7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9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09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8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3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3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33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2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1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0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8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9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4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3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46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6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3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5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1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2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03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5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63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2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1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3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1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8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1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03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7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6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1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5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4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1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5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1058</Words>
  <Characters>6032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Novakova</dc:creator>
  <cp:keywords/>
  <dc:description/>
  <cp:lastModifiedBy>Asistent5</cp:lastModifiedBy>
  <cp:revision>2</cp:revision>
  <dcterms:created xsi:type="dcterms:W3CDTF">2019-06-25T17:45:00Z</dcterms:created>
  <dcterms:modified xsi:type="dcterms:W3CDTF">2019-06-25T17:45:00Z</dcterms:modified>
</cp:coreProperties>
</file>