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F0CBF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0C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AlergoImuno</w:t>
            </w:r>
            <w:proofErr w:type="spellEnd"/>
            <w:r>
              <w:rPr>
                <w:rFonts w:ascii="Arial" w:hAnsi="Arial" w:cs="Arial"/>
              </w:rPr>
              <w:t xml:space="preserve"> Centrum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0C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36515809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F0C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Polianka 30, 062 01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F0C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F0C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F0C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BF0CBF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zamestnávala v roku 2018 4 pracovníkov na trvalý pracovný pomer a okrem toho ešte ďalších na dohodu o pracovnej činnosti, resp. na dohodu o brigádnickej práci študentov.</w:t>
      </w:r>
    </w:p>
    <w:p w:rsidR="00BF0CBF" w:rsidRPr="00A55E63" w:rsidRDefault="00BF0CB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F0C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BF0CBF" w:rsidRPr="00A55E63" w:rsidRDefault="00BF0C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F0C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zaradený majetok je odpisovaný rovnomerne, daňové a účtovné odpisy sa rovnajú.</w:t>
      </w:r>
    </w:p>
    <w:p w:rsidR="00BF0CBF" w:rsidRPr="00A55E63" w:rsidRDefault="00BF0C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F0C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v roku 2018 pokračovala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BF0CBF" w:rsidRPr="00A55E63" w:rsidRDefault="00BF0C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BF0C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BF0CBF" w:rsidRPr="00A55E63" w:rsidRDefault="00BF0C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BF0CBF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BF0CBF" w:rsidRPr="00A55E63" w:rsidRDefault="00BF0CB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BF0C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o výnosoch, ktoré by mali výnimočný rozsah alebo výskyt.</w:t>
      </w:r>
    </w:p>
    <w:p w:rsidR="00BF0CBF" w:rsidRPr="00A55E63" w:rsidRDefault="00BF0C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F0C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viac ako päť rokov.</w:t>
      </w:r>
    </w:p>
    <w:p w:rsidR="00BF0CBF" w:rsidRDefault="00BF0C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Dlhodobé záväzky eviduje vo výške 448,-- Eur voči VUB banka Termínova</w:t>
      </w:r>
      <w:r w:rsidR="00CD0F42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ý úver – </w:t>
      </w:r>
      <w:proofErr w:type="spellStart"/>
      <w:r>
        <w:rPr>
          <w:rFonts w:ascii="Arial" w:hAnsi="Arial" w:cs="Arial"/>
          <w:sz w:val="22"/>
          <w:szCs w:val="22"/>
        </w:rPr>
        <w:t>Profiúver</w:t>
      </w:r>
      <w:proofErr w:type="spellEnd"/>
      <w:r>
        <w:rPr>
          <w:rFonts w:ascii="Arial" w:hAnsi="Arial" w:cs="Arial"/>
          <w:sz w:val="22"/>
          <w:szCs w:val="22"/>
        </w:rPr>
        <w:t>, ktorý je splatný 31.01.2020, istinu z hypotekárneho úveru číslo 8211/2006 na kúpu budovy</w:t>
      </w:r>
      <w:r w:rsidR="00CD0F42">
        <w:rPr>
          <w:rFonts w:ascii="Arial" w:hAnsi="Arial" w:cs="Arial"/>
          <w:sz w:val="22"/>
          <w:szCs w:val="22"/>
        </w:rPr>
        <w:t xml:space="preserve">, ktorý je splatný v roku 2021 a 11 285,58 Eur dlhodobá časť úveru na kúpu auta Toyota </w:t>
      </w:r>
      <w:proofErr w:type="spellStart"/>
      <w:r w:rsidR="00CD0F42">
        <w:rPr>
          <w:rFonts w:ascii="Arial" w:hAnsi="Arial" w:cs="Arial"/>
          <w:sz w:val="22"/>
          <w:szCs w:val="22"/>
        </w:rPr>
        <w:t>Financial</w:t>
      </w:r>
      <w:proofErr w:type="spellEnd"/>
      <w:r w:rsidR="00CD0F4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D0F42">
        <w:rPr>
          <w:rFonts w:ascii="Arial" w:hAnsi="Arial" w:cs="Arial"/>
          <w:sz w:val="22"/>
          <w:szCs w:val="22"/>
        </w:rPr>
        <w:t>Servises</w:t>
      </w:r>
      <w:proofErr w:type="spellEnd"/>
      <w:r w:rsidR="00CD0F42">
        <w:rPr>
          <w:rFonts w:ascii="Arial" w:hAnsi="Arial" w:cs="Arial"/>
          <w:sz w:val="22"/>
          <w:szCs w:val="22"/>
        </w:rPr>
        <w:t xml:space="preserve"> Slovakia, ktorý je tiež splatný v roku 2021.</w:t>
      </w:r>
    </w:p>
    <w:p w:rsidR="00CD0F42" w:rsidRDefault="00CD0F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0F42" w:rsidRPr="00A55E63" w:rsidRDefault="00CD0F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Zabezpečené záväzky eviduje spoločnosť z hypotekárneho úveru – istina ku koncu roka 2018 je 7 077,46 Eur, ktorý je zabezpečený </w:t>
      </w:r>
      <w:proofErr w:type="spellStart"/>
      <w:r>
        <w:rPr>
          <w:rFonts w:ascii="Arial" w:hAnsi="Arial" w:cs="Arial"/>
          <w:sz w:val="22"/>
          <w:szCs w:val="22"/>
        </w:rPr>
        <w:t>blankozmenkou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avalistami</w:t>
      </w:r>
      <w:proofErr w:type="spellEnd"/>
      <w:r>
        <w:rPr>
          <w:rFonts w:ascii="Arial" w:hAnsi="Arial" w:cs="Arial"/>
          <w:sz w:val="22"/>
          <w:szCs w:val="22"/>
        </w:rPr>
        <w:t xml:space="preserve"> MUDr. Ivanom Hlinkom a MUDr. Beátou Hlinkovou.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CD0F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náplň pre túto oblasť.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D0F42" w:rsidRDefault="00CD0F4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D0F42" w:rsidRPr="00A55E63" w:rsidRDefault="00CD0F4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4, 5 a 6 poznámok nemá účtovná jednotka obsahovú náplň.</w:t>
      </w:r>
    </w:p>
    <w:sectPr w:rsidR="00CD0F42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1DEB" w:rsidRDefault="00461DEB">
      <w:r>
        <w:separator/>
      </w:r>
    </w:p>
  </w:endnote>
  <w:endnote w:type="continuationSeparator" w:id="0">
    <w:p w:rsidR="00461DEB" w:rsidRDefault="00461D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31AD5">
    <w:pPr>
      <w:spacing w:line="200" w:lineRule="exact"/>
      <w:rPr>
        <w:sz w:val="20"/>
        <w:szCs w:val="20"/>
      </w:rPr>
    </w:pPr>
    <w:r w:rsidRPr="00C31AD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31AD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31AD5">
                  <w:fldChar w:fldCharType="separate"/>
                </w:r>
                <w:r w:rsidR="00CD0F42">
                  <w:rPr>
                    <w:rFonts w:cs="Times New Roman"/>
                    <w:noProof/>
                  </w:rPr>
                  <w:t>3</w:t>
                </w:r>
                <w:r w:rsidR="00C31AD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1DEB" w:rsidRDefault="00461DEB">
      <w:r>
        <w:separator/>
      </w:r>
    </w:p>
  </w:footnote>
  <w:footnote w:type="continuationSeparator" w:id="0">
    <w:p w:rsidR="00461DEB" w:rsidRDefault="00461D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0CBF">
      <w:rPr>
        <w:rFonts w:ascii="Arial" w:hAnsi="Arial" w:cs="Arial"/>
        <w:sz w:val="22"/>
        <w:szCs w:val="22"/>
        <w:bdr w:val="single" w:sz="4" w:space="0" w:color="auto"/>
      </w:rPr>
      <w:t>36515809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F0CBF">
      <w:rPr>
        <w:rFonts w:ascii="Arial" w:hAnsi="Arial" w:cs="Arial"/>
        <w:sz w:val="22"/>
        <w:szCs w:val="22"/>
        <w:bdr w:val="single" w:sz="4" w:space="0" w:color="auto"/>
      </w:rPr>
      <w:t>Č: 2022187970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61DEB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F0CBF"/>
    <w:rsid w:val="00C01CB7"/>
    <w:rsid w:val="00C31AD5"/>
    <w:rsid w:val="00CC3205"/>
    <w:rsid w:val="00CD0F42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1213</Words>
  <Characters>6920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2019-06-26T10:23:00Z</dcterms:created>
  <dcterms:modified xsi:type="dcterms:W3CDTF">2019-06-26T10:23:00Z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