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01A3" w:rsidRPr="00F11F33" w:rsidRDefault="00C101A3" w:rsidP="00152B62">
      <w:pPr>
        <w:spacing w:after="0" w:line="240" w:lineRule="auto"/>
        <w:ind w:right="-2"/>
        <w:jc w:val="center"/>
        <w:rPr>
          <w:b/>
          <w:bCs/>
          <w:sz w:val="40"/>
          <w:szCs w:val="40"/>
        </w:rPr>
      </w:pPr>
      <w:r>
        <w:rPr>
          <w:b/>
          <w:bCs/>
          <w:sz w:val="40"/>
          <w:szCs w:val="40"/>
        </w:rPr>
        <w:t>Výročná správa za rok 201</w:t>
      </w:r>
      <w:r w:rsidR="009818FE">
        <w:rPr>
          <w:b/>
          <w:bCs/>
          <w:sz w:val="40"/>
          <w:szCs w:val="40"/>
        </w:rPr>
        <w:t>8</w:t>
      </w:r>
    </w:p>
    <w:p w:rsidR="00C101A3" w:rsidRDefault="00C101A3" w:rsidP="00F10D28">
      <w:pPr>
        <w:spacing w:after="0" w:line="240" w:lineRule="auto"/>
        <w:jc w:val="both"/>
      </w:pPr>
    </w:p>
    <w:p w:rsidR="00517F18" w:rsidRDefault="00517F18" w:rsidP="00F10D28">
      <w:pPr>
        <w:spacing w:after="0" w:line="240" w:lineRule="auto"/>
        <w:jc w:val="both"/>
      </w:pPr>
    </w:p>
    <w:p w:rsidR="0052231C" w:rsidRDefault="0052231C" w:rsidP="00F10D28">
      <w:pPr>
        <w:spacing w:after="0" w:line="240" w:lineRule="auto"/>
        <w:jc w:val="both"/>
      </w:pPr>
      <w:r>
        <w:t>Výročná správa spoločnosti za rok 201</w:t>
      </w:r>
      <w:r w:rsidR="009818FE">
        <w:t>8</w:t>
      </w:r>
      <w:r>
        <w:t xml:space="preserve"> je vypracovaná v</w:t>
      </w:r>
      <w:r w:rsidR="007D4126">
        <w:t xml:space="preserve"> </w:t>
      </w:r>
      <w:r>
        <w:t>súlade s</w:t>
      </w:r>
      <w:r w:rsidR="007D4126">
        <w:t xml:space="preserve"> </w:t>
      </w:r>
      <w:r>
        <w:t>ustanovením § 20 zákona č. 431/2002 Z. z. o</w:t>
      </w:r>
      <w:r w:rsidR="007D4126">
        <w:t xml:space="preserve"> </w:t>
      </w:r>
      <w:r>
        <w:t>účtovníctve v</w:t>
      </w:r>
      <w:r w:rsidR="007D4126">
        <w:t xml:space="preserve"> </w:t>
      </w:r>
      <w:r>
        <w:t>znení neskorších predpisov</w:t>
      </w:r>
    </w:p>
    <w:p w:rsidR="0052231C" w:rsidRDefault="0052231C" w:rsidP="00F10D28">
      <w:pPr>
        <w:spacing w:after="0" w:line="240" w:lineRule="auto"/>
        <w:jc w:val="both"/>
      </w:pPr>
    </w:p>
    <w:p w:rsidR="00325987" w:rsidRDefault="00325987" w:rsidP="00F10D28">
      <w:pPr>
        <w:spacing w:after="0" w:line="240" w:lineRule="auto"/>
        <w:jc w:val="both"/>
      </w:pPr>
    </w:p>
    <w:p w:rsidR="00630EF6" w:rsidRDefault="00363654" w:rsidP="00F10D28">
      <w:pPr>
        <w:spacing w:after="0" w:line="240" w:lineRule="auto"/>
        <w:jc w:val="both"/>
        <w:rPr>
          <w:b/>
          <w:bCs/>
          <w:sz w:val="28"/>
          <w:szCs w:val="28"/>
        </w:rPr>
      </w:pPr>
      <w:r>
        <w:rPr>
          <w:b/>
          <w:bCs/>
          <w:sz w:val="28"/>
          <w:szCs w:val="28"/>
        </w:rPr>
        <w:t>1.</w:t>
      </w:r>
      <w:r>
        <w:rPr>
          <w:b/>
          <w:bCs/>
          <w:sz w:val="28"/>
          <w:szCs w:val="28"/>
        </w:rPr>
        <w:tab/>
      </w:r>
      <w:r w:rsidR="00630EF6">
        <w:rPr>
          <w:b/>
          <w:bCs/>
          <w:sz w:val="28"/>
          <w:szCs w:val="28"/>
        </w:rPr>
        <w:t>Základné údaje o</w:t>
      </w:r>
      <w:r w:rsidR="007D4126">
        <w:rPr>
          <w:b/>
          <w:bCs/>
          <w:sz w:val="28"/>
          <w:szCs w:val="28"/>
        </w:rPr>
        <w:t xml:space="preserve"> </w:t>
      </w:r>
      <w:r w:rsidR="00630EF6">
        <w:rPr>
          <w:b/>
          <w:bCs/>
          <w:sz w:val="28"/>
          <w:szCs w:val="28"/>
        </w:rPr>
        <w:t>účtovnej jednotke</w:t>
      </w:r>
    </w:p>
    <w:p w:rsidR="00630EF6" w:rsidRPr="00630EF6" w:rsidRDefault="00630EF6" w:rsidP="00F10D28">
      <w:pPr>
        <w:spacing w:after="0" w:line="240" w:lineRule="auto"/>
        <w:jc w:val="both"/>
        <w:rPr>
          <w:bCs/>
        </w:rPr>
      </w:pPr>
    </w:p>
    <w:p w:rsidR="00630EF6" w:rsidRDefault="0052231C" w:rsidP="00F10D28">
      <w:pPr>
        <w:tabs>
          <w:tab w:val="left" w:pos="2835"/>
        </w:tabs>
        <w:spacing w:after="0" w:line="240" w:lineRule="auto"/>
        <w:jc w:val="both"/>
        <w:rPr>
          <w:bCs/>
        </w:rPr>
      </w:pPr>
      <w:r>
        <w:rPr>
          <w:bCs/>
        </w:rPr>
        <w:t>Obchodné meno</w:t>
      </w:r>
      <w:r w:rsidR="00630EF6">
        <w:rPr>
          <w:bCs/>
        </w:rPr>
        <w:t>:</w:t>
      </w:r>
      <w:r w:rsidR="00630EF6">
        <w:rPr>
          <w:bCs/>
        </w:rPr>
        <w:tab/>
      </w:r>
      <w:r w:rsidR="00683CA2">
        <w:rPr>
          <w:bCs/>
        </w:rPr>
        <w:t>BGV, s.r.o.</w:t>
      </w:r>
    </w:p>
    <w:p w:rsidR="00630EF6" w:rsidRDefault="00630EF6" w:rsidP="00F10D28">
      <w:pPr>
        <w:tabs>
          <w:tab w:val="left" w:pos="2835"/>
        </w:tabs>
        <w:spacing w:after="0" w:line="240" w:lineRule="auto"/>
        <w:jc w:val="both"/>
        <w:rPr>
          <w:bCs/>
        </w:rPr>
      </w:pPr>
      <w:r>
        <w:rPr>
          <w:bCs/>
        </w:rPr>
        <w:t>Sídlo:</w:t>
      </w:r>
      <w:r>
        <w:rPr>
          <w:bCs/>
        </w:rPr>
        <w:tab/>
      </w:r>
      <w:r w:rsidR="00683CA2">
        <w:rPr>
          <w:bCs/>
        </w:rPr>
        <w:t>Hniezdne 471, Hniezdne 065 01</w:t>
      </w:r>
    </w:p>
    <w:p w:rsidR="00630EF6" w:rsidRDefault="00630EF6" w:rsidP="00F10D28">
      <w:pPr>
        <w:tabs>
          <w:tab w:val="left" w:pos="2835"/>
        </w:tabs>
        <w:spacing w:after="0" w:line="240" w:lineRule="auto"/>
        <w:jc w:val="both"/>
      </w:pPr>
      <w:r>
        <w:t>IČO:</w:t>
      </w:r>
      <w:r>
        <w:tab/>
      </w:r>
      <w:r w:rsidR="00683CA2">
        <w:t>36 476 340</w:t>
      </w:r>
    </w:p>
    <w:p w:rsidR="00630EF6" w:rsidRDefault="00630EF6" w:rsidP="00F10D28">
      <w:pPr>
        <w:tabs>
          <w:tab w:val="left" w:pos="2835"/>
        </w:tabs>
        <w:spacing w:after="0" w:line="240" w:lineRule="auto"/>
        <w:jc w:val="both"/>
      </w:pPr>
      <w:r>
        <w:t>DIČ:</w:t>
      </w:r>
      <w:r>
        <w:tab/>
      </w:r>
      <w:r w:rsidR="00FA3002">
        <w:t>2020004360</w:t>
      </w:r>
    </w:p>
    <w:p w:rsidR="00630EF6" w:rsidRDefault="00630EF6" w:rsidP="00F10D28">
      <w:pPr>
        <w:tabs>
          <w:tab w:val="left" w:pos="2835"/>
        </w:tabs>
        <w:spacing w:after="0" w:line="240" w:lineRule="auto"/>
        <w:jc w:val="both"/>
      </w:pPr>
      <w:r>
        <w:t>IČ DPH:</w:t>
      </w:r>
      <w:r>
        <w:tab/>
      </w:r>
      <w:r w:rsidR="00683CA2">
        <w:t>SK</w:t>
      </w:r>
      <w:r w:rsidR="00FA3002">
        <w:t>2020004360</w:t>
      </w:r>
    </w:p>
    <w:p w:rsidR="00630EF6" w:rsidRDefault="0052231C" w:rsidP="00F10D28">
      <w:pPr>
        <w:tabs>
          <w:tab w:val="left" w:pos="2835"/>
        </w:tabs>
        <w:spacing w:after="0" w:line="240" w:lineRule="auto"/>
        <w:jc w:val="both"/>
        <w:rPr>
          <w:bCs/>
        </w:rPr>
      </w:pPr>
      <w:r>
        <w:rPr>
          <w:bCs/>
        </w:rPr>
        <w:t>Hlavný predmet činnosti:</w:t>
      </w:r>
      <w:r>
        <w:rPr>
          <w:bCs/>
        </w:rPr>
        <w:tab/>
        <w:t xml:space="preserve">Výroba </w:t>
      </w:r>
      <w:r w:rsidR="00683CA2">
        <w:rPr>
          <w:bCs/>
        </w:rPr>
        <w:t>liehu, liehovín a ich uvádzanie na trh</w:t>
      </w:r>
    </w:p>
    <w:p w:rsidR="0052231C" w:rsidRDefault="0052231C" w:rsidP="00F10D28">
      <w:pPr>
        <w:tabs>
          <w:tab w:val="left" w:pos="2835"/>
        </w:tabs>
        <w:spacing w:after="0" w:line="240" w:lineRule="auto"/>
        <w:jc w:val="both"/>
        <w:rPr>
          <w:bCs/>
        </w:rPr>
      </w:pPr>
      <w:r>
        <w:rPr>
          <w:bCs/>
        </w:rPr>
        <w:t>Spoločníci:</w:t>
      </w:r>
      <w:r>
        <w:rPr>
          <w:bCs/>
        </w:rPr>
        <w:tab/>
      </w:r>
      <w:r w:rsidR="00FA3002">
        <w:rPr>
          <w:bCs/>
        </w:rPr>
        <w:t>GURMAN, s.r.o.</w:t>
      </w:r>
    </w:p>
    <w:p w:rsidR="0052231C" w:rsidRDefault="0052231C" w:rsidP="00F10D28">
      <w:pPr>
        <w:tabs>
          <w:tab w:val="left" w:pos="2835"/>
        </w:tabs>
        <w:spacing w:after="0" w:line="240" w:lineRule="auto"/>
        <w:jc w:val="both"/>
        <w:rPr>
          <w:bCs/>
        </w:rPr>
      </w:pPr>
      <w:r>
        <w:rPr>
          <w:bCs/>
        </w:rPr>
        <w:tab/>
        <w:t xml:space="preserve">Ing. </w:t>
      </w:r>
      <w:r w:rsidR="00FA3002">
        <w:rPr>
          <w:bCs/>
        </w:rPr>
        <w:t>Ladislav Gurega</w:t>
      </w:r>
    </w:p>
    <w:p w:rsidR="00FA3002" w:rsidRDefault="00FA3002" w:rsidP="00F10D28">
      <w:pPr>
        <w:tabs>
          <w:tab w:val="left" w:pos="2835"/>
        </w:tabs>
        <w:spacing w:after="0" w:line="240" w:lineRule="auto"/>
        <w:jc w:val="both"/>
        <w:rPr>
          <w:bCs/>
        </w:rPr>
      </w:pPr>
      <w:r>
        <w:rPr>
          <w:bCs/>
        </w:rPr>
        <w:tab/>
        <w:t>Ivica Begonja</w:t>
      </w:r>
    </w:p>
    <w:p w:rsidR="00FA3002" w:rsidRDefault="00FA3002" w:rsidP="00F10D28">
      <w:pPr>
        <w:tabs>
          <w:tab w:val="left" w:pos="2835"/>
        </w:tabs>
        <w:spacing w:after="0" w:line="240" w:lineRule="auto"/>
        <w:jc w:val="both"/>
        <w:rPr>
          <w:bCs/>
        </w:rPr>
      </w:pPr>
      <w:r>
        <w:rPr>
          <w:bCs/>
        </w:rPr>
        <w:tab/>
        <w:t>Jozefína Guregová</w:t>
      </w:r>
    </w:p>
    <w:p w:rsidR="0052231C" w:rsidRDefault="0052231C" w:rsidP="00F10D28">
      <w:pPr>
        <w:tabs>
          <w:tab w:val="left" w:pos="2835"/>
        </w:tabs>
        <w:spacing w:after="0" w:line="240" w:lineRule="auto"/>
        <w:jc w:val="both"/>
        <w:rPr>
          <w:bCs/>
        </w:rPr>
      </w:pPr>
      <w:r>
        <w:rPr>
          <w:bCs/>
        </w:rPr>
        <w:t>Konatelia:</w:t>
      </w:r>
      <w:r>
        <w:rPr>
          <w:bCs/>
        </w:rPr>
        <w:tab/>
        <w:t>Ing. Ladislav Gurega</w:t>
      </w:r>
    </w:p>
    <w:p w:rsidR="0052231C" w:rsidRDefault="0052231C" w:rsidP="00F10D28">
      <w:pPr>
        <w:tabs>
          <w:tab w:val="left" w:pos="2835"/>
        </w:tabs>
        <w:spacing w:after="0" w:line="240" w:lineRule="auto"/>
        <w:jc w:val="both"/>
        <w:rPr>
          <w:bCs/>
        </w:rPr>
      </w:pPr>
      <w:r>
        <w:rPr>
          <w:bCs/>
        </w:rPr>
        <w:tab/>
      </w:r>
      <w:r w:rsidR="00E04B11">
        <w:rPr>
          <w:bCs/>
        </w:rPr>
        <w:t>Ivica Begonja</w:t>
      </w:r>
    </w:p>
    <w:p w:rsidR="0052231C" w:rsidRDefault="0052231C" w:rsidP="00F10D28">
      <w:pPr>
        <w:spacing w:after="0" w:line="240" w:lineRule="auto"/>
        <w:jc w:val="both"/>
        <w:rPr>
          <w:bCs/>
        </w:rPr>
      </w:pPr>
      <w:r>
        <w:rPr>
          <w:bCs/>
        </w:rPr>
        <w:t>Základné imanie spoločnosti:</w:t>
      </w:r>
      <w:r>
        <w:rPr>
          <w:bCs/>
        </w:rPr>
        <w:tab/>
      </w:r>
      <w:r w:rsidR="00FA3002">
        <w:rPr>
          <w:bCs/>
        </w:rPr>
        <w:t>720 210</w:t>
      </w:r>
      <w:r>
        <w:rPr>
          <w:bCs/>
        </w:rPr>
        <w:t xml:space="preserve"> EUR</w:t>
      </w:r>
    </w:p>
    <w:p w:rsidR="0052231C" w:rsidRDefault="0052231C" w:rsidP="00FA3002">
      <w:pPr>
        <w:tabs>
          <w:tab w:val="left" w:pos="2835"/>
          <w:tab w:val="right" w:pos="6804"/>
        </w:tabs>
        <w:spacing w:after="0" w:line="240" w:lineRule="auto"/>
        <w:jc w:val="both"/>
        <w:rPr>
          <w:bCs/>
        </w:rPr>
      </w:pPr>
      <w:r>
        <w:rPr>
          <w:bCs/>
        </w:rPr>
        <w:t>Výška splatenia:</w:t>
      </w:r>
      <w:r>
        <w:rPr>
          <w:bCs/>
        </w:rPr>
        <w:tab/>
      </w:r>
      <w:r w:rsidR="00FA3002">
        <w:rPr>
          <w:bCs/>
        </w:rPr>
        <w:t>GURMAN, s.r.o</w:t>
      </w:r>
      <w:r>
        <w:rPr>
          <w:bCs/>
        </w:rPr>
        <w:tab/>
      </w:r>
      <w:r w:rsidR="00FA3002">
        <w:rPr>
          <w:bCs/>
        </w:rPr>
        <w:t>388 270</w:t>
      </w:r>
      <w:r>
        <w:rPr>
          <w:bCs/>
        </w:rPr>
        <w:t xml:space="preserve"> EUR</w:t>
      </w:r>
    </w:p>
    <w:p w:rsidR="00FA3002" w:rsidRDefault="00FA3002" w:rsidP="00FA3002">
      <w:pPr>
        <w:tabs>
          <w:tab w:val="left" w:pos="2835"/>
          <w:tab w:val="right" w:pos="6804"/>
        </w:tabs>
        <w:spacing w:after="0" w:line="240" w:lineRule="auto"/>
        <w:jc w:val="both"/>
        <w:rPr>
          <w:bCs/>
        </w:rPr>
      </w:pPr>
      <w:r>
        <w:rPr>
          <w:bCs/>
        </w:rPr>
        <w:tab/>
        <w:t>Ing. Ladislav Gurega</w:t>
      </w:r>
      <w:r>
        <w:rPr>
          <w:bCs/>
        </w:rPr>
        <w:tab/>
        <w:t>142 203 EUR</w:t>
      </w:r>
    </w:p>
    <w:p w:rsidR="00FA3002" w:rsidRDefault="00FA3002" w:rsidP="00FA3002">
      <w:pPr>
        <w:tabs>
          <w:tab w:val="left" w:pos="2835"/>
          <w:tab w:val="right" w:pos="6804"/>
        </w:tabs>
        <w:spacing w:after="0" w:line="240" w:lineRule="auto"/>
        <w:jc w:val="both"/>
        <w:rPr>
          <w:bCs/>
        </w:rPr>
      </w:pPr>
      <w:r>
        <w:rPr>
          <w:bCs/>
        </w:rPr>
        <w:tab/>
        <w:t>Ivica Begonja</w:t>
      </w:r>
      <w:r>
        <w:rPr>
          <w:bCs/>
        </w:rPr>
        <w:tab/>
        <w:t>142 203 EUR</w:t>
      </w:r>
    </w:p>
    <w:p w:rsidR="00FA3002" w:rsidRDefault="00FA3002" w:rsidP="00FA3002">
      <w:pPr>
        <w:tabs>
          <w:tab w:val="left" w:pos="2835"/>
          <w:tab w:val="right" w:pos="6804"/>
        </w:tabs>
        <w:spacing w:after="0" w:line="240" w:lineRule="auto"/>
        <w:jc w:val="both"/>
        <w:rPr>
          <w:bCs/>
        </w:rPr>
      </w:pPr>
      <w:r>
        <w:rPr>
          <w:bCs/>
        </w:rPr>
        <w:tab/>
        <w:t>Jozefína Guregová</w:t>
      </w:r>
      <w:r>
        <w:rPr>
          <w:bCs/>
        </w:rPr>
        <w:tab/>
        <w:t>47 534 EUR</w:t>
      </w:r>
    </w:p>
    <w:p w:rsidR="0052231C" w:rsidRDefault="0052231C" w:rsidP="00F10D28">
      <w:pPr>
        <w:spacing w:after="0" w:line="240" w:lineRule="auto"/>
        <w:jc w:val="both"/>
        <w:rPr>
          <w:bCs/>
        </w:rPr>
      </w:pPr>
    </w:p>
    <w:p w:rsidR="00517F18" w:rsidRPr="00630EF6" w:rsidRDefault="00517F18" w:rsidP="00F10D28">
      <w:pPr>
        <w:spacing w:after="0" w:line="240" w:lineRule="auto"/>
        <w:jc w:val="both"/>
        <w:rPr>
          <w:bCs/>
        </w:rPr>
      </w:pPr>
    </w:p>
    <w:p w:rsidR="00C101A3" w:rsidRDefault="00363654" w:rsidP="00F10D28">
      <w:pPr>
        <w:spacing w:after="0" w:line="240" w:lineRule="auto"/>
        <w:jc w:val="both"/>
        <w:rPr>
          <w:b/>
          <w:bCs/>
          <w:sz w:val="28"/>
          <w:szCs w:val="28"/>
        </w:rPr>
      </w:pPr>
      <w:r>
        <w:rPr>
          <w:b/>
          <w:bCs/>
          <w:sz w:val="28"/>
          <w:szCs w:val="28"/>
        </w:rPr>
        <w:t>2.</w:t>
      </w:r>
      <w:r>
        <w:rPr>
          <w:b/>
          <w:bCs/>
          <w:sz w:val="28"/>
          <w:szCs w:val="28"/>
        </w:rPr>
        <w:tab/>
      </w:r>
      <w:r w:rsidR="00C101A3">
        <w:rPr>
          <w:b/>
          <w:bCs/>
          <w:sz w:val="28"/>
          <w:szCs w:val="28"/>
        </w:rPr>
        <w:t>Vývoj účtovnej jednotky</w:t>
      </w:r>
    </w:p>
    <w:p w:rsidR="00C101A3" w:rsidRDefault="00C101A3" w:rsidP="00F10D28">
      <w:pPr>
        <w:spacing w:after="0" w:line="240" w:lineRule="auto"/>
        <w:jc w:val="both"/>
        <w:rPr>
          <w:bCs/>
        </w:rPr>
      </w:pPr>
    </w:p>
    <w:p w:rsidR="00C222A5" w:rsidRDefault="00C222A5" w:rsidP="00C222A5">
      <w:pPr>
        <w:spacing w:after="0" w:line="240" w:lineRule="auto"/>
        <w:jc w:val="both"/>
      </w:pPr>
      <w:r>
        <w:t>Ročná účtovná závierka bola zostavená ako riadna, za predpokladu nepretržitého pokračovania činnosti spoločnosti.</w:t>
      </w:r>
    </w:p>
    <w:p w:rsidR="00C222A5" w:rsidRPr="00C222A5" w:rsidRDefault="00C222A5" w:rsidP="00F10D28">
      <w:pPr>
        <w:spacing w:after="0" w:line="240" w:lineRule="auto"/>
        <w:jc w:val="both"/>
        <w:rPr>
          <w:bCs/>
        </w:rPr>
      </w:pPr>
    </w:p>
    <w:p w:rsidR="00C101A3" w:rsidRPr="00C038EA" w:rsidRDefault="00363654" w:rsidP="00F10D28">
      <w:pPr>
        <w:spacing w:after="0" w:line="240" w:lineRule="auto"/>
        <w:jc w:val="both"/>
        <w:rPr>
          <w:i/>
        </w:rPr>
      </w:pPr>
      <w:r w:rsidRPr="00C038EA">
        <w:rPr>
          <w:b/>
          <w:bCs/>
          <w:i/>
        </w:rPr>
        <w:t>2.1</w:t>
      </w:r>
      <w:r w:rsidR="005173EA" w:rsidRPr="00C038EA">
        <w:rPr>
          <w:b/>
          <w:bCs/>
          <w:i/>
        </w:rPr>
        <w:t>.</w:t>
      </w:r>
      <w:r w:rsidRPr="00C038EA">
        <w:rPr>
          <w:b/>
          <w:bCs/>
          <w:i/>
        </w:rPr>
        <w:tab/>
        <w:t>Vznik účtovnej jednotky</w:t>
      </w:r>
    </w:p>
    <w:p w:rsidR="00517F18" w:rsidRDefault="00517F18" w:rsidP="00F10D28">
      <w:pPr>
        <w:spacing w:after="0" w:line="240" w:lineRule="auto"/>
        <w:jc w:val="both"/>
      </w:pPr>
    </w:p>
    <w:p w:rsidR="00C101A3" w:rsidRDefault="00FA3002" w:rsidP="00F10D28">
      <w:pPr>
        <w:spacing w:after="0" w:line="240" w:lineRule="auto"/>
        <w:jc w:val="both"/>
      </w:pPr>
      <w:r>
        <w:t>S</w:t>
      </w:r>
      <w:r w:rsidR="00C101A3">
        <w:t xml:space="preserve">poločnosť </w:t>
      </w:r>
      <w:r>
        <w:t>BGV, s.r.o.</w:t>
      </w:r>
      <w:r w:rsidR="00C101A3">
        <w:t xml:space="preserve"> bola založená </w:t>
      </w:r>
      <w:r w:rsidR="0052231C">
        <w:t xml:space="preserve">spoločenskou zmluvou </w:t>
      </w:r>
      <w:r w:rsidR="00F10D28">
        <w:t xml:space="preserve">a </w:t>
      </w:r>
      <w:r w:rsidR="00C101A3">
        <w:t xml:space="preserve">zapísaná do Obchodného registra </w:t>
      </w:r>
      <w:r w:rsidR="00F10D28">
        <w:t>Okresného súdu Prešov</w:t>
      </w:r>
      <w:r w:rsidR="00C101A3">
        <w:t>, oddiel:</w:t>
      </w:r>
      <w:r>
        <w:t xml:space="preserve"> Sro, vložka č. 13156/P, dňa 7.11.2001</w:t>
      </w:r>
      <w:r w:rsidR="009818FE">
        <w:t>.</w:t>
      </w:r>
    </w:p>
    <w:p w:rsidR="00363654" w:rsidRDefault="00363654" w:rsidP="00F10D28">
      <w:pPr>
        <w:spacing w:after="0" w:line="240" w:lineRule="auto"/>
        <w:jc w:val="both"/>
      </w:pPr>
    </w:p>
    <w:p w:rsidR="00363654" w:rsidRPr="00C038EA" w:rsidRDefault="00363654" w:rsidP="00F10D28">
      <w:pPr>
        <w:spacing w:after="0" w:line="240" w:lineRule="auto"/>
        <w:jc w:val="both"/>
        <w:rPr>
          <w:b/>
          <w:i/>
        </w:rPr>
      </w:pPr>
      <w:r w:rsidRPr="00C038EA">
        <w:rPr>
          <w:b/>
          <w:i/>
        </w:rPr>
        <w:t>2.2</w:t>
      </w:r>
      <w:r w:rsidR="005173EA" w:rsidRPr="00C038EA">
        <w:rPr>
          <w:b/>
          <w:i/>
        </w:rPr>
        <w:t>.</w:t>
      </w:r>
      <w:r w:rsidRPr="00C038EA">
        <w:rPr>
          <w:b/>
          <w:i/>
        </w:rPr>
        <w:tab/>
        <w:t>Stručné zhodnotenie</w:t>
      </w:r>
      <w:r w:rsidR="005173EA" w:rsidRPr="00C038EA">
        <w:rPr>
          <w:b/>
          <w:i/>
        </w:rPr>
        <w:t xml:space="preserve"> činnosti</w:t>
      </w:r>
      <w:r w:rsidRPr="00C038EA">
        <w:rPr>
          <w:b/>
          <w:i/>
        </w:rPr>
        <w:t xml:space="preserve"> spoločnosti počas predchádzajúcich dvoch rokov</w:t>
      </w:r>
    </w:p>
    <w:p w:rsidR="00363654" w:rsidRDefault="00363654" w:rsidP="00F10D28">
      <w:pPr>
        <w:spacing w:after="0" w:line="240" w:lineRule="auto"/>
        <w:jc w:val="both"/>
      </w:pPr>
    </w:p>
    <w:p w:rsidR="00325987" w:rsidRDefault="006055CA" w:rsidP="00F10D28">
      <w:pPr>
        <w:spacing w:after="0" w:line="240" w:lineRule="auto"/>
        <w:jc w:val="both"/>
      </w:pPr>
      <w:r>
        <w:t>Hlavnou činnosťou spoločnosti</w:t>
      </w:r>
      <w:r w:rsidR="00517F18">
        <w:t xml:space="preserve"> od roku </w:t>
      </w:r>
      <w:r>
        <w:t>200</w:t>
      </w:r>
      <w:r w:rsidR="00517F18">
        <w:t>2</w:t>
      </w:r>
      <w:r>
        <w:t xml:space="preserve"> je výroba liehu v liehovare Hniezdne. Liehovar je koncipovaný ako poľnohospodársky obilný liehovar pre spracovanie obilnín na lieh veľmi jemný. Lieh sa vyrába na farmaceutické, potravinárske a priemyselné účely na vysokej úrovni. Od roku 2009 kapacita liehovaru predstavuje 350 hl</w:t>
      </w:r>
      <w:r w:rsidRPr="006055CA">
        <w:t xml:space="preserve"> </w:t>
      </w:r>
      <w:r>
        <w:t>absolútneho alkoholu /deň v hlavnom produkte.</w:t>
      </w:r>
    </w:p>
    <w:p w:rsidR="006055CA" w:rsidRDefault="006055CA" w:rsidP="00F10D28">
      <w:pPr>
        <w:spacing w:after="0" w:line="240" w:lineRule="auto"/>
        <w:jc w:val="both"/>
      </w:pPr>
      <w:r>
        <w:t>Charakteristický sortiment:</w:t>
      </w:r>
    </w:p>
    <w:p w:rsidR="006055CA" w:rsidRDefault="006055CA" w:rsidP="006055CA">
      <w:pPr>
        <w:spacing w:after="0" w:line="240" w:lineRule="auto"/>
        <w:ind w:left="851" w:hanging="284"/>
        <w:jc w:val="both"/>
      </w:pPr>
      <w:r>
        <w:t>-</w:t>
      </w:r>
      <w:r>
        <w:tab/>
        <w:t>rafinovaný lieh veľmi jemný,</w:t>
      </w:r>
    </w:p>
    <w:p w:rsidR="006055CA" w:rsidRDefault="006055CA" w:rsidP="006055CA">
      <w:pPr>
        <w:spacing w:after="0" w:line="240" w:lineRule="auto"/>
        <w:ind w:left="851" w:hanging="284"/>
        <w:jc w:val="both"/>
      </w:pPr>
      <w:r>
        <w:lastRenderedPageBreak/>
        <w:t>-</w:t>
      </w:r>
      <w:r>
        <w:tab/>
        <w:t>technický lieh,</w:t>
      </w:r>
    </w:p>
    <w:p w:rsidR="006055CA" w:rsidRDefault="006055CA" w:rsidP="006055CA">
      <w:pPr>
        <w:spacing w:after="0" w:line="240" w:lineRule="auto"/>
        <w:ind w:left="851" w:hanging="284"/>
        <w:jc w:val="both"/>
      </w:pPr>
      <w:r>
        <w:t>-</w:t>
      </w:r>
      <w:r>
        <w:tab/>
        <w:t>lieh denaturovaný obecným spôsobom,</w:t>
      </w:r>
    </w:p>
    <w:p w:rsidR="006055CA" w:rsidRDefault="006055CA" w:rsidP="006055CA">
      <w:pPr>
        <w:spacing w:after="0" w:line="240" w:lineRule="auto"/>
        <w:ind w:left="851" w:hanging="284"/>
        <w:jc w:val="both"/>
      </w:pPr>
      <w:r>
        <w:t>-</w:t>
      </w:r>
      <w:r>
        <w:tab/>
        <w:t>lieh denaturovaný osobitným spôsobom,</w:t>
      </w:r>
    </w:p>
    <w:p w:rsidR="006055CA" w:rsidRDefault="006055CA" w:rsidP="006055CA">
      <w:pPr>
        <w:spacing w:after="0" w:line="240" w:lineRule="auto"/>
        <w:ind w:left="851" w:hanging="284"/>
        <w:jc w:val="both"/>
      </w:pPr>
      <w:r>
        <w:t>-</w:t>
      </w:r>
      <w:r>
        <w:tab/>
        <w:t>bezvodný lieh,</w:t>
      </w:r>
    </w:p>
    <w:p w:rsidR="006055CA" w:rsidRDefault="006055CA" w:rsidP="006055CA">
      <w:pPr>
        <w:spacing w:after="0" w:line="240" w:lineRule="auto"/>
        <w:ind w:left="851" w:hanging="284"/>
        <w:jc w:val="both"/>
      </w:pPr>
      <w:r>
        <w:t>-</w:t>
      </w:r>
      <w:r>
        <w:tab/>
        <w:t>bezvodný lieh denaturovaný</w:t>
      </w:r>
    </w:p>
    <w:p w:rsidR="00325987" w:rsidRDefault="00325987" w:rsidP="00F10D28">
      <w:pPr>
        <w:spacing w:after="0" w:line="240" w:lineRule="auto"/>
        <w:jc w:val="both"/>
      </w:pPr>
    </w:p>
    <w:p w:rsidR="006055CA" w:rsidRDefault="006055CA" w:rsidP="00F10D28">
      <w:pPr>
        <w:spacing w:after="0" w:line="240" w:lineRule="auto"/>
        <w:jc w:val="both"/>
      </w:pPr>
      <w:r w:rsidRPr="006055CA">
        <w:t>BGV, s. r. o. zaviedla v roku 2005 systém riadenia kvality pozost</w:t>
      </w:r>
      <w:r>
        <w:t xml:space="preserve">ávajúceho z normy ISO 9001:2000 </w:t>
      </w:r>
      <w:r w:rsidRPr="006055CA">
        <w:t>a štandardov HACCP s cieľom dosahovať neustály rast spoločnosti,</w:t>
      </w:r>
      <w:r>
        <w:t xml:space="preserve"> </w:t>
      </w:r>
      <w:r w:rsidRPr="006055CA">
        <w:t>zabezpečiť proces neustáleho zlepšovania</w:t>
      </w:r>
      <w:r>
        <w:t xml:space="preserve"> </w:t>
      </w:r>
      <w:r w:rsidRPr="006055CA">
        <w:t>a skvalitňovania úrovne poskytovanýc</w:t>
      </w:r>
      <w:r>
        <w:t>h služieb.</w:t>
      </w:r>
    </w:p>
    <w:p w:rsidR="001139D4" w:rsidRDefault="001139D4" w:rsidP="00F10D28">
      <w:pPr>
        <w:spacing w:after="0" w:line="240" w:lineRule="auto"/>
        <w:jc w:val="both"/>
      </w:pPr>
      <w:r>
        <w:t xml:space="preserve">Spoločnosť počas predchádzajúcich rokov rozšírila svoju výrobu aj na výrobu whisky destilátu, ktorý dozrieva v dubových sudoch v jednotlivých skladových halách. Taktiež sa prevádzkuje expozícia zameraná na liehovarnícku výrobu, ktorej súčasťou je aj prehliadka areálu spoločnosti. </w:t>
      </w:r>
    </w:p>
    <w:p w:rsidR="001139D4" w:rsidRDefault="001139D4" w:rsidP="00F10D28">
      <w:pPr>
        <w:spacing w:after="0" w:line="240" w:lineRule="auto"/>
        <w:jc w:val="both"/>
      </w:pPr>
      <w:r>
        <w:t xml:space="preserve">Spoločnosť vyrába aj rôzne druhy destilátov v spotrebiteľskom balení, kde je jej portfólio rôznorodé od whisky, vodky, ochuteného alkoholu až po likéry. Počas roka 2017 rozšírila svoje skladovacie kapacity, čo sa týka sudového hospodárstva, teda dozrievanie whisky destilátu </w:t>
      </w:r>
    </w:p>
    <w:p w:rsidR="006055CA" w:rsidRDefault="006055CA" w:rsidP="00F10D28">
      <w:pPr>
        <w:spacing w:after="0" w:line="240" w:lineRule="auto"/>
        <w:jc w:val="both"/>
      </w:pPr>
    </w:p>
    <w:p w:rsidR="00363654" w:rsidRPr="00C038EA" w:rsidRDefault="005173EA" w:rsidP="00F10D28">
      <w:pPr>
        <w:spacing w:after="0" w:line="240" w:lineRule="auto"/>
        <w:jc w:val="both"/>
        <w:rPr>
          <w:b/>
          <w:i/>
        </w:rPr>
      </w:pPr>
      <w:r w:rsidRPr="00C038EA">
        <w:rPr>
          <w:b/>
          <w:i/>
        </w:rPr>
        <w:t>2.3.</w:t>
      </w:r>
      <w:r w:rsidRPr="00C038EA">
        <w:rPr>
          <w:b/>
          <w:i/>
        </w:rPr>
        <w:tab/>
        <w:t xml:space="preserve">Významné udalosti po skončení účtovného obdobia </w:t>
      </w:r>
    </w:p>
    <w:p w:rsidR="005173EA" w:rsidRDefault="005173EA" w:rsidP="00F10D28">
      <w:pPr>
        <w:spacing w:after="0" w:line="240" w:lineRule="auto"/>
        <w:jc w:val="both"/>
      </w:pPr>
    </w:p>
    <w:p w:rsidR="00F10D28" w:rsidRDefault="00F10D28" w:rsidP="00F10D28">
      <w:pPr>
        <w:spacing w:after="0" w:line="240" w:lineRule="auto"/>
        <w:jc w:val="both"/>
      </w:pPr>
      <w:r>
        <w:t>V</w:t>
      </w:r>
      <w:r w:rsidR="007D4126">
        <w:t xml:space="preserve"> </w:t>
      </w:r>
      <w:r>
        <w:t>spoločnosti nenastali žiadne významné udalosti, ktoré by zásadne ovplyvnili uzavreté účtovné obdobie a</w:t>
      </w:r>
      <w:r w:rsidR="007D4126">
        <w:t xml:space="preserve"> </w:t>
      </w:r>
      <w:r>
        <w:t>účtovnú závierku.</w:t>
      </w:r>
    </w:p>
    <w:p w:rsidR="005173EA" w:rsidRDefault="005173EA" w:rsidP="00F10D28">
      <w:pPr>
        <w:spacing w:after="0" w:line="240" w:lineRule="auto"/>
        <w:jc w:val="both"/>
      </w:pPr>
    </w:p>
    <w:p w:rsidR="005173EA" w:rsidRPr="00C038EA" w:rsidRDefault="005173EA" w:rsidP="00F10D28">
      <w:pPr>
        <w:spacing w:after="0" w:line="240" w:lineRule="auto"/>
        <w:jc w:val="both"/>
        <w:rPr>
          <w:b/>
          <w:i/>
        </w:rPr>
      </w:pPr>
      <w:r w:rsidRPr="00C038EA">
        <w:rPr>
          <w:b/>
          <w:i/>
        </w:rPr>
        <w:t>2.4.</w:t>
      </w:r>
      <w:r w:rsidRPr="00C038EA">
        <w:rPr>
          <w:b/>
          <w:i/>
        </w:rPr>
        <w:tab/>
        <w:t>Predpokladaný budúci vývoj činnosti spoločnosti</w:t>
      </w:r>
    </w:p>
    <w:p w:rsidR="005173EA" w:rsidRDefault="005173EA" w:rsidP="00F10D28">
      <w:pPr>
        <w:spacing w:after="0" w:line="240" w:lineRule="auto"/>
        <w:jc w:val="both"/>
      </w:pPr>
    </w:p>
    <w:p w:rsidR="005173EA" w:rsidRDefault="00F10D28" w:rsidP="00F10D28">
      <w:pPr>
        <w:spacing w:after="0" w:line="240" w:lineRule="auto"/>
        <w:jc w:val="both"/>
      </w:pPr>
      <w:r>
        <w:t>Spoločnosť mieni aj v</w:t>
      </w:r>
      <w:r w:rsidR="007D4126">
        <w:t xml:space="preserve"> </w:t>
      </w:r>
      <w:r>
        <w:t>ďalšom období pokračovať v</w:t>
      </w:r>
      <w:r w:rsidR="007D4126">
        <w:t xml:space="preserve"> </w:t>
      </w:r>
      <w:r>
        <w:t xml:space="preserve">doterajšej činnosti, </w:t>
      </w:r>
      <w:r w:rsidR="00D47F7A">
        <w:t xml:space="preserve">t. j. </w:t>
      </w:r>
      <w:r>
        <w:t>v</w:t>
      </w:r>
      <w:r w:rsidR="00D47F7A">
        <w:t>o výrobe liehu, liehovín s ich následnou distribúciou</w:t>
      </w:r>
      <w:r w:rsidR="0054700B">
        <w:t xml:space="preserve"> ako aj zrením whisky destilátu.</w:t>
      </w:r>
    </w:p>
    <w:p w:rsidR="005173EA" w:rsidRDefault="005173EA" w:rsidP="00F10D28">
      <w:pPr>
        <w:spacing w:after="0" w:line="240" w:lineRule="auto"/>
        <w:jc w:val="both"/>
      </w:pPr>
    </w:p>
    <w:p w:rsidR="005173EA" w:rsidRPr="00C038EA" w:rsidRDefault="005173EA" w:rsidP="00F10D28">
      <w:pPr>
        <w:spacing w:after="0" w:line="240" w:lineRule="auto"/>
        <w:jc w:val="both"/>
        <w:rPr>
          <w:b/>
          <w:i/>
        </w:rPr>
      </w:pPr>
      <w:r w:rsidRPr="00C038EA">
        <w:rPr>
          <w:b/>
          <w:i/>
        </w:rPr>
        <w:t>2.5.</w:t>
      </w:r>
      <w:r w:rsidRPr="00C038EA">
        <w:rPr>
          <w:b/>
          <w:i/>
        </w:rPr>
        <w:tab/>
        <w:t>Výskum a</w:t>
      </w:r>
      <w:r w:rsidR="007D4126" w:rsidRPr="00C038EA">
        <w:rPr>
          <w:b/>
          <w:i/>
        </w:rPr>
        <w:t xml:space="preserve"> </w:t>
      </w:r>
      <w:r w:rsidRPr="00C038EA">
        <w:rPr>
          <w:b/>
          <w:i/>
        </w:rPr>
        <w:t>vývoj</w:t>
      </w:r>
    </w:p>
    <w:p w:rsidR="005173EA" w:rsidRDefault="005173EA" w:rsidP="00F10D28">
      <w:pPr>
        <w:spacing w:after="0" w:line="240" w:lineRule="auto"/>
        <w:jc w:val="both"/>
      </w:pPr>
    </w:p>
    <w:p w:rsidR="00F10D28" w:rsidRDefault="00F10D28" w:rsidP="00F10D28">
      <w:pPr>
        <w:spacing w:after="0" w:line="240" w:lineRule="auto"/>
        <w:jc w:val="both"/>
      </w:pPr>
      <w:r>
        <w:t xml:space="preserve">Spoločnosť </w:t>
      </w:r>
      <w:r w:rsidR="00D47F7A">
        <w:t>BGV,</w:t>
      </w:r>
      <w:r>
        <w:t xml:space="preserve"> s.r.o. v</w:t>
      </w:r>
      <w:r w:rsidR="007D4126">
        <w:t xml:space="preserve"> </w:t>
      </w:r>
      <w:r w:rsidR="00D47F7A">
        <w:t>roku 201</w:t>
      </w:r>
      <w:r w:rsidR="009818FE">
        <w:t>8</w:t>
      </w:r>
      <w:r w:rsidR="007D3EDB">
        <w:t xml:space="preserve"> </w:t>
      </w:r>
      <w:r w:rsidR="00D47F7A">
        <w:t>nevyká</w:t>
      </w:r>
      <w:r>
        <w:t>z</w:t>
      </w:r>
      <w:r w:rsidR="00D47F7A">
        <w:t>ala</w:t>
      </w:r>
      <w:r>
        <w:t xml:space="preserve"> žiadne náklady na výskum a</w:t>
      </w:r>
      <w:r w:rsidR="007D4126">
        <w:t xml:space="preserve"> </w:t>
      </w:r>
      <w:r>
        <w:t>vývoj.</w:t>
      </w:r>
    </w:p>
    <w:p w:rsidR="005173EA" w:rsidRDefault="005173EA" w:rsidP="00F10D28">
      <w:pPr>
        <w:spacing w:after="0" w:line="240" w:lineRule="auto"/>
        <w:jc w:val="both"/>
      </w:pPr>
    </w:p>
    <w:p w:rsidR="005173EA" w:rsidRPr="00C038EA" w:rsidRDefault="005173EA" w:rsidP="00F10D28">
      <w:pPr>
        <w:spacing w:after="0" w:line="240" w:lineRule="auto"/>
        <w:jc w:val="both"/>
        <w:rPr>
          <w:b/>
          <w:i/>
        </w:rPr>
      </w:pPr>
      <w:r w:rsidRPr="00C038EA">
        <w:rPr>
          <w:b/>
          <w:i/>
        </w:rPr>
        <w:t>2.6.</w:t>
      </w:r>
      <w:r w:rsidRPr="00C038EA">
        <w:rPr>
          <w:b/>
          <w:i/>
        </w:rPr>
        <w:tab/>
        <w:t>Nadobúdanie vlastných akcií, dočasných listov, obchodných podielov</w:t>
      </w:r>
    </w:p>
    <w:p w:rsidR="005173EA" w:rsidRDefault="005173EA" w:rsidP="00F10D28">
      <w:pPr>
        <w:spacing w:after="0" w:line="240" w:lineRule="auto"/>
        <w:jc w:val="both"/>
      </w:pPr>
    </w:p>
    <w:p w:rsidR="009818FE" w:rsidRDefault="00F10D28" w:rsidP="00F10D28">
      <w:pPr>
        <w:spacing w:after="0" w:line="240" w:lineRule="auto"/>
        <w:jc w:val="both"/>
      </w:pPr>
      <w:r>
        <w:t>Spoločnosť nenadobudla vlastné akcie</w:t>
      </w:r>
      <w:r w:rsidR="009818FE">
        <w:t xml:space="preserve"> ani</w:t>
      </w:r>
      <w:r>
        <w:t xml:space="preserve"> dočasné listy</w:t>
      </w:r>
      <w:r w:rsidR="009818FE">
        <w:t>.</w:t>
      </w:r>
      <w:r>
        <w:t xml:space="preserve"> </w:t>
      </w:r>
      <w:r w:rsidR="009818FE">
        <w:t>Obchodné podiely má spoločnosť v spoločnosti BGV Enviro s.r.o., spoločnosti ELPO s.r.o. a v neziskovej organizácii Obnova kultúrnych tradícií, ktorej je zakladateľom.</w:t>
      </w:r>
    </w:p>
    <w:p w:rsidR="005173EA" w:rsidRDefault="009818FE" w:rsidP="00F10D28">
      <w:pPr>
        <w:spacing w:after="0" w:line="240" w:lineRule="auto"/>
        <w:jc w:val="both"/>
      </w:pPr>
      <w:r>
        <w:t xml:space="preserve"> </w:t>
      </w:r>
    </w:p>
    <w:p w:rsidR="005173EA" w:rsidRPr="00C038EA" w:rsidRDefault="005173EA" w:rsidP="00F10D28">
      <w:pPr>
        <w:spacing w:after="0" w:line="240" w:lineRule="auto"/>
        <w:jc w:val="both"/>
        <w:rPr>
          <w:b/>
          <w:i/>
        </w:rPr>
      </w:pPr>
      <w:r w:rsidRPr="00C038EA">
        <w:rPr>
          <w:b/>
          <w:i/>
        </w:rPr>
        <w:t>2.7.</w:t>
      </w:r>
      <w:r w:rsidRPr="00C038EA">
        <w:rPr>
          <w:b/>
          <w:i/>
        </w:rPr>
        <w:tab/>
        <w:t>Rozdelenie straty/zisku</w:t>
      </w:r>
    </w:p>
    <w:p w:rsidR="005173EA" w:rsidRDefault="005173EA" w:rsidP="00F10D28">
      <w:pPr>
        <w:spacing w:after="0" w:line="240" w:lineRule="auto"/>
        <w:jc w:val="both"/>
      </w:pPr>
    </w:p>
    <w:p w:rsidR="00F10D28" w:rsidRDefault="00F10D28" w:rsidP="00F10D28">
      <w:pPr>
        <w:spacing w:after="0" w:line="240" w:lineRule="auto"/>
        <w:jc w:val="both"/>
      </w:pPr>
      <w:r>
        <w:t>Spoločníci spoločnosti</w:t>
      </w:r>
      <w:r w:rsidR="007D4126">
        <w:t xml:space="preserve"> </w:t>
      </w:r>
      <w:r w:rsidR="00D47F7A">
        <w:t>BGV,</w:t>
      </w:r>
      <w:r>
        <w:t xml:space="preserve"> s.r.o., rozhodli o</w:t>
      </w:r>
      <w:r w:rsidR="007D4126">
        <w:t xml:space="preserve"> zaúčtovaní </w:t>
      </w:r>
      <w:r>
        <w:t>hospodárskeho výsledku za rok 201</w:t>
      </w:r>
      <w:r w:rsidR="009818FE">
        <w:t>8</w:t>
      </w:r>
      <w:r w:rsidR="00D47F7A">
        <w:t xml:space="preserve">, ktorým bola strata vo výške </w:t>
      </w:r>
      <w:r w:rsidR="007D3EDB">
        <w:t xml:space="preserve"> </w:t>
      </w:r>
      <w:r w:rsidR="008C6319">
        <w:t>-</w:t>
      </w:r>
      <w:r w:rsidR="009818FE">
        <w:t>1 059 677,59</w:t>
      </w:r>
      <w:r w:rsidR="007D3EDB">
        <w:t xml:space="preserve"> </w:t>
      </w:r>
      <w:r>
        <w:t>EUR,</w:t>
      </w:r>
      <w:r w:rsidR="007D4126">
        <w:t xml:space="preserve"> v prospech účtu</w:t>
      </w:r>
      <w:r>
        <w:t xml:space="preserve"> 429- neuhradená strata minulých rokov.</w:t>
      </w:r>
    </w:p>
    <w:p w:rsidR="005173EA" w:rsidRDefault="005173EA" w:rsidP="00F10D28">
      <w:pPr>
        <w:spacing w:after="0" w:line="240" w:lineRule="auto"/>
        <w:jc w:val="both"/>
      </w:pPr>
    </w:p>
    <w:p w:rsidR="005173EA" w:rsidRPr="00C038EA" w:rsidRDefault="005173EA" w:rsidP="00F10D28">
      <w:pPr>
        <w:spacing w:after="0" w:line="240" w:lineRule="auto"/>
        <w:jc w:val="both"/>
        <w:rPr>
          <w:b/>
          <w:i/>
        </w:rPr>
      </w:pPr>
      <w:r w:rsidRPr="00C038EA">
        <w:rPr>
          <w:b/>
          <w:i/>
        </w:rPr>
        <w:t>2.8.</w:t>
      </w:r>
      <w:r w:rsidRPr="00C038EA">
        <w:rPr>
          <w:b/>
          <w:i/>
        </w:rPr>
        <w:tab/>
        <w:t>Organizačné zložky v</w:t>
      </w:r>
      <w:r w:rsidR="007D4126" w:rsidRPr="00C038EA">
        <w:rPr>
          <w:b/>
          <w:i/>
        </w:rPr>
        <w:t xml:space="preserve"> </w:t>
      </w:r>
      <w:r w:rsidRPr="00C038EA">
        <w:rPr>
          <w:b/>
          <w:i/>
        </w:rPr>
        <w:t>zahraničí</w:t>
      </w:r>
    </w:p>
    <w:p w:rsidR="005173EA" w:rsidRDefault="005173EA" w:rsidP="00F10D28">
      <w:pPr>
        <w:spacing w:after="0" w:line="240" w:lineRule="auto"/>
        <w:jc w:val="both"/>
      </w:pPr>
    </w:p>
    <w:p w:rsidR="005173EA" w:rsidRDefault="00F10D28" w:rsidP="00F10D28">
      <w:pPr>
        <w:spacing w:after="0" w:line="240" w:lineRule="auto"/>
        <w:jc w:val="both"/>
      </w:pPr>
      <w:r>
        <w:t>Spoločnosť nemá žiadne organizačné zložky v</w:t>
      </w:r>
      <w:r w:rsidR="007D4126">
        <w:t xml:space="preserve"> </w:t>
      </w:r>
      <w:r>
        <w:t>zahraničí.</w:t>
      </w:r>
    </w:p>
    <w:p w:rsidR="00325987" w:rsidRDefault="00325987" w:rsidP="00F10D28">
      <w:pPr>
        <w:spacing w:after="0" w:line="240" w:lineRule="auto"/>
        <w:jc w:val="both"/>
      </w:pPr>
    </w:p>
    <w:p w:rsidR="00325987" w:rsidRPr="00325987" w:rsidRDefault="00325987" w:rsidP="00F10D28">
      <w:pPr>
        <w:spacing w:after="0" w:line="240" w:lineRule="auto"/>
        <w:jc w:val="both"/>
        <w:rPr>
          <w:b/>
          <w:sz w:val="28"/>
          <w:szCs w:val="28"/>
        </w:rPr>
      </w:pPr>
      <w:r w:rsidRPr="00325987">
        <w:rPr>
          <w:b/>
          <w:sz w:val="28"/>
          <w:szCs w:val="28"/>
        </w:rPr>
        <w:t>3.</w:t>
      </w:r>
      <w:r w:rsidRPr="00325987">
        <w:rPr>
          <w:b/>
          <w:sz w:val="28"/>
          <w:szCs w:val="28"/>
        </w:rPr>
        <w:tab/>
        <w:t>Organizačná štruktúra spoločnosti</w:t>
      </w:r>
    </w:p>
    <w:p w:rsidR="00325987" w:rsidRDefault="00325987" w:rsidP="00F10D28">
      <w:pPr>
        <w:spacing w:after="0" w:line="240" w:lineRule="auto"/>
        <w:jc w:val="both"/>
      </w:pPr>
    </w:p>
    <w:p w:rsidR="007E648B" w:rsidRDefault="007E648B" w:rsidP="00325987">
      <w:pPr>
        <w:spacing w:after="0" w:line="240" w:lineRule="auto"/>
        <w:jc w:val="both"/>
        <w:rPr>
          <w:b/>
          <w:i/>
        </w:rPr>
      </w:pPr>
    </w:p>
    <w:p w:rsidR="007E648B" w:rsidRDefault="007E648B" w:rsidP="00325987">
      <w:pPr>
        <w:spacing w:after="0" w:line="240" w:lineRule="auto"/>
        <w:jc w:val="both"/>
        <w:rPr>
          <w:b/>
          <w:i/>
        </w:rPr>
      </w:pPr>
    </w:p>
    <w:p w:rsidR="00325987" w:rsidRPr="007E648B" w:rsidRDefault="009E353C" w:rsidP="00325987">
      <w:pPr>
        <w:spacing w:after="0" w:line="240" w:lineRule="auto"/>
        <w:jc w:val="both"/>
        <w:rPr>
          <w:b/>
          <w:i/>
        </w:rPr>
      </w:pPr>
      <w:r w:rsidRPr="00C038EA">
        <w:rPr>
          <w:b/>
          <w:i/>
        </w:rPr>
        <w:t>3.1.</w:t>
      </w:r>
      <w:r w:rsidRPr="00C038EA">
        <w:rPr>
          <w:b/>
          <w:i/>
        </w:rPr>
        <w:tab/>
        <w:t>Organizačná štruktúra spoločnosti</w:t>
      </w:r>
      <w:r w:rsidR="00325987">
        <w:t>.</w:t>
      </w:r>
    </w:p>
    <w:p w:rsidR="002C4A1D" w:rsidRDefault="002C4A1D" w:rsidP="00325987">
      <w:pPr>
        <w:spacing w:after="0" w:line="240" w:lineRule="auto"/>
        <w:jc w:val="both"/>
      </w:pPr>
    </w:p>
    <w:p w:rsidR="002C4A1D" w:rsidRDefault="002C4A1D" w:rsidP="00325987">
      <w:pPr>
        <w:spacing w:after="0" w:line="240" w:lineRule="auto"/>
        <w:jc w:val="both"/>
      </w:pPr>
    </w:p>
    <w:p w:rsidR="002C4A1D" w:rsidRDefault="002C4A1D" w:rsidP="00325987">
      <w:pPr>
        <w:spacing w:after="0" w:line="240" w:lineRule="auto"/>
        <w:jc w:val="both"/>
      </w:pPr>
    </w:p>
    <w:p w:rsidR="00071A3E" w:rsidRDefault="00071A3E" w:rsidP="00F10D28">
      <w:pPr>
        <w:spacing w:after="0" w:line="240" w:lineRule="auto"/>
        <w:jc w:val="both"/>
      </w:pPr>
      <w:r>
        <w:rPr>
          <w:noProof/>
          <w:lang w:eastAsia="sk-SK"/>
        </w:rPr>
        <w:drawing>
          <wp:inline distT="0" distB="0" distL="0" distR="0" wp14:anchorId="2ABC21BF" wp14:editId="0E675303">
            <wp:extent cx="6741994" cy="4970978"/>
            <wp:effectExtent l="0" t="876300" r="0" b="85852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rot="5400000">
                      <a:off x="0" y="0"/>
                      <a:ext cx="6756999" cy="4982041"/>
                    </a:xfrm>
                    <a:prstGeom prst="rect">
                      <a:avLst/>
                    </a:prstGeom>
                  </pic:spPr>
                </pic:pic>
              </a:graphicData>
            </a:graphic>
          </wp:inline>
        </w:drawing>
      </w:r>
    </w:p>
    <w:p w:rsidR="00071A3E" w:rsidRDefault="00071A3E" w:rsidP="00F10D28">
      <w:pPr>
        <w:spacing w:after="0" w:line="240" w:lineRule="auto"/>
        <w:jc w:val="both"/>
      </w:pPr>
    </w:p>
    <w:p w:rsidR="00071A3E" w:rsidRDefault="00071A3E" w:rsidP="00F10D28">
      <w:pPr>
        <w:spacing w:after="0" w:line="240" w:lineRule="auto"/>
        <w:jc w:val="both"/>
      </w:pPr>
    </w:p>
    <w:p w:rsidR="00F5311E" w:rsidRDefault="00F5311E" w:rsidP="00F10D28">
      <w:pPr>
        <w:spacing w:after="0" w:line="240" w:lineRule="auto"/>
        <w:jc w:val="both"/>
        <w:rPr>
          <w:b/>
          <w:i/>
        </w:rPr>
      </w:pPr>
    </w:p>
    <w:p w:rsidR="009E353C" w:rsidRPr="00C038EA" w:rsidRDefault="009E353C" w:rsidP="00F10D28">
      <w:pPr>
        <w:spacing w:after="0" w:line="240" w:lineRule="auto"/>
        <w:jc w:val="both"/>
        <w:rPr>
          <w:b/>
          <w:i/>
        </w:rPr>
      </w:pPr>
      <w:r w:rsidRPr="00C038EA">
        <w:rPr>
          <w:b/>
          <w:i/>
        </w:rPr>
        <w:t>3.2.</w:t>
      </w:r>
      <w:r w:rsidRPr="00C038EA">
        <w:rPr>
          <w:b/>
          <w:i/>
        </w:rPr>
        <w:tab/>
        <w:t>Štruktúra ukazovateľov zamestnanosti</w:t>
      </w:r>
    </w:p>
    <w:p w:rsidR="009E353C" w:rsidRDefault="009E353C" w:rsidP="00F10D28">
      <w:pPr>
        <w:spacing w:after="0" w:line="240" w:lineRule="auto"/>
        <w:jc w:val="both"/>
      </w:pPr>
    </w:p>
    <w:tbl>
      <w:tblPr>
        <w:tblW w:w="10297" w:type="dxa"/>
        <w:tblInd w:w="55" w:type="dxa"/>
        <w:tblCellMar>
          <w:left w:w="70" w:type="dxa"/>
          <w:right w:w="70" w:type="dxa"/>
        </w:tblCellMar>
        <w:tblLook w:val="04A0" w:firstRow="1" w:lastRow="0" w:firstColumn="1" w:lastColumn="0" w:noHBand="0" w:noVBand="1"/>
      </w:tblPr>
      <w:tblGrid>
        <w:gridCol w:w="1099"/>
        <w:gridCol w:w="3694"/>
        <w:gridCol w:w="1758"/>
        <w:gridCol w:w="1873"/>
        <w:gridCol w:w="1873"/>
      </w:tblGrid>
      <w:tr w:rsidR="00301C23" w:rsidRPr="00301C23" w:rsidTr="00A0604B">
        <w:trPr>
          <w:trHeight w:val="309"/>
        </w:trPr>
        <w:tc>
          <w:tcPr>
            <w:tcW w:w="4793"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301C23" w:rsidRPr="00301C23" w:rsidRDefault="00301C23" w:rsidP="00301C23">
            <w:pPr>
              <w:spacing w:after="0" w:line="240" w:lineRule="auto"/>
              <w:jc w:val="center"/>
              <w:rPr>
                <w:rFonts w:eastAsia="Times New Roman"/>
                <w:b/>
                <w:bCs/>
                <w:color w:val="000000"/>
                <w:sz w:val="20"/>
                <w:szCs w:val="20"/>
                <w:lang w:eastAsia="sk-SK"/>
              </w:rPr>
            </w:pPr>
            <w:r w:rsidRPr="00301C23">
              <w:rPr>
                <w:rFonts w:eastAsia="Times New Roman"/>
                <w:b/>
                <w:bCs/>
                <w:color w:val="000000"/>
                <w:sz w:val="20"/>
                <w:szCs w:val="20"/>
                <w:lang w:eastAsia="sk-SK"/>
              </w:rPr>
              <w:t>Ukazovateľ v EUR</w:t>
            </w:r>
          </w:p>
        </w:tc>
        <w:tc>
          <w:tcPr>
            <w:tcW w:w="1758" w:type="dxa"/>
            <w:tcBorders>
              <w:top w:val="single" w:sz="8" w:space="0" w:color="auto"/>
              <w:left w:val="nil"/>
              <w:bottom w:val="single" w:sz="8" w:space="0" w:color="auto"/>
              <w:right w:val="single" w:sz="8" w:space="0" w:color="auto"/>
            </w:tcBorders>
            <w:shd w:val="clear" w:color="auto" w:fill="auto"/>
            <w:noWrap/>
            <w:vAlign w:val="bottom"/>
          </w:tcPr>
          <w:p w:rsidR="00301C23" w:rsidRPr="00301C23" w:rsidRDefault="00A0604B" w:rsidP="00301C23">
            <w:pPr>
              <w:spacing w:after="0" w:line="240" w:lineRule="auto"/>
              <w:jc w:val="center"/>
              <w:rPr>
                <w:rFonts w:eastAsia="Times New Roman"/>
                <w:b/>
                <w:bCs/>
                <w:color w:val="000000"/>
                <w:sz w:val="20"/>
                <w:szCs w:val="20"/>
                <w:lang w:eastAsia="sk-SK"/>
              </w:rPr>
            </w:pPr>
            <w:r>
              <w:rPr>
                <w:rFonts w:eastAsia="Times New Roman"/>
                <w:b/>
                <w:bCs/>
                <w:color w:val="000000"/>
                <w:sz w:val="20"/>
                <w:szCs w:val="20"/>
                <w:lang w:eastAsia="sk-SK"/>
              </w:rPr>
              <w:t>2016</w:t>
            </w:r>
          </w:p>
        </w:tc>
        <w:tc>
          <w:tcPr>
            <w:tcW w:w="1873" w:type="dxa"/>
            <w:tcBorders>
              <w:top w:val="single" w:sz="8" w:space="0" w:color="auto"/>
              <w:left w:val="nil"/>
              <w:bottom w:val="single" w:sz="8" w:space="0" w:color="auto"/>
              <w:right w:val="single" w:sz="8" w:space="0" w:color="auto"/>
            </w:tcBorders>
            <w:shd w:val="clear" w:color="auto" w:fill="auto"/>
            <w:noWrap/>
            <w:vAlign w:val="bottom"/>
          </w:tcPr>
          <w:p w:rsidR="00301C23" w:rsidRPr="00A0604B" w:rsidRDefault="00A0604B" w:rsidP="00301C23">
            <w:pPr>
              <w:spacing w:after="0" w:line="240" w:lineRule="auto"/>
              <w:jc w:val="center"/>
              <w:rPr>
                <w:rFonts w:eastAsia="Times New Roman"/>
                <w:b/>
                <w:bCs/>
                <w:i/>
                <w:color w:val="000000"/>
                <w:sz w:val="20"/>
                <w:szCs w:val="20"/>
                <w:lang w:eastAsia="sk-SK"/>
              </w:rPr>
            </w:pPr>
            <w:r>
              <w:rPr>
                <w:rFonts w:eastAsia="Times New Roman"/>
                <w:b/>
                <w:bCs/>
                <w:i/>
                <w:color w:val="000000"/>
                <w:sz w:val="20"/>
                <w:szCs w:val="20"/>
                <w:lang w:eastAsia="sk-SK"/>
              </w:rPr>
              <w:t>2017</w:t>
            </w:r>
          </w:p>
        </w:tc>
        <w:tc>
          <w:tcPr>
            <w:tcW w:w="1873" w:type="dxa"/>
            <w:tcBorders>
              <w:top w:val="single" w:sz="8" w:space="0" w:color="auto"/>
              <w:left w:val="nil"/>
              <w:bottom w:val="single" w:sz="8" w:space="0" w:color="auto"/>
              <w:right w:val="single" w:sz="8" w:space="0" w:color="auto"/>
            </w:tcBorders>
            <w:shd w:val="clear" w:color="auto" w:fill="auto"/>
            <w:noWrap/>
            <w:vAlign w:val="bottom"/>
            <w:hideMark/>
          </w:tcPr>
          <w:p w:rsidR="00301C23" w:rsidRPr="00A0604B" w:rsidRDefault="00301C23" w:rsidP="00A0604B">
            <w:pPr>
              <w:spacing w:after="0" w:line="240" w:lineRule="auto"/>
              <w:jc w:val="center"/>
              <w:rPr>
                <w:rFonts w:eastAsia="Times New Roman"/>
                <w:b/>
                <w:bCs/>
                <w:i/>
                <w:color w:val="000000"/>
                <w:sz w:val="20"/>
                <w:szCs w:val="20"/>
                <w:lang w:eastAsia="sk-SK"/>
              </w:rPr>
            </w:pPr>
            <w:r w:rsidRPr="00A0604B">
              <w:rPr>
                <w:rFonts w:eastAsia="Times New Roman"/>
                <w:b/>
                <w:bCs/>
                <w:i/>
                <w:color w:val="000000"/>
                <w:sz w:val="20"/>
                <w:szCs w:val="20"/>
                <w:lang w:eastAsia="sk-SK"/>
              </w:rPr>
              <w:t>Rok 201</w:t>
            </w:r>
            <w:r w:rsidR="00A0604B">
              <w:rPr>
                <w:rFonts w:eastAsia="Times New Roman"/>
                <w:b/>
                <w:bCs/>
                <w:i/>
                <w:color w:val="000000"/>
                <w:sz w:val="20"/>
                <w:szCs w:val="20"/>
                <w:lang w:eastAsia="sk-SK"/>
              </w:rPr>
              <w:t>8</w:t>
            </w:r>
          </w:p>
        </w:tc>
      </w:tr>
      <w:tr w:rsidR="00301C23" w:rsidRPr="00301C23" w:rsidTr="00A0604B">
        <w:trPr>
          <w:trHeight w:val="294"/>
        </w:trPr>
        <w:tc>
          <w:tcPr>
            <w:tcW w:w="4793" w:type="dxa"/>
            <w:gridSpan w:val="2"/>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301C23" w:rsidRPr="00301C23" w:rsidRDefault="00301C23" w:rsidP="00301C23">
            <w:pPr>
              <w:spacing w:after="0" w:line="240" w:lineRule="auto"/>
              <w:rPr>
                <w:rFonts w:eastAsia="Times New Roman"/>
                <w:b/>
                <w:bCs/>
                <w:iCs/>
                <w:color w:val="000000"/>
                <w:sz w:val="20"/>
                <w:szCs w:val="20"/>
                <w:lang w:eastAsia="sk-SK"/>
              </w:rPr>
            </w:pPr>
            <w:r w:rsidRPr="00301C23">
              <w:rPr>
                <w:rFonts w:eastAsia="Times New Roman"/>
                <w:b/>
                <w:bCs/>
                <w:iCs/>
                <w:color w:val="000000"/>
                <w:sz w:val="20"/>
                <w:szCs w:val="20"/>
                <w:lang w:eastAsia="sk-SK"/>
              </w:rPr>
              <w:t>Počet zamestnancov celkom</w:t>
            </w:r>
          </w:p>
        </w:tc>
        <w:tc>
          <w:tcPr>
            <w:tcW w:w="1758" w:type="dxa"/>
            <w:tcBorders>
              <w:top w:val="nil"/>
              <w:left w:val="nil"/>
              <w:bottom w:val="single" w:sz="4" w:space="0" w:color="auto"/>
              <w:right w:val="single" w:sz="8" w:space="0" w:color="auto"/>
            </w:tcBorders>
            <w:shd w:val="clear" w:color="auto" w:fill="auto"/>
            <w:noWrap/>
            <w:vAlign w:val="bottom"/>
          </w:tcPr>
          <w:p w:rsidR="00301C23" w:rsidRPr="00301C23" w:rsidRDefault="00A0604B" w:rsidP="00301C23">
            <w:pPr>
              <w:spacing w:after="0" w:line="240" w:lineRule="auto"/>
              <w:jc w:val="right"/>
              <w:rPr>
                <w:rFonts w:eastAsia="Times New Roman"/>
                <w:b/>
                <w:bCs/>
                <w:color w:val="000000"/>
                <w:sz w:val="20"/>
                <w:szCs w:val="20"/>
                <w:lang w:eastAsia="sk-SK"/>
              </w:rPr>
            </w:pPr>
            <w:r>
              <w:rPr>
                <w:rFonts w:eastAsia="Times New Roman"/>
                <w:b/>
                <w:bCs/>
                <w:color w:val="000000"/>
                <w:sz w:val="20"/>
                <w:szCs w:val="20"/>
                <w:lang w:eastAsia="sk-SK"/>
              </w:rPr>
              <w:t>100</w:t>
            </w:r>
          </w:p>
        </w:tc>
        <w:tc>
          <w:tcPr>
            <w:tcW w:w="1873" w:type="dxa"/>
            <w:tcBorders>
              <w:top w:val="nil"/>
              <w:left w:val="nil"/>
              <w:bottom w:val="single" w:sz="4" w:space="0" w:color="auto"/>
              <w:right w:val="single" w:sz="8" w:space="0" w:color="auto"/>
            </w:tcBorders>
            <w:shd w:val="clear" w:color="auto" w:fill="auto"/>
            <w:noWrap/>
            <w:vAlign w:val="bottom"/>
          </w:tcPr>
          <w:p w:rsidR="00301C23" w:rsidRPr="00A0604B" w:rsidRDefault="00A0604B" w:rsidP="00301C23">
            <w:pPr>
              <w:spacing w:after="0" w:line="240" w:lineRule="auto"/>
              <w:jc w:val="right"/>
              <w:rPr>
                <w:rFonts w:eastAsia="Times New Roman"/>
                <w:b/>
                <w:bCs/>
                <w:i/>
                <w:color w:val="000000"/>
                <w:sz w:val="20"/>
                <w:szCs w:val="20"/>
                <w:lang w:eastAsia="sk-SK"/>
              </w:rPr>
            </w:pPr>
            <w:r>
              <w:rPr>
                <w:rFonts w:eastAsia="Times New Roman"/>
                <w:b/>
                <w:bCs/>
                <w:i/>
                <w:color w:val="000000"/>
                <w:sz w:val="20"/>
                <w:szCs w:val="20"/>
                <w:lang w:eastAsia="sk-SK"/>
              </w:rPr>
              <w:t>104</w:t>
            </w:r>
          </w:p>
        </w:tc>
        <w:tc>
          <w:tcPr>
            <w:tcW w:w="1873" w:type="dxa"/>
            <w:tcBorders>
              <w:top w:val="nil"/>
              <w:left w:val="nil"/>
              <w:bottom w:val="single" w:sz="4" w:space="0" w:color="auto"/>
              <w:right w:val="single" w:sz="8" w:space="0" w:color="auto"/>
            </w:tcBorders>
            <w:shd w:val="clear" w:color="auto" w:fill="auto"/>
            <w:noWrap/>
            <w:vAlign w:val="bottom"/>
            <w:hideMark/>
          </w:tcPr>
          <w:p w:rsidR="00301C23" w:rsidRPr="00A0604B" w:rsidRDefault="001934D2" w:rsidP="001934D2">
            <w:pPr>
              <w:spacing w:after="0" w:line="240" w:lineRule="auto"/>
              <w:jc w:val="right"/>
              <w:rPr>
                <w:rFonts w:eastAsia="Times New Roman"/>
                <w:b/>
                <w:bCs/>
                <w:i/>
                <w:color w:val="000000"/>
                <w:sz w:val="20"/>
                <w:szCs w:val="20"/>
                <w:lang w:eastAsia="sk-SK"/>
              </w:rPr>
            </w:pPr>
            <w:r>
              <w:rPr>
                <w:rFonts w:eastAsia="Times New Roman"/>
                <w:b/>
                <w:bCs/>
                <w:i/>
                <w:color w:val="000000"/>
                <w:sz w:val="20"/>
                <w:szCs w:val="20"/>
                <w:lang w:eastAsia="sk-SK"/>
              </w:rPr>
              <w:t>106</w:t>
            </w:r>
          </w:p>
        </w:tc>
      </w:tr>
      <w:tr w:rsidR="00F5311E" w:rsidRPr="00301C23" w:rsidTr="00A0604B">
        <w:trPr>
          <w:trHeight w:val="294"/>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301C23" w:rsidRPr="00301C23" w:rsidRDefault="00301C23" w:rsidP="00301C23">
            <w:pPr>
              <w:spacing w:after="0" w:line="240" w:lineRule="auto"/>
              <w:rPr>
                <w:rFonts w:eastAsia="Times New Roman"/>
                <w:color w:val="000000"/>
                <w:sz w:val="20"/>
                <w:szCs w:val="20"/>
                <w:lang w:eastAsia="sk-SK"/>
              </w:rPr>
            </w:pPr>
            <w:r w:rsidRPr="00301C23">
              <w:rPr>
                <w:rFonts w:eastAsia="Times New Roman"/>
                <w:color w:val="000000"/>
                <w:sz w:val="20"/>
                <w:szCs w:val="20"/>
                <w:lang w:eastAsia="sk-SK"/>
              </w:rPr>
              <w:t>z toho:</w:t>
            </w:r>
          </w:p>
        </w:tc>
        <w:tc>
          <w:tcPr>
            <w:tcW w:w="3694" w:type="dxa"/>
            <w:tcBorders>
              <w:top w:val="nil"/>
              <w:left w:val="nil"/>
              <w:bottom w:val="single" w:sz="4" w:space="0" w:color="auto"/>
              <w:right w:val="single" w:sz="8" w:space="0" w:color="auto"/>
            </w:tcBorders>
            <w:shd w:val="clear" w:color="auto" w:fill="auto"/>
            <w:noWrap/>
            <w:vAlign w:val="bottom"/>
            <w:hideMark/>
          </w:tcPr>
          <w:p w:rsidR="00301C23" w:rsidRPr="00301C23" w:rsidRDefault="00301C23" w:rsidP="00301C23">
            <w:pPr>
              <w:spacing w:after="0" w:line="240" w:lineRule="auto"/>
              <w:rPr>
                <w:rFonts w:eastAsia="Times New Roman"/>
                <w:color w:val="000000"/>
                <w:sz w:val="20"/>
                <w:szCs w:val="20"/>
                <w:lang w:eastAsia="sk-SK"/>
              </w:rPr>
            </w:pPr>
            <w:r w:rsidRPr="00301C23">
              <w:rPr>
                <w:rFonts w:eastAsia="Times New Roman"/>
                <w:color w:val="000000"/>
                <w:sz w:val="20"/>
                <w:szCs w:val="20"/>
                <w:lang w:eastAsia="sk-SK"/>
              </w:rPr>
              <w:t>Výrobní zamestnanci</w:t>
            </w:r>
          </w:p>
        </w:tc>
        <w:tc>
          <w:tcPr>
            <w:tcW w:w="1758" w:type="dxa"/>
            <w:tcBorders>
              <w:top w:val="nil"/>
              <w:left w:val="nil"/>
              <w:bottom w:val="single" w:sz="4" w:space="0" w:color="auto"/>
              <w:right w:val="single" w:sz="8" w:space="0" w:color="auto"/>
            </w:tcBorders>
            <w:shd w:val="clear" w:color="auto" w:fill="auto"/>
            <w:noWrap/>
            <w:vAlign w:val="bottom"/>
          </w:tcPr>
          <w:p w:rsidR="00301C23" w:rsidRPr="00301C23" w:rsidRDefault="00A0604B" w:rsidP="00301C23">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97</w:t>
            </w:r>
          </w:p>
        </w:tc>
        <w:tc>
          <w:tcPr>
            <w:tcW w:w="1873" w:type="dxa"/>
            <w:tcBorders>
              <w:top w:val="nil"/>
              <w:left w:val="nil"/>
              <w:bottom w:val="single" w:sz="4" w:space="0" w:color="auto"/>
              <w:right w:val="single" w:sz="8" w:space="0" w:color="auto"/>
            </w:tcBorders>
            <w:shd w:val="clear" w:color="auto" w:fill="auto"/>
            <w:noWrap/>
            <w:vAlign w:val="bottom"/>
          </w:tcPr>
          <w:p w:rsidR="00301C23" w:rsidRPr="00A0604B" w:rsidRDefault="00A0604B" w:rsidP="00301C23">
            <w:pPr>
              <w:spacing w:after="0" w:line="240" w:lineRule="auto"/>
              <w:jc w:val="right"/>
              <w:rPr>
                <w:rFonts w:eastAsia="Times New Roman"/>
                <w:i/>
                <w:color w:val="000000"/>
                <w:sz w:val="20"/>
                <w:szCs w:val="20"/>
                <w:lang w:eastAsia="sk-SK"/>
              </w:rPr>
            </w:pPr>
            <w:r>
              <w:rPr>
                <w:rFonts w:eastAsia="Times New Roman"/>
                <w:i/>
                <w:color w:val="000000"/>
                <w:sz w:val="20"/>
                <w:szCs w:val="20"/>
                <w:lang w:eastAsia="sk-SK"/>
              </w:rPr>
              <w:t>99</w:t>
            </w:r>
          </w:p>
        </w:tc>
        <w:tc>
          <w:tcPr>
            <w:tcW w:w="1873" w:type="dxa"/>
            <w:tcBorders>
              <w:top w:val="nil"/>
              <w:left w:val="nil"/>
              <w:bottom w:val="single" w:sz="4" w:space="0" w:color="auto"/>
              <w:right w:val="single" w:sz="8" w:space="0" w:color="auto"/>
            </w:tcBorders>
            <w:shd w:val="clear" w:color="auto" w:fill="auto"/>
            <w:noWrap/>
            <w:vAlign w:val="bottom"/>
            <w:hideMark/>
          </w:tcPr>
          <w:p w:rsidR="00301C23" w:rsidRPr="00A0604B" w:rsidRDefault="00301C23" w:rsidP="00301C23">
            <w:pPr>
              <w:spacing w:after="0" w:line="240" w:lineRule="auto"/>
              <w:jc w:val="right"/>
              <w:rPr>
                <w:rFonts w:eastAsia="Times New Roman"/>
                <w:i/>
                <w:color w:val="000000"/>
                <w:sz w:val="20"/>
                <w:szCs w:val="20"/>
                <w:lang w:eastAsia="sk-SK"/>
              </w:rPr>
            </w:pPr>
            <w:r w:rsidRPr="00A0604B">
              <w:rPr>
                <w:rFonts w:eastAsia="Times New Roman"/>
                <w:i/>
                <w:color w:val="000000"/>
                <w:sz w:val="20"/>
                <w:szCs w:val="20"/>
                <w:lang w:eastAsia="sk-SK"/>
              </w:rPr>
              <w:t>99</w:t>
            </w:r>
          </w:p>
        </w:tc>
      </w:tr>
      <w:tr w:rsidR="00F5311E" w:rsidRPr="00301C23" w:rsidTr="00A0604B">
        <w:trPr>
          <w:trHeight w:val="294"/>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301C23" w:rsidRPr="00301C23" w:rsidRDefault="00301C23" w:rsidP="00301C23">
            <w:pPr>
              <w:spacing w:after="0" w:line="240" w:lineRule="auto"/>
              <w:rPr>
                <w:rFonts w:eastAsia="Times New Roman"/>
                <w:color w:val="000000"/>
                <w:sz w:val="20"/>
                <w:szCs w:val="20"/>
                <w:lang w:eastAsia="sk-SK"/>
              </w:rPr>
            </w:pPr>
            <w:r w:rsidRPr="00301C23">
              <w:rPr>
                <w:rFonts w:eastAsia="Times New Roman"/>
                <w:color w:val="000000"/>
                <w:sz w:val="20"/>
                <w:szCs w:val="20"/>
                <w:lang w:eastAsia="sk-SK"/>
              </w:rPr>
              <w:t> </w:t>
            </w:r>
          </w:p>
        </w:tc>
        <w:tc>
          <w:tcPr>
            <w:tcW w:w="3694" w:type="dxa"/>
            <w:tcBorders>
              <w:top w:val="nil"/>
              <w:left w:val="nil"/>
              <w:bottom w:val="single" w:sz="4" w:space="0" w:color="auto"/>
              <w:right w:val="single" w:sz="8" w:space="0" w:color="auto"/>
            </w:tcBorders>
            <w:shd w:val="clear" w:color="auto" w:fill="auto"/>
            <w:noWrap/>
            <w:vAlign w:val="bottom"/>
            <w:hideMark/>
          </w:tcPr>
          <w:p w:rsidR="00301C23" w:rsidRPr="00301C23" w:rsidRDefault="00301C23" w:rsidP="00301C23">
            <w:pPr>
              <w:spacing w:after="0" w:line="240" w:lineRule="auto"/>
              <w:rPr>
                <w:rFonts w:eastAsia="Times New Roman"/>
                <w:color w:val="000000"/>
                <w:sz w:val="20"/>
                <w:szCs w:val="20"/>
                <w:lang w:eastAsia="sk-SK"/>
              </w:rPr>
            </w:pPr>
            <w:r w:rsidRPr="00301C23">
              <w:rPr>
                <w:rFonts w:eastAsia="Times New Roman"/>
                <w:color w:val="000000"/>
                <w:sz w:val="20"/>
                <w:szCs w:val="20"/>
                <w:lang w:eastAsia="sk-SK"/>
              </w:rPr>
              <w:t>THP</w:t>
            </w:r>
          </w:p>
        </w:tc>
        <w:tc>
          <w:tcPr>
            <w:tcW w:w="1758" w:type="dxa"/>
            <w:tcBorders>
              <w:top w:val="nil"/>
              <w:left w:val="nil"/>
              <w:bottom w:val="single" w:sz="4" w:space="0" w:color="auto"/>
              <w:right w:val="single" w:sz="8" w:space="0" w:color="auto"/>
            </w:tcBorders>
            <w:shd w:val="clear" w:color="auto" w:fill="auto"/>
            <w:noWrap/>
            <w:vAlign w:val="bottom"/>
          </w:tcPr>
          <w:p w:rsidR="00301C23" w:rsidRPr="00301C23" w:rsidRDefault="00A0604B" w:rsidP="00301C23">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3</w:t>
            </w:r>
          </w:p>
        </w:tc>
        <w:tc>
          <w:tcPr>
            <w:tcW w:w="1873" w:type="dxa"/>
            <w:tcBorders>
              <w:top w:val="nil"/>
              <w:left w:val="nil"/>
              <w:bottom w:val="single" w:sz="4" w:space="0" w:color="auto"/>
              <w:right w:val="single" w:sz="8" w:space="0" w:color="auto"/>
            </w:tcBorders>
            <w:shd w:val="clear" w:color="auto" w:fill="auto"/>
            <w:noWrap/>
            <w:vAlign w:val="bottom"/>
          </w:tcPr>
          <w:p w:rsidR="00301C23" w:rsidRPr="00A0604B" w:rsidRDefault="00A0604B" w:rsidP="00301C23">
            <w:pPr>
              <w:spacing w:after="0" w:line="240" w:lineRule="auto"/>
              <w:jc w:val="right"/>
              <w:rPr>
                <w:rFonts w:eastAsia="Times New Roman"/>
                <w:i/>
                <w:color w:val="000000"/>
                <w:sz w:val="20"/>
                <w:szCs w:val="20"/>
                <w:lang w:eastAsia="sk-SK"/>
              </w:rPr>
            </w:pPr>
            <w:r>
              <w:rPr>
                <w:rFonts w:eastAsia="Times New Roman"/>
                <w:i/>
                <w:color w:val="000000"/>
                <w:sz w:val="20"/>
                <w:szCs w:val="20"/>
                <w:lang w:eastAsia="sk-SK"/>
              </w:rPr>
              <w:t>5</w:t>
            </w:r>
          </w:p>
        </w:tc>
        <w:tc>
          <w:tcPr>
            <w:tcW w:w="1873" w:type="dxa"/>
            <w:tcBorders>
              <w:top w:val="nil"/>
              <w:left w:val="nil"/>
              <w:bottom w:val="single" w:sz="4" w:space="0" w:color="auto"/>
              <w:right w:val="single" w:sz="8" w:space="0" w:color="auto"/>
            </w:tcBorders>
            <w:shd w:val="clear" w:color="auto" w:fill="auto"/>
            <w:noWrap/>
            <w:vAlign w:val="bottom"/>
            <w:hideMark/>
          </w:tcPr>
          <w:p w:rsidR="00301C23" w:rsidRPr="00A0604B" w:rsidRDefault="001934D2" w:rsidP="00301C23">
            <w:pPr>
              <w:spacing w:after="0" w:line="240" w:lineRule="auto"/>
              <w:jc w:val="right"/>
              <w:rPr>
                <w:rFonts w:eastAsia="Times New Roman"/>
                <w:i/>
                <w:color w:val="000000"/>
                <w:sz w:val="20"/>
                <w:szCs w:val="20"/>
                <w:lang w:eastAsia="sk-SK"/>
              </w:rPr>
            </w:pPr>
            <w:r>
              <w:rPr>
                <w:rFonts w:eastAsia="Times New Roman"/>
                <w:i/>
                <w:color w:val="000000"/>
                <w:sz w:val="20"/>
                <w:szCs w:val="20"/>
                <w:lang w:eastAsia="sk-SK"/>
              </w:rPr>
              <w:t>7</w:t>
            </w:r>
          </w:p>
        </w:tc>
      </w:tr>
      <w:tr w:rsidR="00301C23" w:rsidRPr="00301C23" w:rsidTr="00A0604B">
        <w:trPr>
          <w:trHeight w:val="294"/>
        </w:trPr>
        <w:tc>
          <w:tcPr>
            <w:tcW w:w="4793" w:type="dxa"/>
            <w:gridSpan w:val="2"/>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301C23" w:rsidRPr="00301C23" w:rsidRDefault="00301C23" w:rsidP="00301C23">
            <w:pPr>
              <w:spacing w:after="0" w:line="240" w:lineRule="auto"/>
              <w:rPr>
                <w:rFonts w:eastAsia="Times New Roman"/>
                <w:b/>
                <w:bCs/>
                <w:iCs/>
                <w:color w:val="000000"/>
                <w:sz w:val="20"/>
                <w:szCs w:val="20"/>
                <w:lang w:eastAsia="sk-SK"/>
              </w:rPr>
            </w:pPr>
            <w:r w:rsidRPr="00301C23">
              <w:rPr>
                <w:rFonts w:eastAsia="Times New Roman"/>
                <w:b/>
                <w:bCs/>
                <w:iCs/>
                <w:color w:val="000000"/>
                <w:sz w:val="20"/>
                <w:szCs w:val="20"/>
                <w:lang w:eastAsia="sk-SK"/>
              </w:rPr>
              <w:t>Osobné náklady</w:t>
            </w:r>
          </w:p>
        </w:tc>
        <w:tc>
          <w:tcPr>
            <w:tcW w:w="1758" w:type="dxa"/>
            <w:tcBorders>
              <w:top w:val="nil"/>
              <w:left w:val="nil"/>
              <w:bottom w:val="single" w:sz="4" w:space="0" w:color="auto"/>
              <w:right w:val="single" w:sz="8" w:space="0" w:color="auto"/>
            </w:tcBorders>
            <w:shd w:val="clear" w:color="auto" w:fill="auto"/>
            <w:noWrap/>
            <w:vAlign w:val="bottom"/>
          </w:tcPr>
          <w:p w:rsidR="00301C23" w:rsidRPr="00301C23" w:rsidRDefault="00A0604B" w:rsidP="00301C23">
            <w:pPr>
              <w:spacing w:after="0" w:line="240" w:lineRule="auto"/>
              <w:jc w:val="right"/>
              <w:rPr>
                <w:rFonts w:eastAsia="Times New Roman"/>
                <w:b/>
                <w:bCs/>
                <w:color w:val="000000"/>
                <w:sz w:val="20"/>
                <w:szCs w:val="20"/>
                <w:lang w:eastAsia="sk-SK"/>
              </w:rPr>
            </w:pPr>
            <w:r>
              <w:rPr>
                <w:rFonts w:eastAsia="Times New Roman"/>
                <w:b/>
                <w:bCs/>
                <w:color w:val="000000"/>
                <w:sz w:val="20"/>
                <w:szCs w:val="20"/>
                <w:lang w:eastAsia="sk-SK"/>
              </w:rPr>
              <w:t>1 137 119</w:t>
            </w:r>
          </w:p>
        </w:tc>
        <w:tc>
          <w:tcPr>
            <w:tcW w:w="1873" w:type="dxa"/>
            <w:tcBorders>
              <w:top w:val="nil"/>
              <w:left w:val="nil"/>
              <w:bottom w:val="single" w:sz="4" w:space="0" w:color="auto"/>
              <w:right w:val="single" w:sz="8" w:space="0" w:color="auto"/>
            </w:tcBorders>
            <w:shd w:val="clear" w:color="auto" w:fill="auto"/>
            <w:noWrap/>
            <w:vAlign w:val="bottom"/>
          </w:tcPr>
          <w:p w:rsidR="00301C23" w:rsidRPr="00A0604B" w:rsidRDefault="00A0604B" w:rsidP="00301C23">
            <w:pPr>
              <w:spacing w:after="0" w:line="240" w:lineRule="auto"/>
              <w:jc w:val="right"/>
              <w:rPr>
                <w:rFonts w:eastAsia="Times New Roman"/>
                <w:b/>
                <w:bCs/>
                <w:i/>
                <w:color w:val="000000"/>
                <w:sz w:val="20"/>
                <w:szCs w:val="20"/>
                <w:lang w:eastAsia="sk-SK"/>
              </w:rPr>
            </w:pPr>
            <w:r>
              <w:rPr>
                <w:rFonts w:eastAsia="Times New Roman"/>
                <w:b/>
                <w:bCs/>
                <w:i/>
                <w:color w:val="000000"/>
                <w:sz w:val="20"/>
                <w:szCs w:val="20"/>
                <w:lang w:eastAsia="sk-SK"/>
              </w:rPr>
              <w:t>1 421 024</w:t>
            </w:r>
          </w:p>
        </w:tc>
        <w:tc>
          <w:tcPr>
            <w:tcW w:w="1873" w:type="dxa"/>
            <w:tcBorders>
              <w:top w:val="nil"/>
              <w:left w:val="nil"/>
              <w:bottom w:val="single" w:sz="4" w:space="0" w:color="auto"/>
              <w:right w:val="single" w:sz="8" w:space="0" w:color="auto"/>
            </w:tcBorders>
            <w:shd w:val="clear" w:color="auto" w:fill="auto"/>
            <w:noWrap/>
            <w:vAlign w:val="bottom"/>
            <w:hideMark/>
          </w:tcPr>
          <w:p w:rsidR="00301C23" w:rsidRPr="00A0604B" w:rsidRDefault="00301C23" w:rsidP="001934D2">
            <w:pPr>
              <w:spacing w:after="0" w:line="240" w:lineRule="auto"/>
              <w:jc w:val="right"/>
              <w:rPr>
                <w:rFonts w:eastAsia="Times New Roman"/>
                <w:b/>
                <w:bCs/>
                <w:i/>
                <w:color w:val="000000"/>
                <w:sz w:val="20"/>
                <w:szCs w:val="20"/>
                <w:lang w:eastAsia="sk-SK"/>
              </w:rPr>
            </w:pPr>
            <w:r w:rsidRPr="00A0604B">
              <w:rPr>
                <w:rFonts w:eastAsia="Times New Roman"/>
                <w:b/>
                <w:bCs/>
                <w:i/>
                <w:color w:val="000000"/>
                <w:sz w:val="20"/>
                <w:szCs w:val="20"/>
                <w:lang w:eastAsia="sk-SK"/>
              </w:rPr>
              <w:t>1</w:t>
            </w:r>
            <w:r w:rsidR="001934D2">
              <w:rPr>
                <w:rFonts w:eastAsia="Times New Roman"/>
                <w:b/>
                <w:bCs/>
                <w:i/>
                <w:color w:val="000000"/>
                <w:sz w:val="20"/>
                <w:szCs w:val="20"/>
                <w:lang w:eastAsia="sk-SK"/>
              </w:rPr>
              <w:t> </w:t>
            </w:r>
            <w:r w:rsidRPr="00A0604B">
              <w:rPr>
                <w:rFonts w:eastAsia="Times New Roman"/>
                <w:b/>
                <w:bCs/>
                <w:i/>
                <w:color w:val="000000"/>
                <w:sz w:val="20"/>
                <w:szCs w:val="20"/>
                <w:lang w:eastAsia="sk-SK"/>
              </w:rPr>
              <w:t>4</w:t>
            </w:r>
            <w:r w:rsidR="001934D2">
              <w:rPr>
                <w:rFonts w:eastAsia="Times New Roman"/>
                <w:b/>
                <w:bCs/>
                <w:i/>
                <w:color w:val="000000"/>
                <w:sz w:val="20"/>
                <w:szCs w:val="20"/>
                <w:lang w:eastAsia="sk-SK"/>
              </w:rPr>
              <w:t>72 931</w:t>
            </w:r>
          </w:p>
        </w:tc>
      </w:tr>
      <w:tr w:rsidR="00F5311E" w:rsidRPr="00301C23" w:rsidTr="00A0604B">
        <w:trPr>
          <w:trHeight w:val="294"/>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301C23" w:rsidRPr="00301C23" w:rsidRDefault="00301C23" w:rsidP="00301C23">
            <w:pPr>
              <w:spacing w:after="0" w:line="240" w:lineRule="auto"/>
              <w:rPr>
                <w:rFonts w:eastAsia="Times New Roman"/>
                <w:color w:val="000000"/>
                <w:sz w:val="20"/>
                <w:szCs w:val="20"/>
                <w:lang w:eastAsia="sk-SK"/>
              </w:rPr>
            </w:pPr>
            <w:r w:rsidRPr="00301C23">
              <w:rPr>
                <w:rFonts w:eastAsia="Times New Roman"/>
                <w:color w:val="000000"/>
                <w:sz w:val="20"/>
                <w:szCs w:val="20"/>
                <w:lang w:eastAsia="sk-SK"/>
              </w:rPr>
              <w:t>z toho:</w:t>
            </w:r>
          </w:p>
        </w:tc>
        <w:tc>
          <w:tcPr>
            <w:tcW w:w="3694" w:type="dxa"/>
            <w:tcBorders>
              <w:top w:val="nil"/>
              <w:left w:val="nil"/>
              <w:bottom w:val="single" w:sz="4" w:space="0" w:color="auto"/>
              <w:right w:val="single" w:sz="8" w:space="0" w:color="auto"/>
            </w:tcBorders>
            <w:shd w:val="clear" w:color="auto" w:fill="auto"/>
            <w:noWrap/>
            <w:vAlign w:val="bottom"/>
            <w:hideMark/>
          </w:tcPr>
          <w:p w:rsidR="00301C23" w:rsidRPr="00301C23" w:rsidRDefault="00301C23" w:rsidP="00301C23">
            <w:pPr>
              <w:spacing w:after="0" w:line="240" w:lineRule="auto"/>
              <w:rPr>
                <w:rFonts w:eastAsia="Times New Roman"/>
                <w:color w:val="000000"/>
                <w:sz w:val="20"/>
                <w:szCs w:val="20"/>
                <w:lang w:eastAsia="sk-SK"/>
              </w:rPr>
            </w:pPr>
            <w:r w:rsidRPr="00301C23">
              <w:rPr>
                <w:rFonts w:eastAsia="Times New Roman"/>
                <w:color w:val="000000"/>
                <w:sz w:val="20"/>
                <w:szCs w:val="20"/>
                <w:lang w:eastAsia="sk-SK"/>
              </w:rPr>
              <w:t>Mzdové náklady</w:t>
            </w:r>
          </w:p>
        </w:tc>
        <w:tc>
          <w:tcPr>
            <w:tcW w:w="1758" w:type="dxa"/>
            <w:tcBorders>
              <w:top w:val="nil"/>
              <w:left w:val="nil"/>
              <w:bottom w:val="single" w:sz="4" w:space="0" w:color="auto"/>
              <w:right w:val="single" w:sz="8" w:space="0" w:color="auto"/>
            </w:tcBorders>
            <w:shd w:val="clear" w:color="auto" w:fill="auto"/>
            <w:noWrap/>
            <w:vAlign w:val="bottom"/>
          </w:tcPr>
          <w:p w:rsidR="00301C23" w:rsidRPr="00301C23" w:rsidRDefault="00A0604B" w:rsidP="00301C23">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829 949</w:t>
            </w:r>
          </w:p>
        </w:tc>
        <w:tc>
          <w:tcPr>
            <w:tcW w:w="1873" w:type="dxa"/>
            <w:tcBorders>
              <w:top w:val="nil"/>
              <w:left w:val="nil"/>
              <w:bottom w:val="single" w:sz="4" w:space="0" w:color="auto"/>
              <w:right w:val="single" w:sz="8" w:space="0" w:color="auto"/>
            </w:tcBorders>
            <w:shd w:val="clear" w:color="auto" w:fill="auto"/>
            <w:noWrap/>
            <w:vAlign w:val="bottom"/>
          </w:tcPr>
          <w:p w:rsidR="00301C23" w:rsidRPr="00A0604B" w:rsidRDefault="00A0604B" w:rsidP="00301C23">
            <w:pPr>
              <w:spacing w:after="0" w:line="240" w:lineRule="auto"/>
              <w:jc w:val="right"/>
              <w:rPr>
                <w:rFonts w:eastAsia="Times New Roman"/>
                <w:i/>
                <w:color w:val="000000"/>
                <w:sz w:val="20"/>
                <w:szCs w:val="20"/>
                <w:lang w:eastAsia="sk-SK"/>
              </w:rPr>
            </w:pPr>
            <w:r>
              <w:rPr>
                <w:rFonts w:eastAsia="Times New Roman"/>
                <w:i/>
                <w:color w:val="000000"/>
                <w:sz w:val="20"/>
                <w:szCs w:val="20"/>
                <w:lang w:eastAsia="sk-SK"/>
              </w:rPr>
              <w:t>1 011 543</w:t>
            </w:r>
          </w:p>
        </w:tc>
        <w:tc>
          <w:tcPr>
            <w:tcW w:w="1873" w:type="dxa"/>
            <w:tcBorders>
              <w:top w:val="nil"/>
              <w:left w:val="nil"/>
              <w:bottom w:val="single" w:sz="4" w:space="0" w:color="auto"/>
              <w:right w:val="single" w:sz="8" w:space="0" w:color="auto"/>
            </w:tcBorders>
            <w:shd w:val="clear" w:color="auto" w:fill="auto"/>
            <w:noWrap/>
            <w:vAlign w:val="bottom"/>
            <w:hideMark/>
          </w:tcPr>
          <w:p w:rsidR="00301C23" w:rsidRPr="00A0604B" w:rsidRDefault="00301C23" w:rsidP="005906F7">
            <w:pPr>
              <w:spacing w:after="0" w:line="240" w:lineRule="auto"/>
              <w:jc w:val="right"/>
              <w:rPr>
                <w:rFonts w:eastAsia="Times New Roman"/>
                <w:i/>
                <w:color w:val="000000"/>
                <w:sz w:val="20"/>
                <w:szCs w:val="20"/>
                <w:lang w:eastAsia="sk-SK"/>
              </w:rPr>
            </w:pPr>
            <w:r w:rsidRPr="00A0604B">
              <w:rPr>
                <w:rFonts w:eastAsia="Times New Roman"/>
                <w:i/>
                <w:color w:val="000000"/>
                <w:sz w:val="20"/>
                <w:szCs w:val="20"/>
                <w:lang w:eastAsia="sk-SK"/>
              </w:rPr>
              <w:t>1</w:t>
            </w:r>
            <w:r w:rsidR="005906F7">
              <w:rPr>
                <w:rFonts w:eastAsia="Times New Roman"/>
                <w:i/>
                <w:color w:val="000000"/>
                <w:sz w:val="20"/>
                <w:szCs w:val="20"/>
                <w:lang w:eastAsia="sk-SK"/>
              </w:rPr>
              <w:t> </w:t>
            </w:r>
            <w:r w:rsidRPr="00A0604B">
              <w:rPr>
                <w:rFonts w:eastAsia="Times New Roman"/>
                <w:i/>
                <w:color w:val="000000"/>
                <w:sz w:val="20"/>
                <w:szCs w:val="20"/>
                <w:lang w:eastAsia="sk-SK"/>
              </w:rPr>
              <w:t>0</w:t>
            </w:r>
            <w:r w:rsidR="005906F7">
              <w:rPr>
                <w:rFonts w:eastAsia="Times New Roman"/>
                <w:i/>
                <w:color w:val="000000"/>
                <w:sz w:val="20"/>
                <w:szCs w:val="20"/>
                <w:lang w:eastAsia="sk-SK"/>
              </w:rPr>
              <w:t>70 058</w:t>
            </w:r>
          </w:p>
        </w:tc>
      </w:tr>
      <w:tr w:rsidR="00F5311E" w:rsidRPr="00301C23" w:rsidTr="00A0604B">
        <w:trPr>
          <w:trHeight w:val="309"/>
        </w:trPr>
        <w:tc>
          <w:tcPr>
            <w:tcW w:w="1099" w:type="dxa"/>
            <w:tcBorders>
              <w:top w:val="nil"/>
              <w:left w:val="single" w:sz="8" w:space="0" w:color="auto"/>
              <w:bottom w:val="single" w:sz="8" w:space="0" w:color="auto"/>
              <w:right w:val="single" w:sz="4" w:space="0" w:color="auto"/>
            </w:tcBorders>
            <w:shd w:val="clear" w:color="auto" w:fill="auto"/>
            <w:noWrap/>
            <w:vAlign w:val="bottom"/>
            <w:hideMark/>
          </w:tcPr>
          <w:p w:rsidR="00301C23" w:rsidRPr="00301C23" w:rsidRDefault="00301C23" w:rsidP="00301C23">
            <w:pPr>
              <w:spacing w:after="0" w:line="240" w:lineRule="auto"/>
              <w:rPr>
                <w:rFonts w:eastAsia="Times New Roman"/>
                <w:color w:val="000000"/>
                <w:sz w:val="20"/>
                <w:szCs w:val="20"/>
                <w:lang w:eastAsia="sk-SK"/>
              </w:rPr>
            </w:pPr>
            <w:r w:rsidRPr="00301C23">
              <w:rPr>
                <w:rFonts w:eastAsia="Times New Roman"/>
                <w:color w:val="000000"/>
                <w:sz w:val="20"/>
                <w:szCs w:val="20"/>
                <w:lang w:eastAsia="sk-SK"/>
              </w:rPr>
              <w:t> </w:t>
            </w:r>
          </w:p>
        </w:tc>
        <w:tc>
          <w:tcPr>
            <w:tcW w:w="3694" w:type="dxa"/>
            <w:tcBorders>
              <w:top w:val="nil"/>
              <w:left w:val="nil"/>
              <w:bottom w:val="single" w:sz="8" w:space="0" w:color="auto"/>
              <w:right w:val="single" w:sz="8" w:space="0" w:color="auto"/>
            </w:tcBorders>
            <w:shd w:val="clear" w:color="auto" w:fill="auto"/>
            <w:noWrap/>
            <w:vAlign w:val="bottom"/>
            <w:hideMark/>
          </w:tcPr>
          <w:p w:rsidR="00301C23" w:rsidRPr="00301C23" w:rsidRDefault="00301C23" w:rsidP="00301C23">
            <w:pPr>
              <w:spacing w:after="0" w:line="240" w:lineRule="auto"/>
              <w:rPr>
                <w:rFonts w:eastAsia="Times New Roman"/>
                <w:color w:val="000000"/>
                <w:sz w:val="20"/>
                <w:szCs w:val="20"/>
                <w:lang w:eastAsia="sk-SK"/>
              </w:rPr>
            </w:pPr>
            <w:r w:rsidRPr="00301C23">
              <w:rPr>
                <w:rFonts w:eastAsia="Times New Roman"/>
                <w:color w:val="000000"/>
                <w:sz w:val="20"/>
                <w:szCs w:val="20"/>
                <w:lang w:eastAsia="sk-SK"/>
              </w:rPr>
              <w:t>Ostatné osobné náklady</w:t>
            </w:r>
          </w:p>
        </w:tc>
        <w:tc>
          <w:tcPr>
            <w:tcW w:w="1758" w:type="dxa"/>
            <w:tcBorders>
              <w:top w:val="nil"/>
              <w:left w:val="nil"/>
              <w:bottom w:val="single" w:sz="8" w:space="0" w:color="auto"/>
              <w:right w:val="single" w:sz="8" w:space="0" w:color="auto"/>
            </w:tcBorders>
            <w:shd w:val="clear" w:color="auto" w:fill="auto"/>
            <w:noWrap/>
            <w:vAlign w:val="bottom"/>
          </w:tcPr>
          <w:p w:rsidR="00301C23" w:rsidRPr="00301C23" w:rsidRDefault="00A0604B" w:rsidP="00301C23">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307 170</w:t>
            </w:r>
          </w:p>
        </w:tc>
        <w:tc>
          <w:tcPr>
            <w:tcW w:w="1873" w:type="dxa"/>
            <w:tcBorders>
              <w:top w:val="nil"/>
              <w:left w:val="nil"/>
              <w:bottom w:val="single" w:sz="8" w:space="0" w:color="auto"/>
              <w:right w:val="single" w:sz="8" w:space="0" w:color="auto"/>
            </w:tcBorders>
            <w:shd w:val="clear" w:color="auto" w:fill="auto"/>
            <w:noWrap/>
            <w:vAlign w:val="bottom"/>
          </w:tcPr>
          <w:p w:rsidR="00301C23" w:rsidRPr="00301C23" w:rsidRDefault="00A0604B" w:rsidP="00301C23">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409 481</w:t>
            </w:r>
          </w:p>
        </w:tc>
        <w:tc>
          <w:tcPr>
            <w:tcW w:w="1873" w:type="dxa"/>
            <w:tcBorders>
              <w:top w:val="nil"/>
              <w:left w:val="nil"/>
              <w:bottom w:val="single" w:sz="8" w:space="0" w:color="auto"/>
              <w:right w:val="single" w:sz="8" w:space="0" w:color="auto"/>
            </w:tcBorders>
            <w:shd w:val="clear" w:color="auto" w:fill="auto"/>
            <w:noWrap/>
            <w:vAlign w:val="bottom"/>
            <w:hideMark/>
          </w:tcPr>
          <w:p w:rsidR="00301C23" w:rsidRPr="00301C23" w:rsidRDefault="00720190" w:rsidP="00301C23">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422 782</w:t>
            </w:r>
          </w:p>
        </w:tc>
      </w:tr>
    </w:tbl>
    <w:p w:rsidR="00475C8A" w:rsidRDefault="00475C8A" w:rsidP="00F10D28">
      <w:pPr>
        <w:spacing w:after="0" w:line="240" w:lineRule="auto"/>
        <w:jc w:val="both"/>
        <w:rPr>
          <w:b/>
          <w:sz w:val="28"/>
          <w:szCs w:val="28"/>
        </w:rPr>
      </w:pPr>
    </w:p>
    <w:p w:rsidR="00AA1593" w:rsidRDefault="00AA1593" w:rsidP="00F10D28">
      <w:pPr>
        <w:spacing w:after="0" w:line="240" w:lineRule="auto"/>
        <w:jc w:val="both"/>
        <w:rPr>
          <w:b/>
          <w:sz w:val="28"/>
          <w:szCs w:val="28"/>
        </w:rPr>
      </w:pPr>
    </w:p>
    <w:p w:rsidR="00325987" w:rsidRPr="00325987" w:rsidRDefault="00325987" w:rsidP="00F10D28">
      <w:pPr>
        <w:spacing w:after="0" w:line="240" w:lineRule="auto"/>
        <w:jc w:val="both"/>
        <w:rPr>
          <w:b/>
          <w:sz w:val="28"/>
          <w:szCs w:val="28"/>
        </w:rPr>
      </w:pPr>
      <w:r w:rsidRPr="00325987">
        <w:rPr>
          <w:b/>
          <w:sz w:val="28"/>
          <w:szCs w:val="28"/>
        </w:rPr>
        <w:t>4.</w:t>
      </w:r>
      <w:r w:rsidRPr="00325987">
        <w:rPr>
          <w:b/>
          <w:sz w:val="28"/>
          <w:szCs w:val="28"/>
        </w:rPr>
        <w:tab/>
        <w:t>Analýza súčasného stavu spoločnosti</w:t>
      </w:r>
    </w:p>
    <w:p w:rsidR="00475C8A" w:rsidRDefault="00475C8A" w:rsidP="00C222A5">
      <w:pPr>
        <w:spacing w:after="0" w:line="240" w:lineRule="auto"/>
        <w:jc w:val="both"/>
        <w:rPr>
          <w:b/>
        </w:rPr>
      </w:pPr>
    </w:p>
    <w:p w:rsidR="00C222A5" w:rsidRPr="00C222A5" w:rsidRDefault="00C222A5" w:rsidP="00C222A5">
      <w:pPr>
        <w:spacing w:after="0" w:line="240" w:lineRule="auto"/>
        <w:jc w:val="both"/>
        <w:rPr>
          <w:b/>
        </w:rPr>
      </w:pPr>
      <w:r w:rsidRPr="00C222A5">
        <w:rPr>
          <w:b/>
        </w:rPr>
        <w:t>4.1.</w:t>
      </w:r>
      <w:r w:rsidRPr="00C222A5">
        <w:rPr>
          <w:b/>
        </w:rPr>
        <w:tab/>
      </w:r>
      <w:r w:rsidRPr="00C222A5">
        <w:rPr>
          <w:b/>
          <w:bCs/>
        </w:rPr>
        <w:t>Účtovné zásady a</w:t>
      </w:r>
      <w:r w:rsidR="007D4126">
        <w:rPr>
          <w:b/>
          <w:bCs/>
        </w:rPr>
        <w:t xml:space="preserve"> </w:t>
      </w:r>
      <w:r w:rsidRPr="00C222A5">
        <w:rPr>
          <w:b/>
          <w:bCs/>
        </w:rPr>
        <w:t>účtovné metódy</w:t>
      </w:r>
    </w:p>
    <w:p w:rsidR="00C222A5" w:rsidRDefault="00C222A5" w:rsidP="00C222A5">
      <w:pPr>
        <w:tabs>
          <w:tab w:val="left" w:pos="2127"/>
          <w:tab w:val="left" w:pos="4253"/>
        </w:tabs>
        <w:spacing w:after="0" w:line="240" w:lineRule="auto"/>
        <w:jc w:val="both"/>
      </w:pPr>
    </w:p>
    <w:p w:rsidR="00C222A5" w:rsidRDefault="00C222A5" w:rsidP="00C222A5">
      <w:pPr>
        <w:tabs>
          <w:tab w:val="left" w:pos="2127"/>
          <w:tab w:val="left" w:pos="4253"/>
        </w:tabs>
        <w:spacing w:after="0" w:line="240" w:lineRule="auto"/>
        <w:jc w:val="both"/>
      </w:pPr>
      <w:r>
        <w:t>Spôsoby oceňovania</w:t>
      </w:r>
      <w:r>
        <w:tab/>
        <w:t>– obstarávacou cenou</w:t>
      </w:r>
      <w:r>
        <w:tab/>
        <w:t>- dlhodobý nehmotný majetok obstarávaný kúpou</w:t>
      </w:r>
    </w:p>
    <w:p w:rsidR="00C222A5" w:rsidRDefault="00C222A5" w:rsidP="00C222A5">
      <w:pPr>
        <w:tabs>
          <w:tab w:val="left" w:pos="2127"/>
          <w:tab w:val="left" w:pos="4253"/>
        </w:tabs>
        <w:spacing w:after="0" w:line="240" w:lineRule="auto"/>
        <w:jc w:val="both"/>
      </w:pPr>
      <w:r>
        <w:tab/>
      </w:r>
      <w:r>
        <w:tab/>
        <w:t>- dlhodobý hmotný majetok obstarávaný kúpou</w:t>
      </w:r>
    </w:p>
    <w:p w:rsidR="00C222A5" w:rsidRDefault="00C222A5" w:rsidP="00C222A5">
      <w:pPr>
        <w:tabs>
          <w:tab w:val="left" w:pos="2127"/>
          <w:tab w:val="left" w:pos="4253"/>
        </w:tabs>
        <w:spacing w:after="0" w:line="240" w:lineRule="auto"/>
        <w:jc w:val="both"/>
      </w:pPr>
      <w:r>
        <w:tab/>
      </w:r>
      <w:r>
        <w:tab/>
        <w:t>- zásoby obstarané kúpou</w:t>
      </w:r>
    </w:p>
    <w:p w:rsidR="00C222A5" w:rsidRDefault="00C222A5" w:rsidP="00C222A5">
      <w:pPr>
        <w:tabs>
          <w:tab w:val="left" w:pos="2127"/>
          <w:tab w:val="left" w:pos="4253"/>
        </w:tabs>
        <w:spacing w:after="0" w:line="240" w:lineRule="auto"/>
        <w:jc w:val="both"/>
      </w:pPr>
      <w:r>
        <w:tab/>
        <w:t>- menovitou hodnotou</w:t>
      </w:r>
      <w:r>
        <w:tab/>
        <w:t>- peňažné prostriedky a</w:t>
      </w:r>
      <w:r w:rsidR="007D4126">
        <w:t xml:space="preserve"> </w:t>
      </w:r>
      <w:r>
        <w:t>ceniny</w:t>
      </w:r>
    </w:p>
    <w:p w:rsidR="00C222A5" w:rsidRDefault="00C222A5" w:rsidP="00C222A5">
      <w:pPr>
        <w:tabs>
          <w:tab w:val="left" w:pos="2127"/>
          <w:tab w:val="left" w:pos="4253"/>
        </w:tabs>
        <w:spacing w:after="0" w:line="240" w:lineRule="auto"/>
        <w:jc w:val="both"/>
      </w:pPr>
      <w:r>
        <w:tab/>
      </w:r>
      <w:r>
        <w:tab/>
        <w:t>- záväzky pri ich vzniku</w:t>
      </w:r>
    </w:p>
    <w:p w:rsidR="00C222A5" w:rsidRDefault="00C222A5" w:rsidP="00131E84">
      <w:pPr>
        <w:tabs>
          <w:tab w:val="left" w:pos="2127"/>
          <w:tab w:val="left" w:pos="4253"/>
        </w:tabs>
        <w:spacing w:after="0" w:line="240" w:lineRule="auto"/>
        <w:ind w:left="-284" w:firstLine="284"/>
        <w:jc w:val="both"/>
      </w:pPr>
      <w:r>
        <w:tab/>
      </w:r>
      <w:r>
        <w:tab/>
        <w:t>- pohľadávky pri ich vzniku</w:t>
      </w:r>
    </w:p>
    <w:p w:rsidR="00C222A5" w:rsidRDefault="00C222A5" w:rsidP="00131E84">
      <w:pPr>
        <w:tabs>
          <w:tab w:val="left" w:pos="2127"/>
          <w:tab w:val="left" w:pos="4253"/>
        </w:tabs>
        <w:spacing w:after="0" w:line="240" w:lineRule="auto"/>
        <w:ind w:left="-284" w:firstLine="284"/>
        <w:jc w:val="both"/>
      </w:pPr>
      <w:r>
        <w:tab/>
        <w:t>- vlastnými nákladmi</w:t>
      </w:r>
      <w:r>
        <w:tab/>
        <w:t>- zásoby vytvorené vlastnou činnosťou</w:t>
      </w: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AA1593" w:rsidRDefault="00AA1593" w:rsidP="00475C8A">
      <w:pPr>
        <w:spacing w:after="0" w:line="240" w:lineRule="auto"/>
        <w:jc w:val="both"/>
        <w:rPr>
          <w:b/>
        </w:rPr>
      </w:pPr>
    </w:p>
    <w:p w:rsidR="00325987" w:rsidRDefault="00C222A5" w:rsidP="00475C8A">
      <w:pPr>
        <w:spacing w:after="0" w:line="240" w:lineRule="auto"/>
        <w:jc w:val="both"/>
        <w:rPr>
          <w:b/>
        </w:rPr>
      </w:pPr>
      <w:r w:rsidRPr="00AA6617">
        <w:rPr>
          <w:b/>
        </w:rPr>
        <w:t>4.2.</w:t>
      </w:r>
      <w:r w:rsidRPr="00AA6617">
        <w:rPr>
          <w:b/>
        </w:rPr>
        <w:tab/>
        <w:t>Základné ekonomické ukazovatele</w:t>
      </w:r>
    </w:p>
    <w:p w:rsidR="00AA1593" w:rsidRPr="00AA6617" w:rsidRDefault="00AA1593" w:rsidP="00475C8A">
      <w:pPr>
        <w:spacing w:after="0" w:line="240" w:lineRule="auto"/>
        <w:jc w:val="both"/>
        <w:rPr>
          <w:b/>
        </w:rPr>
      </w:pPr>
    </w:p>
    <w:tbl>
      <w:tblPr>
        <w:tblW w:w="10311" w:type="dxa"/>
        <w:tblInd w:w="55" w:type="dxa"/>
        <w:tblCellMar>
          <w:left w:w="70" w:type="dxa"/>
          <w:right w:w="70" w:type="dxa"/>
        </w:tblCellMar>
        <w:tblLook w:val="04A0" w:firstRow="1" w:lastRow="0" w:firstColumn="1" w:lastColumn="0" w:noHBand="0" w:noVBand="1"/>
      </w:tblPr>
      <w:tblGrid>
        <w:gridCol w:w="1425"/>
        <w:gridCol w:w="3601"/>
        <w:gridCol w:w="1839"/>
        <w:gridCol w:w="1762"/>
        <w:gridCol w:w="1684"/>
      </w:tblGrid>
      <w:tr w:rsidR="00475C8A" w:rsidRPr="00475C8A" w:rsidTr="00720190">
        <w:trPr>
          <w:trHeight w:val="276"/>
        </w:trPr>
        <w:tc>
          <w:tcPr>
            <w:tcW w:w="50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jc w:val="center"/>
              <w:rPr>
                <w:rFonts w:asciiTheme="minorHAnsi" w:eastAsia="Times New Roman" w:hAnsiTheme="minorHAnsi"/>
                <w:b/>
                <w:bCs/>
                <w:color w:val="000000"/>
                <w:sz w:val="20"/>
                <w:szCs w:val="20"/>
                <w:lang w:eastAsia="sk-SK"/>
              </w:rPr>
            </w:pPr>
            <w:r w:rsidRPr="00475C8A">
              <w:rPr>
                <w:rFonts w:asciiTheme="minorHAnsi" w:eastAsia="Times New Roman" w:hAnsiTheme="minorHAnsi"/>
                <w:b/>
                <w:bCs/>
                <w:color w:val="000000"/>
                <w:sz w:val="20"/>
                <w:szCs w:val="20"/>
                <w:lang w:eastAsia="sk-SK"/>
              </w:rPr>
              <w:t>Ukazovateľ - Aktíva v Eur</w:t>
            </w:r>
          </w:p>
        </w:tc>
        <w:tc>
          <w:tcPr>
            <w:tcW w:w="1839" w:type="dxa"/>
            <w:tcBorders>
              <w:top w:val="single" w:sz="4" w:space="0" w:color="auto"/>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2016</w:t>
            </w:r>
          </w:p>
        </w:tc>
        <w:tc>
          <w:tcPr>
            <w:tcW w:w="1762" w:type="dxa"/>
            <w:tcBorders>
              <w:top w:val="single" w:sz="4" w:space="0" w:color="auto"/>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2017</w:t>
            </w:r>
          </w:p>
        </w:tc>
        <w:tc>
          <w:tcPr>
            <w:tcW w:w="1684" w:type="dxa"/>
            <w:tcBorders>
              <w:top w:val="single" w:sz="4" w:space="0" w:color="auto"/>
              <w:left w:val="nil"/>
              <w:bottom w:val="single" w:sz="4" w:space="0" w:color="auto"/>
              <w:right w:val="single" w:sz="4" w:space="0" w:color="auto"/>
            </w:tcBorders>
            <w:shd w:val="clear" w:color="auto" w:fill="auto"/>
            <w:noWrap/>
            <w:vAlign w:val="bottom"/>
            <w:hideMark/>
          </w:tcPr>
          <w:p w:rsidR="00475C8A" w:rsidRPr="00475C8A" w:rsidRDefault="00720190" w:rsidP="00475C8A">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2018</w:t>
            </w:r>
          </w:p>
        </w:tc>
      </w:tr>
      <w:tr w:rsidR="00475C8A" w:rsidRPr="00475C8A" w:rsidTr="00720190">
        <w:trPr>
          <w:trHeight w:val="276"/>
        </w:trPr>
        <w:tc>
          <w:tcPr>
            <w:tcW w:w="50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b/>
                <w:bCs/>
                <w:color w:val="000000"/>
                <w:sz w:val="20"/>
                <w:szCs w:val="20"/>
                <w:lang w:eastAsia="sk-SK"/>
              </w:rPr>
            </w:pPr>
            <w:r w:rsidRPr="00475C8A">
              <w:rPr>
                <w:rFonts w:asciiTheme="minorHAnsi" w:eastAsia="Times New Roman" w:hAnsiTheme="minorHAnsi"/>
                <w:b/>
                <w:bCs/>
                <w:color w:val="000000"/>
                <w:sz w:val="20"/>
                <w:szCs w:val="20"/>
                <w:lang w:eastAsia="sk-SK"/>
              </w:rPr>
              <w:t>Neobežný majetok spolu:</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21 823 269</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 xml:space="preserve">19 146 541 </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16 038 124</w:t>
            </w:r>
          </w:p>
        </w:tc>
      </w:tr>
      <w:tr w:rsidR="00475C8A" w:rsidRPr="00475C8A" w:rsidTr="00720190">
        <w:trPr>
          <w:trHeight w:val="276"/>
        </w:trPr>
        <w:tc>
          <w:tcPr>
            <w:tcW w:w="1425" w:type="dxa"/>
            <w:tcBorders>
              <w:top w:val="nil"/>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eastAsia="Times New Roman"/>
                <w:color w:val="000000"/>
                <w:sz w:val="18"/>
                <w:szCs w:val="18"/>
                <w:lang w:eastAsia="sk-SK"/>
              </w:rPr>
            </w:pPr>
            <w:r w:rsidRPr="00475C8A">
              <w:rPr>
                <w:rFonts w:eastAsia="Times New Roman"/>
                <w:color w:val="000000"/>
                <w:sz w:val="18"/>
                <w:szCs w:val="18"/>
                <w:lang w:eastAsia="sk-SK"/>
              </w:rPr>
              <w:t>z toho:</w:t>
            </w:r>
          </w:p>
        </w:tc>
        <w:tc>
          <w:tcPr>
            <w:tcW w:w="3601" w:type="dxa"/>
            <w:tcBorders>
              <w:top w:val="nil"/>
              <w:left w:val="nil"/>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Dlhod. nehm. m.</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 xml:space="preserve"> 2 684</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51 682</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40 808</w:t>
            </w:r>
          </w:p>
        </w:tc>
      </w:tr>
      <w:tr w:rsidR="00475C8A" w:rsidRPr="00475C8A" w:rsidTr="00720190">
        <w:trPr>
          <w:trHeight w:val="276"/>
        </w:trPr>
        <w:tc>
          <w:tcPr>
            <w:tcW w:w="1425" w:type="dxa"/>
            <w:tcBorders>
              <w:top w:val="nil"/>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eastAsia="Times New Roman"/>
                <w:color w:val="000000"/>
                <w:sz w:val="18"/>
                <w:szCs w:val="18"/>
                <w:lang w:eastAsia="sk-SK"/>
              </w:rPr>
            </w:pPr>
            <w:r w:rsidRPr="00475C8A">
              <w:rPr>
                <w:rFonts w:eastAsia="Times New Roman"/>
                <w:color w:val="000000"/>
                <w:sz w:val="18"/>
                <w:szCs w:val="18"/>
                <w:lang w:eastAsia="sk-SK"/>
              </w:rPr>
              <w:t> </w:t>
            </w:r>
          </w:p>
        </w:tc>
        <w:tc>
          <w:tcPr>
            <w:tcW w:w="3601" w:type="dxa"/>
            <w:tcBorders>
              <w:top w:val="nil"/>
              <w:left w:val="nil"/>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Dlhod. hmotný m.</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21 372 415</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19 377 178</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15 164 018</w:t>
            </w:r>
          </w:p>
        </w:tc>
      </w:tr>
      <w:tr w:rsidR="00475C8A" w:rsidRPr="00475C8A" w:rsidTr="00720190">
        <w:trPr>
          <w:trHeight w:val="276"/>
        </w:trPr>
        <w:tc>
          <w:tcPr>
            <w:tcW w:w="1425" w:type="dxa"/>
            <w:tcBorders>
              <w:top w:val="nil"/>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eastAsia="Times New Roman"/>
                <w:color w:val="000000"/>
                <w:sz w:val="18"/>
                <w:szCs w:val="18"/>
                <w:lang w:eastAsia="sk-SK"/>
              </w:rPr>
            </w:pPr>
            <w:r w:rsidRPr="00475C8A">
              <w:rPr>
                <w:rFonts w:eastAsia="Times New Roman"/>
                <w:color w:val="000000"/>
                <w:sz w:val="18"/>
                <w:szCs w:val="18"/>
                <w:lang w:eastAsia="sk-SK"/>
              </w:rPr>
              <w:t> </w:t>
            </w:r>
          </w:p>
        </w:tc>
        <w:tc>
          <w:tcPr>
            <w:tcW w:w="3601" w:type="dxa"/>
            <w:tcBorders>
              <w:top w:val="nil"/>
              <w:left w:val="nil"/>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Dlhod. finančný m.</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488 170</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717 681</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833 298</w:t>
            </w:r>
          </w:p>
        </w:tc>
      </w:tr>
      <w:tr w:rsidR="00475C8A" w:rsidRPr="00475C8A" w:rsidTr="00720190">
        <w:trPr>
          <w:trHeight w:val="276"/>
        </w:trPr>
        <w:tc>
          <w:tcPr>
            <w:tcW w:w="502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b/>
                <w:bCs/>
                <w:color w:val="000000"/>
                <w:sz w:val="20"/>
                <w:szCs w:val="20"/>
                <w:lang w:eastAsia="sk-SK"/>
              </w:rPr>
            </w:pPr>
            <w:r w:rsidRPr="00475C8A">
              <w:rPr>
                <w:rFonts w:asciiTheme="minorHAnsi" w:eastAsia="Times New Roman" w:hAnsiTheme="minorHAnsi"/>
                <w:b/>
                <w:bCs/>
                <w:color w:val="000000"/>
                <w:sz w:val="20"/>
                <w:szCs w:val="20"/>
                <w:lang w:eastAsia="sk-SK"/>
              </w:rPr>
              <w:t>Obežný majetok</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3 895 101</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8 551 505</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10 113 867</w:t>
            </w:r>
          </w:p>
        </w:tc>
      </w:tr>
      <w:tr w:rsidR="00475C8A" w:rsidRPr="00475C8A" w:rsidTr="00720190">
        <w:trPr>
          <w:trHeight w:val="276"/>
        </w:trPr>
        <w:tc>
          <w:tcPr>
            <w:tcW w:w="1425" w:type="dxa"/>
            <w:tcBorders>
              <w:top w:val="nil"/>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eastAsia="Times New Roman"/>
                <w:b/>
                <w:bCs/>
                <w:color w:val="000000"/>
                <w:sz w:val="18"/>
                <w:szCs w:val="18"/>
                <w:lang w:eastAsia="sk-SK"/>
              </w:rPr>
            </w:pPr>
            <w:r w:rsidRPr="00475C8A">
              <w:rPr>
                <w:rFonts w:eastAsia="Times New Roman"/>
                <w:b/>
                <w:bCs/>
                <w:color w:val="000000"/>
                <w:sz w:val="18"/>
                <w:szCs w:val="18"/>
                <w:lang w:eastAsia="sk-SK"/>
              </w:rPr>
              <w:t>Zásoby</w:t>
            </w:r>
          </w:p>
        </w:tc>
        <w:tc>
          <w:tcPr>
            <w:tcW w:w="3601" w:type="dxa"/>
            <w:tcBorders>
              <w:top w:val="nil"/>
              <w:left w:val="nil"/>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 </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3 635 074</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4 305 220</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4 666 130</w:t>
            </w:r>
          </w:p>
        </w:tc>
      </w:tr>
      <w:tr w:rsidR="00475C8A" w:rsidRPr="00475C8A" w:rsidTr="00720190">
        <w:trPr>
          <w:trHeight w:val="276"/>
        </w:trPr>
        <w:tc>
          <w:tcPr>
            <w:tcW w:w="1425" w:type="dxa"/>
            <w:tcBorders>
              <w:top w:val="nil"/>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eastAsia="Times New Roman"/>
                <w:color w:val="000000"/>
                <w:sz w:val="18"/>
                <w:szCs w:val="18"/>
                <w:lang w:eastAsia="sk-SK"/>
              </w:rPr>
            </w:pPr>
            <w:r w:rsidRPr="00475C8A">
              <w:rPr>
                <w:rFonts w:eastAsia="Times New Roman"/>
                <w:color w:val="000000"/>
                <w:sz w:val="18"/>
                <w:szCs w:val="18"/>
                <w:lang w:eastAsia="sk-SK"/>
              </w:rPr>
              <w:t>z toho:</w:t>
            </w:r>
          </w:p>
        </w:tc>
        <w:tc>
          <w:tcPr>
            <w:tcW w:w="3601" w:type="dxa"/>
            <w:tcBorders>
              <w:top w:val="nil"/>
              <w:left w:val="nil"/>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Materiál</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647 515</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963 391</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1 505 258</w:t>
            </w:r>
          </w:p>
        </w:tc>
      </w:tr>
      <w:tr w:rsidR="00475C8A" w:rsidRPr="00475C8A" w:rsidTr="00720190">
        <w:trPr>
          <w:trHeight w:val="276"/>
        </w:trPr>
        <w:tc>
          <w:tcPr>
            <w:tcW w:w="1425" w:type="dxa"/>
            <w:tcBorders>
              <w:top w:val="nil"/>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eastAsia="Times New Roman"/>
                <w:color w:val="000000"/>
                <w:sz w:val="18"/>
                <w:szCs w:val="18"/>
                <w:lang w:eastAsia="sk-SK"/>
              </w:rPr>
            </w:pPr>
            <w:r w:rsidRPr="00475C8A">
              <w:rPr>
                <w:rFonts w:eastAsia="Times New Roman"/>
                <w:color w:val="000000"/>
                <w:sz w:val="18"/>
                <w:szCs w:val="18"/>
                <w:lang w:eastAsia="sk-SK"/>
              </w:rPr>
              <w:t> </w:t>
            </w:r>
          </w:p>
        </w:tc>
        <w:tc>
          <w:tcPr>
            <w:tcW w:w="3601" w:type="dxa"/>
            <w:tcBorders>
              <w:top w:val="nil"/>
              <w:left w:val="nil"/>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Nedokončená výr.</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1 784 342</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2 118 968</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2 154 169</w:t>
            </w:r>
          </w:p>
        </w:tc>
      </w:tr>
      <w:tr w:rsidR="00475C8A" w:rsidRPr="00475C8A" w:rsidTr="00720190">
        <w:trPr>
          <w:trHeight w:val="276"/>
        </w:trPr>
        <w:tc>
          <w:tcPr>
            <w:tcW w:w="1425" w:type="dxa"/>
            <w:tcBorders>
              <w:top w:val="nil"/>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eastAsia="Times New Roman"/>
                <w:color w:val="000000"/>
                <w:sz w:val="18"/>
                <w:szCs w:val="18"/>
                <w:lang w:eastAsia="sk-SK"/>
              </w:rPr>
            </w:pPr>
            <w:r w:rsidRPr="00475C8A">
              <w:rPr>
                <w:rFonts w:eastAsia="Times New Roman"/>
                <w:color w:val="000000"/>
                <w:sz w:val="18"/>
                <w:szCs w:val="18"/>
                <w:lang w:eastAsia="sk-SK"/>
              </w:rPr>
              <w:t> </w:t>
            </w:r>
          </w:p>
        </w:tc>
        <w:tc>
          <w:tcPr>
            <w:tcW w:w="3601" w:type="dxa"/>
            <w:tcBorders>
              <w:top w:val="nil"/>
              <w:left w:val="nil"/>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Výrobky</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1 155 884</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1 173 930</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956 565</w:t>
            </w:r>
          </w:p>
        </w:tc>
      </w:tr>
      <w:tr w:rsidR="00475C8A" w:rsidRPr="00475C8A" w:rsidTr="00720190">
        <w:trPr>
          <w:trHeight w:val="276"/>
        </w:trPr>
        <w:tc>
          <w:tcPr>
            <w:tcW w:w="1425" w:type="dxa"/>
            <w:tcBorders>
              <w:top w:val="nil"/>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eastAsia="Times New Roman"/>
                <w:color w:val="000000"/>
                <w:sz w:val="18"/>
                <w:szCs w:val="18"/>
                <w:lang w:eastAsia="sk-SK"/>
              </w:rPr>
            </w:pPr>
            <w:r w:rsidRPr="00475C8A">
              <w:rPr>
                <w:rFonts w:eastAsia="Times New Roman"/>
                <w:color w:val="000000"/>
                <w:sz w:val="18"/>
                <w:szCs w:val="18"/>
                <w:lang w:eastAsia="sk-SK"/>
              </w:rPr>
              <w:t> </w:t>
            </w:r>
          </w:p>
        </w:tc>
        <w:tc>
          <w:tcPr>
            <w:tcW w:w="3601" w:type="dxa"/>
            <w:tcBorders>
              <w:top w:val="nil"/>
              <w:left w:val="nil"/>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Tovar</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47 333</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48 931</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50 138</w:t>
            </w:r>
          </w:p>
        </w:tc>
      </w:tr>
      <w:tr w:rsidR="00475C8A" w:rsidRPr="00475C8A" w:rsidTr="00720190">
        <w:trPr>
          <w:trHeight w:val="276"/>
        </w:trPr>
        <w:tc>
          <w:tcPr>
            <w:tcW w:w="50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b/>
                <w:bCs/>
                <w:color w:val="000000"/>
                <w:sz w:val="20"/>
                <w:szCs w:val="20"/>
                <w:lang w:eastAsia="sk-SK"/>
              </w:rPr>
            </w:pPr>
            <w:r w:rsidRPr="00475C8A">
              <w:rPr>
                <w:rFonts w:asciiTheme="minorHAnsi" w:eastAsia="Times New Roman" w:hAnsiTheme="minorHAnsi"/>
                <w:b/>
                <w:bCs/>
                <w:color w:val="000000"/>
                <w:sz w:val="20"/>
                <w:szCs w:val="20"/>
                <w:lang w:eastAsia="sk-SK"/>
              </w:rPr>
              <w:t>Pohľadávky spolu</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4 644 430</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4 241 052</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5 302 112</w:t>
            </w:r>
          </w:p>
        </w:tc>
      </w:tr>
      <w:tr w:rsidR="00475C8A" w:rsidRPr="00475C8A" w:rsidTr="00720190">
        <w:trPr>
          <w:trHeight w:val="276"/>
        </w:trPr>
        <w:tc>
          <w:tcPr>
            <w:tcW w:w="50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b/>
                <w:bCs/>
                <w:color w:val="000000"/>
                <w:sz w:val="20"/>
                <w:szCs w:val="20"/>
                <w:lang w:eastAsia="sk-SK"/>
              </w:rPr>
            </w:pPr>
            <w:r w:rsidRPr="00475C8A">
              <w:rPr>
                <w:rFonts w:asciiTheme="minorHAnsi" w:eastAsia="Times New Roman" w:hAnsiTheme="minorHAnsi"/>
                <w:b/>
                <w:bCs/>
                <w:color w:val="000000"/>
                <w:sz w:val="20"/>
                <w:szCs w:val="20"/>
                <w:lang w:eastAsia="sk-SK"/>
              </w:rPr>
              <w:t>Dlhodobé pohľadávky</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0</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0</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0</w:t>
            </w:r>
          </w:p>
        </w:tc>
      </w:tr>
      <w:tr w:rsidR="00475C8A" w:rsidRPr="00475C8A" w:rsidTr="00720190">
        <w:trPr>
          <w:trHeight w:val="276"/>
        </w:trPr>
        <w:tc>
          <w:tcPr>
            <w:tcW w:w="502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b/>
                <w:bCs/>
                <w:color w:val="000000"/>
                <w:sz w:val="20"/>
                <w:szCs w:val="20"/>
                <w:lang w:eastAsia="sk-SK"/>
              </w:rPr>
            </w:pPr>
            <w:r w:rsidRPr="00475C8A">
              <w:rPr>
                <w:rFonts w:asciiTheme="minorHAnsi" w:eastAsia="Times New Roman" w:hAnsiTheme="minorHAnsi"/>
                <w:b/>
                <w:bCs/>
                <w:color w:val="000000"/>
                <w:sz w:val="20"/>
                <w:szCs w:val="20"/>
                <w:lang w:eastAsia="sk-SK"/>
              </w:rPr>
              <w:t>Krátkodobé pohľadávky</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4 644 430</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4 241 052</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5 302 112</w:t>
            </w:r>
          </w:p>
        </w:tc>
      </w:tr>
      <w:tr w:rsidR="00475C8A" w:rsidRPr="00475C8A" w:rsidTr="00720190">
        <w:trPr>
          <w:trHeight w:val="276"/>
        </w:trPr>
        <w:tc>
          <w:tcPr>
            <w:tcW w:w="1425" w:type="dxa"/>
            <w:tcBorders>
              <w:top w:val="nil"/>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eastAsia="Times New Roman"/>
                <w:color w:val="000000"/>
                <w:sz w:val="18"/>
                <w:szCs w:val="18"/>
                <w:lang w:eastAsia="sk-SK"/>
              </w:rPr>
            </w:pPr>
            <w:r w:rsidRPr="00475C8A">
              <w:rPr>
                <w:rFonts w:eastAsia="Times New Roman"/>
                <w:color w:val="000000"/>
                <w:sz w:val="18"/>
                <w:szCs w:val="18"/>
                <w:lang w:eastAsia="sk-SK"/>
              </w:rPr>
              <w:t>z toho:</w:t>
            </w:r>
          </w:p>
        </w:tc>
        <w:tc>
          <w:tcPr>
            <w:tcW w:w="3601" w:type="dxa"/>
            <w:tcBorders>
              <w:top w:val="nil"/>
              <w:left w:val="nil"/>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Z obchod. styku</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 xml:space="preserve"> 1 838 669</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1 187 297</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3 040 260</w:t>
            </w:r>
          </w:p>
        </w:tc>
      </w:tr>
      <w:tr w:rsidR="00475C8A" w:rsidRPr="00475C8A" w:rsidTr="00720190">
        <w:trPr>
          <w:trHeight w:val="276"/>
        </w:trPr>
        <w:tc>
          <w:tcPr>
            <w:tcW w:w="1425" w:type="dxa"/>
            <w:tcBorders>
              <w:top w:val="nil"/>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eastAsia="Times New Roman"/>
                <w:color w:val="000000"/>
                <w:sz w:val="18"/>
                <w:szCs w:val="18"/>
                <w:lang w:eastAsia="sk-SK"/>
              </w:rPr>
            </w:pPr>
            <w:r w:rsidRPr="00475C8A">
              <w:rPr>
                <w:rFonts w:eastAsia="Times New Roman"/>
                <w:color w:val="000000"/>
                <w:sz w:val="18"/>
                <w:szCs w:val="18"/>
                <w:lang w:eastAsia="sk-SK"/>
              </w:rPr>
              <w:t> </w:t>
            </w:r>
          </w:p>
        </w:tc>
        <w:tc>
          <w:tcPr>
            <w:tcW w:w="3601" w:type="dxa"/>
            <w:tcBorders>
              <w:top w:val="nil"/>
              <w:left w:val="nil"/>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Daňové pohľ. a d.</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493 272</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119 050</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78 961</w:t>
            </w:r>
          </w:p>
        </w:tc>
      </w:tr>
      <w:tr w:rsidR="00475C8A" w:rsidRPr="00475C8A" w:rsidTr="00720190">
        <w:trPr>
          <w:trHeight w:val="276"/>
        </w:trPr>
        <w:tc>
          <w:tcPr>
            <w:tcW w:w="1425" w:type="dxa"/>
            <w:tcBorders>
              <w:top w:val="nil"/>
              <w:left w:val="single" w:sz="4" w:space="0" w:color="auto"/>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eastAsia="Times New Roman"/>
                <w:color w:val="000000"/>
                <w:sz w:val="18"/>
                <w:szCs w:val="18"/>
                <w:lang w:eastAsia="sk-SK"/>
              </w:rPr>
            </w:pPr>
            <w:r w:rsidRPr="00475C8A">
              <w:rPr>
                <w:rFonts w:eastAsia="Times New Roman"/>
                <w:color w:val="000000"/>
                <w:sz w:val="18"/>
                <w:szCs w:val="18"/>
                <w:lang w:eastAsia="sk-SK"/>
              </w:rPr>
              <w:t> </w:t>
            </w:r>
          </w:p>
        </w:tc>
        <w:tc>
          <w:tcPr>
            <w:tcW w:w="3601" w:type="dxa"/>
            <w:tcBorders>
              <w:top w:val="nil"/>
              <w:left w:val="nil"/>
              <w:bottom w:val="single" w:sz="4" w:space="0" w:color="auto"/>
              <w:right w:val="single" w:sz="4" w:space="0" w:color="auto"/>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Iné pohľadávky</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2 312 489</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2 934 705</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DE3848"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2 182 890</w:t>
            </w:r>
          </w:p>
        </w:tc>
      </w:tr>
      <w:tr w:rsidR="00475C8A" w:rsidRPr="00475C8A" w:rsidTr="00720190">
        <w:trPr>
          <w:trHeight w:val="276"/>
        </w:trPr>
        <w:tc>
          <w:tcPr>
            <w:tcW w:w="502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Peniaze</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4 504</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4 328</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DE3848"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4 117</w:t>
            </w:r>
          </w:p>
        </w:tc>
      </w:tr>
      <w:tr w:rsidR="00475C8A" w:rsidRPr="00475C8A" w:rsidTr="00720190">
        <w:trPr>
          <w:trHeight w:val="276"/>
        </w:trPr>
        <w:tc>
          <w:tcPr>
            <w:tcW w:w="502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Účty v bankách</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255 523</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905</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DE3848"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141 509</w:t>
            </w:r>
          </w:p>
        </w:tc>
      </w:tr>
      <w:tr w:rsidR="00475C8A" w:rsidRPr="00475C8A" w:rsidTr="00720190">
        <w:trPr>
          <w:trHeight w:val="276"/>
        </w:trPr>
        <w:tc>
          <w:tcPr>
            <w:tcW w:w="502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color w:val="000000"/>
                <w:sz w:val="20"/>
                <w:szCs w:val="20"/>
                <w:lang w:eastAsia="sk-SK"/>
              </w:rPr>
            </w:pPr>
            <w:r w:rsidRPr="00475C8A">
              <w:rPr>
                <w:rFonts w:asciiTheme="minorHAnsi" w:eastAsia="Times New Roman" w:hAnsiTheme="minorHAnsi"/>
                <w:color w:val="000000"/>
                <w:sz w:val="20"/>
                <w:szCs w:val="20"/>
                <w:lang w:eastAsia="sk-SK"/>
              </w:rPr>
              <w:t>Časové rozlíšenie</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52 508</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13 470</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DE3848" w:rsidP="00475C8A">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6 105</w:t>
            </w:r>
          </w:p>
        </w:tc>
      </w:tr>
      <w:tr w:rsidR="00475C8A" w:rsidRPr="00475C8A" w:rsidTr="00720190">
        <w:trPr>
          <w:trHeight w:val="276"/>
        </w:trPr>
        <w:tc>
          <w:tcPr>
            <w:tcW w:w="502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75C8A" w:rsidRPr="00475C8A" w:rsidRDefault="00475C8A" w:rsidP="00475C8A">
            <w:pPr>
              <w:spacing w:after="0" w:line="240" w:lineRule="auto"/>
              <w:rPr>
                <w:rFonts w:asciiTheme="minorHAnsi" w:eastAsia="Times New Roman" w:hAnsiTheme="minorHAnsi"/>
                <w:b/>
                <w:bCs/>
                <w:color w:val="000000"/>
                <w:sz w:val="20"/>
                <w:szCs w:val="20"/>
                <w:lang w:eastAsia="sk-SK"/>
              </w:rPr>
            </w:pPr>
            <w:r w:rsidRPr="00475C8A">
              <w:rPr>
                <w:rFonts w:asciiTheme="minorHAnsi" w:eastAsia="Times New Roman" w:hAnsiTheme="minorHAnsi"/>
                <w:b/>
                <w:bCs/>
                <w:color w:val="000000"/>
                <w:sz w:val="20"/>
                <w:szCs w:val="20"/>
                <w:lang w:eastAsia="sk-SK"/>
              </w:rPr>
              <w:t>Aktíva spolu</w:t>
            </w:r>
          </w:p>
        </w:tc>
        <w:tc>
          <w:tcPr>
            <w:tcW w:w="1839"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25 770 878</w:t>
            </w:r>
          </w:p>
        </w:tc>
        <w:tc>
          <w:tcPr>
            <w:tcW w:w="1762" w:type="dxa"/>
            <w:tcBorders>
              <w:top w:val="nil"/>
              <w:left w:val="nil"/>
              <w:bottom w:val="single" w:sz="4" w:space="0" w:color="auto"/>
              <w:right w:val="single" w:sz="4" w:space="0" w:color="auto"/>
            </w:tcBorders>
            <w:shd w:val="clear" w:color="auto" w:fill="auto"/>
            <w:noWrap/>
            <w:vAlign w:val="bottom"/>
          </w:tcPr>
          <w:p w:rsidR="00475C8A" w:rsidRPr="00475C8A" w:rsidRDefault="00720190"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27 711 516</w:t>
            </w:r>
          </w:p>
        </w:tc>
        <w:tc>
          <w:tcPr>
            <w:tcW w:w="1684" w:type="dxa"/>
            <w:tcBorders>
              <w:top w:val="nil"/>
              <w:left w:val="nil"/>
              <w:bottom w:val="single" w:sz="4" w:space="0" w:color="auto"/>
              <w:right w:val="single" w:sz="4" w:space="0" w:color="auto"/>
            </w:tcBorders>
            <w:shd w:val="clear" w:color="auto" w:fill="auto"/>
            <w:noWrap/>
            <w:vAlign w:val="bottom"/>
          </w:tcPr>
          <w:p w:rsidR="00475C8A" w:rsidRPr="00475C8A" w:rsidRDefault="00DE3848" w:rsidP="00475C8A">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26 158 097</w:t>
            </w:r>
          </w:p>
        </w:tc>
      </w:tr>
    </w:tbl>
    <w:p w:rsidR="00071A3E" w:rsidRDefault="00071A3E" w:rsidP="00131E84">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AA1593" w:rsidRDefault="00AA1593" w:rsidP="00071A3E">
      <w:pPr>
        <w:spacing w:after="0" w:line="240" w:lineRule="auto"/>
        <w:ind w:left="-284" w:firstLine="284"/>
        <w:jc w:val="both"/>
        <w:rPr>
          <w:b/>
          <w:i/>
        </w:rPr>
      </w:pPr>
    </w:p>
    <w:p w:rsidR="00131E84" w:rsidRDefault="008949FA" w:rsidP="00071A3E">
      <w:pPr>
        <w:spacing w:after="0" w:line="240" w:lineRule="auto"/>
        <w:ind w:left="-284" w:firstLine="284"/>
        <w:jc w:val="both"/>
        <w:rPr>
          <w:b/>
          <w:i/>
        </w:rPr>
      </w:pPr>
      <w:r w:rsidRPr="00517F18">
        <w:rPr>
          <w:b/>
          <w:i/>
        </w:rPr>
        <w:t>4.2.1.</w:t>
      </w:r>
      <w:r w:rsidRPr="00517F18">
        <w:rPr>
          <w:b/>
          <w:i/>
        </w:rPr>
        <w:tab/>
        <w:t>Súvahové ukazovatele</w:t>
      </w:r>
    </w:p>
    <w:p w:rsidR="00667868" w:rsidRDefault="00667868" w:rsidP="00071A3E">
      <w:pPr>
        <w:spacing w:after="0" w:line="240" w:lineRule="auto"/>
        <w:ind w:left="-284" w:firstLine="284"/>
        <w:jc w:val="both"/>
        <w:rPr>
          <w:b/>
          <w:i/>
        </w:rPr>
      </w:pPr>
    </w:p>
    <w:tbl>
      <w:tblPr>
        <w:tblW w:w="10261" w:type="dxa"/>
        <w:tblInd w:w="55" w:type="dxa"/>
        <w:tblCellMar>
          <w:left w:w="70" w:type="dxa"/>
          <w:right w:w="70" w:type="dxa"/>
        </w:tblCellMar>
        <w:tblLook w:val="04A0" w:firstRow="1" w:lastRow="0" w:firstColumn="1" w:lastColumn="0" w:noHBand="0" w:noVBand="1"/>
      </w:tblPr>
      <w:tblGrid>
        <w:gridCol w:w="1076"/>
        <w:gridCol w:w="3850"/>
        <w:gridCol w:w="1906"/>
        <w:gridCol w:w="1687"/>
        <w:gridCol w:w="1742"/>
      </w:tblGrid>
      <w:tr w:rsidR="00592E5C" w:rsidRPr="00667868" w:rsidTr="00DE3848">
        <w:trPr>
          <w:trHeight w:val="264"/>
        </w:trPr>
        <w:tc>
          <w:tcPr>
            <w:tcW w:w="49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jc w:val="center"/>
              <w:rPr>
                <w:rFonts w:asciiTheme="minorHAnsi" w:eastAsia="Times New Roman" w:hAnsiTheme="minorHAnsi"/>
                <w:b/>
                <w:bCs/>
                <w:color w:val="000000"/>
                <w:sz w:val="20"/>
                <w:szCs w:val="20"/>
                <w:lang w:eastAsia="sk-SK"/>
              </w:rPr>
            </w:pPr>
            <w:r w:rsidRPr="00667868">
              <w:rPr>
                <w:rFonts w:asciiTheme="minorHAnsi" w:eastAsia="Times New Roman" w:hAnsiTheme="minorHAnsi"/>
                <w:b/>
                <w:bCs/>
                <w:color w:val="000000"/>
                <w:sz w:val="20"/>
                <w:szCs w:val="20"/>
                <w:lang w:eastAsia="sk-SK"/>
              </w:rPr>
              <w:t>Ukazovateľ - Pasíva v EUR</w:t>
            </w:r>
          </w:p>
        </w:tc>
        <w:tc>
          <w:tcPr>
            <w:tcW w:w="1906" w:type="dxa"/>
            <w:tcBorders>
              <w:top w:val="single" w:sz="4" w:space="0" w:color="auto"/>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2016</w:t>
            </w:r>
          </w:p>
        </w:tc>
        <w:tc>
          <w:tcPr>
            <w:tcW w:w="1687" w:type="dxa"/>
            <w:tcBorders>
              <w:top w:val="single" w:sz="4" w:space="0" w:color="auto"/>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2017</w:t>
            </w:r>
          </w:p>
        </w:tc>
        <w:tc>
          <w:tcPr>
            <w:tcW w:w="1742" w:type="dxa"/>
            <w:tcBorders>
              <w:top w:val="single" w:sz="4" w:space="0" w:color="auto"/>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2018</w:t>
            </w:r>
          </w:p>
        </w:tc>
      </w:tr>
      <w:tr w:rsidR="00667868" w:rsidRPr="00667868" w:rsidTr="00DE3848">
        <w:trPr>
          <w:trHeight w:val="264"/>
        </w:trPr>
        <w:tc>
          <w:tcPr>
            <w:tcW w:w="49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b/>
                <w:bCs/>
                <w:color w:val="000000"/>
                <w:sz w:val="20"/>
                <w:szCs w:val="20"/>
                <w:lang w:eastAsia="sk-SK"/>
              </w:rPr>
            </w:pPr>
            <w:r w:rsidRPr="00667868">
              <w:rPr>
                <w:rFonts w:asciiTheme="minorHAnsi" w:eastAsia="Times New Roman" w:hAnsiTheme="minorHAnsi"/>
                <w:b/>
                <w:bCs/>
                <w:color w:val="000000"/>
                <w:sz w:val="20"/>
                <w:szCs w:val="20"/>
                <w:lang w:eastAsia="sk-SK"/>
              </w:rPr>
              <w:t>Vlastné imanie</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11 861 820</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10 459 781</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9 512 720</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z toho:</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Základné imanie</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720 210</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720 210</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720 210</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 </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Ostatné kapit. fondy</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13 382 566</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13 382 566</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13 382 566</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 </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Zákonné rezervné fondy</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23 795</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23 795</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23 795</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 </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HV minulých rokov</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-1 526 784</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-2 264 752</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-3 021 726</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 </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HV účtovného obdobia</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-737 967</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-756 974</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-1 059 678</w:t>
            </w:r>
          </w:p>
        </w:tc>
      </w:tr>
      <w:tr w:rsidR="00667868" w:rsidRPr="00667868" w:rsidTr="00DE3848">
        <w:trPr>
          <w:trHeight w:val="264"/>
        </w:trPr>
        <w:tc>
          <w:tcPr>
            <w:tcW w:w="49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b/>
                <w:bCs/>
                <w:color w:val="000000"/>
                <w:sz w:val="20"/>
                <w:szCs w:val="20"/>
                <w:lang w:eastAsia="sk-SK"/>
              </w:rPr>
            </w:pPr>
            <w:r w:rsidRPr="00667868">
              <w:rPr>
                <w:rFonts w:asciiTheme="minorHAnsi" w:eastAsia="Times New Roman" w:hAnsiTheme="minorHAnsi"/>
                <w:b/>
                <w:bCs/>
                <w:color w:val="000000"/>
                <w:sz w:val="20"/>
                <w:szCs w:val="20"/>
                <w:lang w:eastAsia="sk-SK"/>
              </w:rPr>
              <w:t>Oceň. rozdiel z prece. maj. a záväzkov</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DE384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-872 575</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-645 064</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-532 447</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 </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Oceň. rozdiely</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DE384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-872 575</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-645 064</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-532 447</w:t>
            </w:r>
          </w:p>
        </w:tc>
      </w:tr>
      <w:tr w:rsidR="00667868" w:rsidRPr="00667868" w:rsidTr="00DE3848">
        <w:trPr>
          <w:trHeight w:val="264"/>
        </w:trPr>
        <w:tc>
          <w:tcPr>
            <w:tcW w:w="49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b/>
                <w:bCs/>
                <w:color w:val="000000"/>
                <w:sz w:val="20"/>
                <w:szCs w:val="20"/>
                <w:lang w:eastAsia="sk-SK"/>
              </w:rPr>
            </w:pPr>
            <w:r w:rsidRPr="00667868">
              <w:rPr>
                <w:rFonts w:asciiTheme="minorHAnsi" w:eastAsia="Times New Roman" w:hAnsiTheme="minorHAnsi"/>
                <w:b/>
                <w:bCs/>
                <w:color w:val="000000"/>
                <w:sz w:val="20"/>
                <w:szCs w:val="20"/>
                <w:lang w:eastAsia="sk-SK"/>
              </w:rPr>
              <w:t>Záväzky</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9 239 057</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12 859 175</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13 514 295</w:t>
            </w:r>
          </w:p>
        </w:tc>
      </w:tr>
      <w:tr w:rsidR="00667868" w:rsidRPr="00667868" w:rsidTr="00DE3848">
        <w:trPr>
          <w:trHeight w:val="264"/>
        </w:trPr>
        <w:tc>
          <w:tcPr>
            <w:tcW w:w="49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b/>
                <w:bCs/>
                <w:color w:val="000000"/>
                <w:sz w:val="20"/>
                <w:szCs w:val="20"/>
                <w:lang w:eastAsia="sk-SK"/>
              </w:rPr>
            </w:pPr>
            <w:r w:rsidRPr="00667868">
              <w:rPr>
                <w:rFonts w:asciiTheme="minorHAnsi" w:eastAsia="Times New Roman" w:hAnsiTheme="minorHAnsi"/>
                <w:b/>
                <w:bCs/>
                <w:color w:val="000000"/>
                <w:sz w:val="20"/>
                <w:szCs w:val="20"/>
                <w:lang w:eastAsia="sk-SK"/>
              </w:rPr>
              <w:t>Dlhodobé záväzky</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20 731</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109 998</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B95515"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175 498</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z toho:</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Záväzky zo soc. Fondu</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20 731</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24 506</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B95515"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28230</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 </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Iné dlhodobé záväzky</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0</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85 483</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B95515"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147268</w:t>
            </w:r>
          </w:p>
        </w:tc>
      </w:tr>
      <w:tr w:rsidR="00667868" w:rsidRPr="00667868" w:rsidTr="00DE3848">
        <w:trPr>
          <w:trHeight w:val="264"/>
        </w:trPr>
        <w:tc>
          <w:tcPr>
            <w:tcW w:w="49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b/>
                <w:bCs/>
                <w:color w:val="000000"/>
                <w:sz w:val="20"/>
                <w:szCs w:val="20"/>
                <w:lang w:eastAsia="sk-SK"/>
              </w:rPr>
            </w:pPr>
            <w:r w:rsidRPr="00667868">
              <w:rPr>
                <w:rFonts w:asciiTheme="minorHAnsi" w:eastAsia="Times New Roman" w:hAnsiTheme="minorHAnsi"/>
                <w:b/>
                <w:bCs/>
                <w:color w:val="000000"/>
                <w:sz w:val="20"/>
                <w:szCs w:val="20"/>
                <w:lang w:eastAsia="sk-SK"/>
              </w:rPr>
              <w:t>Krátkodobé záväzky</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9 218 326</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8 400 429</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B95515" w:rsidP="00753C65">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8 413 65</w:t>
            </w:r>
            <w:r w:rsidR="00753C65">
              <w:rPr>
                <w:rFonts w:asciiTheme="minorHAnsi" w:eastAsia="Times New Roman" w:hAnsiTheme="minorHAnsi"/>
                <w:b/>
                <w:bCs/>
                <w:color w:val="000000"/>
                <w:sz w:val="20"/>
                <w:szCs w:val="20"/>
                <w:lang w:eastAsia="sk-SK"/>
              </w:rPr>
              <w:t>4</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z toho:</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Z obch. styku</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3 512 354</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2 301 625</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B95515"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2 175 298</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 </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Voči zamestnancom</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61 432</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68 016</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B95515"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78 023</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 </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Zo sociálneho poistenia</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38 688</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42 935</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B95515"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49 620</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 </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Daňové záväzky a dotácie</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38 596</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40 068</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753C65"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28 521</w:t>
            </w:r>
          </w:p>
        </w:tc>
      </w:tr>
      <w:tr w:rsidR="00592E5C" w:rsidRPr="00667868" w:rsidTr="00DE3848">
        <w:trPr>
          <w:trHeight w:val="264"/>
        </w:trPr>
        <w:tc>
          <w:tcPr>
            <w:tcW w:w="1076" w:type="dxa"/>
            <w:tcBorders>
              <w:top w:val="nil"/>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 </w:t>
            </w:r>
          </w:p>
        </w:tc>
        <w:tc>
          <w:tcPr>
            <w:tcW w:w="3850" w:type="dxa"/>
            <w:tcBorders>
              <w:top w:val="nil"/>
              <w:left w:val="nil"/>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Iné záväzky</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5 572 256</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5 947 785</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753C65"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6 082 192</w:t>
            </w:r>
          </w:p>
        </w:tc>
      </w:tr>
      <w:tr w:rsidR="00667868" w:rsidRPr="00667868" w:rsidTr="00DE3848">
        <w:trPr>
          <w:trHeight w:val="264"/>
        </w:trPr>
        <w:tc>
          <w:tcPr>
            <w:tcW w:w="49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Krátkodobé rezervy</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36 120</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58 776</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753C65"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58 006</w:t>
            </w:r>
          </w:p>
        </w:tc>
      </w:tr>
      <w:tr w:rsidR="00667868" w:rsidRPr="00667868" w:rsidTr="00DE3848">
        <w:trPr>
          <w:trHeight w:val="264"/>
        </w:trPr>
        <w:tc>
          <w:tcPr>
            <w:tcW w:w="49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7868" w:rsidRPr="00667868" w:rsidRDefault="00667868" w:rsidP="00667868">
            <w:pPr>
              <w:spacing w:after="0" w:line="240" w:lineRule="auto"/>
              <w:rPr>
                <w:rFonts w:asciiTheme="minorHAnsi" w:eastAsia="Times New Roman" w:hAnsiTheme="minorHAnsi"/>
                <w:color w:val="000000"/>
                <w:sz w:val="20"/>
                <w:szCs w:val="20"/>
                <w:lang w:eastAsia="sk-SK"/>
              </w:rPr>
            </w:pPr>
            <w:r w:rsidRPr="00667868">
              <w:rPr>
                <w:rFonts w:asciiTheme="minorHAnsi" w:eastAsia="Times New Roman" w:hAnsiTheme="minorHAnsi"/>
                <w:color w:val="000000"/>
                <w:sz w:val="20"/>
                <w:szCs w:val="20"/>
                <w:lang w:eastAsia="sk-SK"/>
              </w:rPr>
              <w:t>Krátkodobé finančné výpomoci</w:t>
            </w:r>
          </w:p>
        </w:tc>
        <w:tc>
          <w:tcPr>
            <w:tcW w:w="1906"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4 443 208</w:t>
            </w:r>
          </w:p>
        </w:tc>
        <w:tc>
          <w:tcPr>
            <w:tcW w:w="1687" w:type="dxa"/>
            <w:tcBorders>
              <w:top w:val="nil"/>
              <w:left w:val="nil"/>
              <w:bottom w:val="single" w:sz="4" w:space="0" w:color="auto"/>
              <w:right w:val="single" w:sz="4" w:space="0" w:color="auto"/>
            </w:tcBorders>
            <w:shd w:val="clear" w:color="auto" w:fill="auto"/>
            <w:noWrap/>
            <w:vAlign w:val="bottom"/>
          </w:tcPr>
          <w:p w:rsidR="00667868" w:rsidRPr="00667868" w:rsidRDefault="00DE3848" w:rsidP="0066786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4 289 972</w:t>
            </w:r>
          </w:p>
        </w:tc>
        <w:tc>
          <w:tcPr>
            <w:tcW w:w="1742" w:type="dxa"/>
            <w:tcBorders>
              <w:top w:val="nil"/>
              <w:left w:val="nil"/>
              <w:bottom w:val="single" w:sz="4" w:space="0" w:color="auto"/>
              <w:right w:val="single" w:sz="4" w:space="0" w:color="auto"/>
            </w:tcBorders>
            <w:shd w:val="clear" w:color="auto" w:fill="auto"/>
            <w:noWrap/>
            <w:vAlign w:val="bottom"/>
          </w:tcPr>
          <w:p w:rsidR="00667868" w:rsidRPr="00667868" w:rsidRDefault="00753C65" w:rsidP="00753C65">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4 867 135</w:t>
            </w:r>
          </w:p>
        </w:tc>
      </w:tr>
    </w:tbl>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AA1593" w:rsidRDefault="00AA1593" w:rsidP="00AA1593">
      <w:pPr>
        <w:spacing w:after="0" w:line="240" w:lineRule="auto"/>
        <w:ind w:right="-2"/>
        <w:jc w:val="both"/>
        <w:rPr>
          <w:b/>
          <w:i/>
        </w:rPr>
      </w:pPr>
    </w:p>
    <w:p w:rsidR="00592E5C" w:rsidRDefault="00131E84" w:rsidP="00AA1593">
      <w:pPr>
        <w:spacing w:after="0" w:line="240" w:lineRule="auto"/>
        <w:ind w:right="-2"/>
        <w:jc w:val="both"/>
        <w:rPr>
          <w:b/>
          <w:i/>
        </w:rPr>
      </w:pPr>
      <w:r>
        <w:rPr>
          <w:b/>
          <w:i/>
        </w:rPr>
        <w:t>4.2.2.</w:t>
      </w:r>
      <w:r>
        <w:rPr>
          <w:b/>
          <w:i/>
        </w:rPr>
        <w:tab/>
        <w:t>Štruktúra pohľadávok z obchodného styku</w:t>
      </w:r>
    </w:p>
    <w:p w:rsidR="00AA1593" w:rsidRDefault="00AA1593" w:rsidP="00AA1593">
      <w:pPr>
        <w:spacing w:after="0" w:line="240" w:lineRule="auto"/>
        <w:ind w:right="-2"/>
        <w:jc w:val="both"/>
        <w:rPr>
          <w:b/>
          <w:i/>
        </w:rPr>
      </w:pPr>
    </w:p>
    <w:tbl>
      <w:tblPr>
        <w:tblpPr w:leftFromText="141" w:rightFromText="141" w:vertAnchor="text" w:horzAnchor="margin" w:tblpY="28"/>
        <w:tblW w:w="10538" w:type="dxa"/>
        <w:tblCellMar>
          <w:left w:w="70" w:type="dxa"/>
          <w:right w:w="70" w:type="dxa"/>
        </w:tblCellMar>
        <w:tblLook w:val="04A0" w:firstRow="1" w:lastRow="0" w:firstColumn="1" w:lastColumn="0" w:noHBand="0" w:noVBand="1"/>
      </w:tblPr>
      <w:tblGrid>
        <w:gridCol w:w="1772"/>
        <w:gridCol w:w="2884"/>
        <w:gridCol w:w="1991"/>
        <w:gridCol w:w="1900"/>
        <w:gridCol w:w="1991"/>
      </w:tblGrid>
      <w:tr w:rsidR="00592E5C" w:rsidRPr="00592E5C" w:rsidTr="00753C65">
        <w:trPr>
          <w:trHeight w:val="263"/>
        </w:trPr>
        <w:tc>
          <w:tcPr>
            <w:tcW w:w="465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jc w:val="center"/>
              <w:rPr>
                <w:rFonts w:asciiTheme="minorHAnsi" w:eastAsia="Times New Roman" w:hAnsiTheme="minorHAnsi"/>
                <w:b/>
                <w:bCs/>
                <w:color w:val="000000"/>
                <w:sz w:val="20"/>
                <w:szCs w:val="20"/>
                <w:lang w:eastAsia="sk-SK"/>
              </w:rPr>
            </w:pPr>
            <w:r w:rsidRPr="00592E5C">
              <w:rPr>
                <w:rFonts w:asciiTheme="minorHAnsi" w:eastAsia="Times New Roman" w:hAnsiTheme="minorHAnsi"/>
                <w:b/>
                <w:bCs/>
                <w:color w:val="000000"/>
                <w:sz w:val="20"/>
                <w:szCs w:val="20"/>
                <w:lang w:eastAsia="sk-SK"/>
              </w:rPr>
              <w:t>Ukazovateľ v EUR</w:t>
            </w:r>
          </w:p>
        </w:tc>
        <w:tc>
          <w:tcPr>
            <w:tcW w:w="1991" w:type="dxa"/>
            <w:tcBorders>
              <w:top w:val="single" w:sz="4" w:space="0" w:color="auto"/>
              <w:left w:val="nil"/>
              <w:bottom w:val="single" w:sz="4" w:space="0" w:color="auto"/>
              <w:right w:val="single" w:sz="4" w:space="0" w:color="auto"/>
            </w:tcBorders>
            <w:shd w:val="clear" w:color="auto" w:fill="auto"/>
            <w:noWrap/>
            <w:vAlign w:val="bottom"/>
          </w:tcPr>
          <w:p w:rsidR="00592E5C" w:rsidRPr="00592E5C" w:rsidRDefault="00753C65" w:rsidP="00AA1593">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2016</w:t>
            </w:r>
          </w:p>
        </w:tc>
        <w:tc>
          <w:tcPr>
            <w:tcW w:w="1900" w:type="dxa"/>
            <w:tcBorders>
              <w:top w:val="single" w:sz="4" w:space="0" w:color="auto"/>
              <w:left w:val="nil"/>
              <w:bottom w:val="single" w:sz="4" w:space="0" w:color="auto"/>
              <w:right w:val="single" w:sz="4" w:space="0" w:color="auto"/>
            </w:tcBorders>
            <w:shd w:val="clear" w:color="auto" w:fill="auto"/>
            <w:noWrap/>
            <w:vAlign w:val="bottom"/>
          </w:tcPr>
          <w:p w:rsidR="00592E5C" w:rsidRPr="00592E5C" w:rsidRDefault="00753C65" w:rsidP="00AA1593">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2017</w:t>
            </w:r>
          </w:p>
        </w:tc>
        <w:tc>
          <w:tcPr>
            <w:tcW w:w="1991" w:type="dxa"/>
            <w:tcBorders>
              <w:top w:val="single" w:sz="4" w:space="0" w:color="auto"/>
              <w:left w:val="nil"/>
              <w:bottom w:val="single" w:sz="4" w:space="0" w:color="auto"/>
              <w:right w:val="single" w:sz="4" w:space="0" w:color="auto"/>
            </w:tcBorders>
            <w:shd w:val="clear" w:color="auto" w:fill="auto"/>
            <w:noWrap/>
            <w:vAlign w:val="bottom"/>
            <w:hideMark/>
          </w:tcPr>
          <w:p w:rsidR="00592E5C" w:rsidRPr="00592E5C" w:rsidRDefault="00753C65" w:rsidP="00AA1593">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2018</w:t>
            </w:r>
          </w:p>
        </w:tc>
      </w:tr>
      <w:tr w:rsidR="00592E5C" w:rsidRPr="00592E5C" w:rsidTr="00753C65">
        <w:trPr>
          <w:trHeight w:val="263"/>
        </w:trPr>
        <w:tc>
          <w:tcPr>
            <w:tcW w:w="465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b/>
                <w:bCs/>
                <w:color w:val="000000"/>
                <w:sz w:val="20"/>
                <w:szCs w:val="20"/>
                <w:lang w:eastAsia="sk-SK"/>
              </w:rPr>
            </w:pPr>
            <w:r w:rsidRPr="00592E5C">
              <w:rPr>
                <w:rFonts w:asciiTheme="minorHAnsi" w:eastAsia="Times New Roman" w:hAnsiTheme="minorHAnsi"/>
                <w:b/>
                <w:bCs/>
                <w:color w:val="000000"/>
                <w:sz w:val="20"/>
                <w:szCs w:val="20"/>
                <w:lang w:eastAsia="sk-SK"/>
              </w:rPr>
              <w:t>Pohľadávky z obchodného styku</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1 888 669</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1 154 002</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2 890 867</w:t>
            </w:r>
          </w:p>
        </w:tc>
      </w:tr>
      <w:tr w:rsidR="00592E5C" w:rsidRPr="00592E5C" w:rsidTr="00753C65">
        <w:trPr>
          <w:trHeight w:val="263"/>
        </w:trPr>
        <w:tc>
          <w:tcPr>
            <w:tcW w:w="465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b/>
                <w:bCs/>
                <w:color w:val="000000"/>
                <w:sz w:val="20"/>
                <w:szCs w:val="20"/>
                <w:lang w:eastAsia="sk-SK"/>
              </w:rPr>
            </w:pPr>
            <w:r w:rsidRPr="00592E5C">
              <w:rPr>
                <w:rFonts w:asciiTheme="minorHAnsi" w:eastAsia="Times New Roman" w:hAnsiTheme="minorHAnsi"/>
                <w:b/>
                <w:bCs/>
                <w:color w:val="000000"/>
                <w:sz w:val="20"/>
                <w:szCs w:val="20"/>
                <w:lang w:eastAsia="sk-SK"/>
              </w:rPr>
              <w:t>Tuzemský trh</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606 496</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645 951</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BC21F3"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1 047 262</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z toho:</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v splatnosti</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243 949</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250 305</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300 135</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do 30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147 513</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360 043</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286 902</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do 60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10 169</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14 288</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172 205</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do 90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45 882</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2 981</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95 658</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nad 90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158 983</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18 394</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192 362</w:t>
            </w:r>
          </w:p>
        </w:tc>
      </w:tr>
      <w:tr w:rsidR="00592E5C" w:rsidRPr="00592E5C" w:rsidTr="00753C65">
        <w:trPr>
          <w:trHeight w:val="263"/>
        </w:trPr>
        <w:tc>
          <w:tcPr>
            <w:tcW w:w="465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b/>
                <w:bCs/>
                <w:color w:val="000000"/>
                <w:sz w:val="20"/>
                <w:szCs w:val="20"/>
                <w:lang w:eastAsia="sk-SK"/>
              </w:rPr>
            </w:pPr>
            <w:r w:rsidRPr="00592E5C">
              <w:rPr>
                <w:rFonts w:asciiTheme="minorHAnsi" w:eastAsia="Times New Roman" w:hAnsiTheme="minorHAnsi"/>
                <w:b/>
                <w:bCs/>
                <w:color w:val="000000"/>
                <w:sz w:val="20"/>
                <w:szCs w:val="20"/>
                <w:lang w:eastAsia="sk-SK"/>
              </w:rPr>
              <w:t>Europský trh</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1 142 366</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479 491</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1 828 408</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z toho:</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v splatnosti</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534 548</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200 221</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578 321</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do 30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305 796</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143 042</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348 969</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do 60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36 336</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9 643</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320 221</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do 90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31 645</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3 584</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312 639</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nad 90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234 041</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123 001</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268 258</w:t>
            </w:r>
          </w:p>
        </w:tc>
      </w:tr>
      <w:tr w:rsidR="00592E5C" w:rsidRPr="00592E5C" w:rsidTr="00753C65">
        <w:trPr>
          <w:trHeight w:val="263"/>
        </w:trPr>
        <w:tc>
          <w:tcPr>
            <w:tcW w:w="465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b/>
                <w:bCs/>
                <w:color w:val="000000"/>
                <w:sz w:val="20"/>
                <w:szCs w:val="20"/>
                <w:lang w:eastAsia="sk-SK"/>
              </w:rPr>
            </w:pPr>
            <w:r w:rsidRPr="00592E5C">
              <w:rPr>
                <w:rFonts w:asciiTheme="minorHAnsi" w:eastAsia="Times New Roman" w:hAnsiTheme="minorHAnsi"/>
                <w:b/>
                <w:bCs/>
                <w:color w:val="000000"/>
                <w:sz w:val="20"/>
                <w:szCs w:val="20"/>
                <w:lang w:eastAsia="sk-SK"/>
              </w:rPr>
              <w:t>Zahraničný trh</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51 179</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28 550</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15 197</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z toho:</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v splatnosti</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32 023</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28 550</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343</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do 30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592E5C" w:rsidP="00592E5C">
            <w:pPr>
              <w:spacing w:after="0" w:line="240" w:lineRule="auto"/>
              <w:jc w:val="right"/>
              <w:rPr>
                <w:rFonts w:asciiTheme="minorHAnsi" w:eastAsia="Times New Roman" w:hAnsiTheme="minorHAnsi"/>
                <w:color w:val="000000"/>
                <w:sz w:val="20"/>
                <w:szCs w:val="20"/>
                <w:lang w:eastAsia="sk-SK"/>
              </w:rPr>
            </w:pP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592E5C" w:rsidP="00592E5C">
            <w:pPr>
              <w:spacing w:after="0" w:line="240" w:lineRule="auto"/>
              <w:rPr>
                <w:rFonts w:asciiTheme="minorHAnsi" w:eastAsia="Times New Roman" w:hAnsiTheme="minorHAnsi"/>
                <w:color w:val="000000"/>
                <w:sz w:val="20"/>
                <w:szCs w:val="20"/>
                <w:lang w:eastAsia="sk-SK"/>
              </w:rPr>
            </w:pP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7B5E4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14 461</w:t>
            </w: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do 60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592E5C" w:rsidP="00592E5C">
            <w:pPr>
              <w:spacing w:after="0" w:line="240" w:lineRule="auto"/>
              <w:jc w:val="right"/>
              <w:rPr>
                <w:rFonts w:asciiTheme="minorHAnsi" w:eastAsia="Times New Roman" w:hAnsiTheme="minorHAnsi"/>
                <w:color w:val="000000"/>
                <w:sz w:val="20"/>
                <w:szCs w:val="20"/>
                <w:lang w:eastAsia="sk-SK"/>
              </w:rPr>
            </w:pP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592E5C" w:rsidP="00592E5C">
            <w:pPr>
              <w:spacing w:after="0" w:line="240" w:lineRule="auto"/>
              <w:rPr>
                <w:rFonts w:asciiTheme="minorHAnsi" w:eastAsia="Times New Roman" w:hAnsiTheme="minorHAnsi"/>
                <w:color w:val="000000"/>
                <w:sz w:val="20"/>
                <w:szCs w:val="20"/>
                <w:lang w:eastAsia="sk-SK"/>
              </w:rPr>
            </w:pP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592E5C" w:rsidP="00592E5C">
            <w:pPr>
              <w:spacing w:after="0" w:line="240" w:lineRule="auto"/>
              <w:rPr>
                <w:rFonts w:asciiTheme="minorHAnsi" w:eastAsia="Times New Roman" w:hAnsiTheme="minorHAnsi"/>
                <w:color w:val="000000"/>
                <w:sz w:val="20"/>
                <w:szCs w:val="20"/>
                <w:lang w:eastAsia="sk-SK"/>
              </w:rPr>
            </w:pP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do 90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19 108</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592E5C" w:rsidP="00592E5C">
            <w:pPr>
              <w:spacing w:after="0" w:line="240" w:lineRule="auto"/>
              <w:jc w:val="right"/>
              <w:rPr>
                <w:rFonts w:asciiTheme="minorHAnsi" w:eastAsia="Times New Roman" w:hAnsiTheme="minorHAnsi"/>
                <w:color w:val="000000"/>
                <w:sz w:val="20"/>
                <w:szCs w:val="20"/>
                <w:lang w:eastAsia="sk-SK"/>
              </w:rPr>
            </w:pP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592E5C" w:rsidP="00592E5C">
            <w:pPr>
              <w:spacing w:after="0" w:line="240" w:lineRule="auto"/>
              <w:rPr>
                <w:rFonts w:asciiTheme="minorHAnsi" w:eastAsia="Times New Roman" w:hAnsiTheme="minorHAnsi"/>
                <w:color w:val="000000"/>
                <w:sz w:val="20"/>
                <w:szCs w:val="20"/>
                <w:lang w:eastAsia="sk-SK"/>
              </w:rPr>
            </w:pPr>
          </w:p>
        </w:tc>
      </w:tr>
      <w:tr w:rsidR="00592E5C" w:rsidRPr="00592E5C" w:rsidTr="00753C65">
        <w:trPr>
          <w:trHeight w:val="263"/>
        </w:trPr>
        <w:tc>
          <w:tcPr>
            <w:tcW w:w="1772" w:type="dxa"/>
            <w:tcBorders>
              <w:top w:val="nil"/>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 </w:t>
            </w:r>
          </w:p>
        </w:tc>
        <w:tc>
          <w:tcPr>
            <w:tcW w:w="2884" w:type="dxa"/>
            <w:tcBorders>
              <w:top w:val="nil"/>
              <w:left w:val="nil"/>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color w:val="000000"/>
                <w:sz w:val="20"/>
                <w:szCs w:val="20"/>
                <w:lang w:eastAsia="sk-SK"/>
              </w:rPr>
            </w:pPr>
            <w:r w:rsidRPr="00592E5C">
              <w:rPr>
                <w:rFonts w:asciiTheme="minorHAnsi" w:eastAsia="Times New Roman" w:hAnsiTheme="minorHAnsi"/>
                <w:color w:val="000000"/>
                <w:sz w:val="20"/>
                <w:szCs w:val="20"/>
                <w:lang w:eastAsia="sk-SK"/>
              </w:rPr>
              <w:t>nad 90 dní</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 xml:space="preserve">48 </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592E5C" w:rsidP="00592E5C">
            <w:pPr>
              <w:spacing w:after="0" w:line="240" w:lineRule="auto"/>
              <w:jc w:val="right"/>
              <w:rPr>
                <w:rFonts w:asciiTheme="minorHAnsi" w:eastAsia="Times New Roman" w:hAnsiTheme="minorHAnsi"/>
                <w:color w:val="000000"/>
                <w:sz w:val="20"/>
                <w:szCs w:val="20"/>
                <w:lang w:eastAsia="sk-SK"/>
              </w:rPr>
            </w:pP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7B5E48">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393</w:t>
            </w:r>
          </w:p>
        </w:tc>
      </w:tr>
      <w:tr w:rsidR="00592E5C" w:rsidRPr="00592E5C" w:rsidTr="00753C65">
        <w:trPr>
          <w:trHeight w:val="263"/>
        </w:trPr>
        <w:tc>
          <w:tcPr>
            <w:tcW w:w="465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2E5C" w:rsidRPr="00592E5C" w:rsidRDefault="00592E5C" w:rsidP="00592E5C">
            <w:pPr>
              <w:spacing w:after="0" w:line="240" w:lineRule="auto"/>
              <w:rPr>
                <w:rFonts w:asciiTheme="minorHAnsi" w:eastAsia="Times New Roman" w:hAnsiTheme="minorHAnsi"/>
                <w:b/>
                <w:bCs/>
                <w:color w:val="000000"/>
                <w:sz w:val="20"/>
                <w:szCs w:val="20"/>
                <w:lang w:eastAsia="sk-SK"/>
              </w:rPr>
            </w:pPr>
            <w:r w:rsidRPr="00592E5C">
              <w:rPr>
                <w:rFonts w:asciiTheme="minorHAnsi" w:eastAsia="Times New Roman" w:hAnsiTheme="minorHAnsi"/>
                <w:b/>
                <w:bCs/>
                <w:color w:val="000000"/>
                <w:sz w:val="20"/>
                <w:szCs w:val="20"/>
                <w:lang w:eastAsia="sk-SK"/>
              </w:rPr>
              <w:t>Preddavky</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38 628</w:t>
            </w:r>
          </w:p>
        </w:tc>
        <w:tc>
          <w:tcPr>
            <w:tcW w:w="1900" w:type="dxa"/>
            <w:tcBorders>
              <w:top w:val="nil"/>
              <w:left w:val="nil"/>
              <w:bottom w:val="single" w:sz="4" w:space="0" w:color="auto"/>
              <w:right w:val="single" w:sz="4" w:space="0" w:color="auto"/>
            </w:tcBorders>
            <w:shd w:val="clear" w:color="auto" w:fill="auto"/>
            <w:noWrap/>
            <w:vAlign w:val="bottom"/>
          </w:tcPr>
          <w:p w:rsidR="00592E5C" w:rsidRPr="00592E5C" w:rsidRDefault="00753C65"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8 964</w:t>
            </w:r>
          </w:p>
        </w:tc>
        <w:tc>
          <w:tcPr>
            <w:tcW w:w="1991" w:type="dxa"/>
            <w:tcBorders>
              <w:top w:val="nil"/>
              <w:left w:val="nil"/>
              <w:bottom w:val="single" w:sz="4" w:space="0" w:color="auto"/>
              <w:right w:val="single" w:sz="4" w:space="0" w:color="auto"/>
            </w:tcBorders>
            <w:shd w:val="clear" w:color="auto" w:fill="auto"/>
            <w:noWrap/>
            <w:vAlign w:val="bottom"/>
          </w:tcPr>
          <w:p w:rsidR="00592E5C" w:rsidRPr="00592E5C" w:rsidRDefault="007B5E48" w:rsidP="00592E5C">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66 173</w:t>
            </w:r>
          </w:p>
        </w:tc>
      </w:tr>
    </w:tbl>
    <w:p w:rsidR="00AA1593" w:rsidRDefault="00AA1593"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727EDA" w:rsidRDefault="00727EDA" w:rsidP="00592E5C">
      <w:pPr>
        <w:spacing w:after="0" w:line="240" w:lineRule="auto"/>
        <w:ind w:left="-284" w:firstLine="284"/>
        <w:rPr>
          <w:b/>
          <w:i/>
        </w:rPr>
      </w:pPr>
    </w:p>
    <w:p w:rsidR="00592E5C" w:rsidRDefault="00592E5C" w:rsidP="00AA1593">
      <w:pPr>
        <w:spacing w:after="0" w:line="240" w:lineRule="auto"/>
        <w:ind w:left="-284" w:firstLine="284"/>
        <w:rPr>
          <w:b/>
          <w:i/>
        </w:rPr>
      </w:pPr>
      <w:r>
        <w:rPr>
          <w:b/>
          <w:i/>
        </w:rPr>
        <w:t>4.2.3.</w:t>
      </w:r>
      <w:r>
        <w:rPr>
          <w:b/>
          <w:i/>
        </w:rPr>
        <w:tab/>
        <w:t>Štruktúra záväzkov z obchodného styku</w:t>
      </w:r>
    </w:p>
    <w:p w:rsidR="00727EDA" w:rsidRPr="00AA1593" w:rsidRDefault="00727EDA" w:rsidP="00AA1593">
      <w:pPr>
        <w:spacing w:after="0" w:line="240" w:lineRule="auto"/>
        <w:ind w:left="-284" w:firstLine="284"/>
        <w:rPr>
          <w:b/>
        </w:rPr>
      </w:pPr>
    </w:p>
    <w:tbl>
      <w:tblPr>
        <w:tblW w:w="10501" w:type="dxa"/>
        <w:tblInd w:w="55" w:type="dxa"/>
        <w:tblCellMar>
          <w:left w:w="70" w:type="dxa"/>
          <w:right w:w="70" w:type="dxa"/>
        </w:tblCellMar>
        <w:tblLook w:val="04A0" w:firstRow="1" w:lastRow="0" w:firstColumn="1" w:lastColumn="0" w:noHBand="0" w:noVBand="1"/>
      </w:tblPr>
      <w:tblGrid>
        <w:gridCol w:w="1681"/>
        <w:gridCol w:w="2733"/>
        <w:gridCol w:w="2092"/>
        <w:gridCol w:w="2062"/>
        <w:gridCol w:w="1933"/>
      </w:tblGrid>
      <w:tr w:rsidR="0027153E" w:rsidRPr="0027153E" w:rsidTr="007B5E48">
        <w:trPr>
          <w:trHeight w:val="263"/>
        </w:trPr>
        <w:tc>
          <w:tcPr>
            <w:tcW w:w="441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jc w:val="center"/>
              <w:rPr>
                <w:rFonts w:asciiTheme="minorHAnsi" w:eastAsia="Times New Roman" w:hAnsiTheme="minorHAnsi"/>
                <w:b/>
                <w:bCs/>
                <w:color w:val="000000"/>
                <w:sz w:val="20"/>
                <w:szCs w:val="20"/>
                <w:lang w:eastAsia="sk-SK"/>
              </w:rPr>
            </w:pPr>
            <w:r w:rsidRPr="0027153E">
              <w:rPr>
                <w:rFonts w:asciiTheme="minorHAnsi" w:eastAsia="Times New Roman" w:hAnsiTheme="minorHAnsi"/>
                <w:b/>
                <w:bCs/>
                <w:color w:val="000000"/>
                <w:sz w:val="20"/>
                <w:szCs w:val="20"/>
                <w:lang w:eastAsia="sk-SK"/>
              </w:rPr>
              <w:t>Ukazovateľ v EUR</w:t>
            </w:r>
          </w:p>
        </w:tc>
        <w:tc>
          <w:tcPr>
            <w:tcW w:w="2092" w:type="dxa"/>
            <w:tcBorders>
              <w:top w:val="single" w:sz="4" w:space="0" w:color="auto"/>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2016</w:t>
            </w:r>
          </w:p>
        </w:tc>
        <w:tc>
          <w:tcPr>
            <w:tcW w:w="2062" w:type="dxa"/>
            <w:tcBorders>
              <w:top w:val="single" w:sz="4" w:space="0" w:color="auto"/>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2017</w:t>
            </w:r>
          </w:p>
        </w:tc>
        <w:tc>
          <w:tcPr>
            <w:tcW w:w="1933" w:type="dxa"/>
            <w:tcBorders>
              <w:top w:val="single" w:sz="4" w:space="0" w:color="auto"/>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jc w:val="center"/>
              <w:rPr>
                <w:rFonts w:asciiTheme="minorHAnsi" w:eastAsia="Times New Roman" w:hAnsiTheme="minorHAnsi"/>
                <w:b/>
                <w:bCs/>
                <w:color w:val="000000"/>
                <w:sz w:val="20"/>
                <w:szCs w:val="20"/>
                <w:lang w:eastAsia="sk-SK"/>
              </w:rPr>
            </w:pPr>
            <w:r w:rsidRPr="0027153E">
              <w:rPr>
                <w:rFonts w:asciiTheme="minorHAnsi" w:eastAsia="Times New Roman" w:hAnsiTheme="minorHAnsi"/>
                <w:b/>
                <w:bCs/>
                <w:color w:val="000000"/>
                <w:sz w:val="20"/>
                <w:szCs w:val="20"/>
                <w:lang w:eastAsia="sk-SK"/>
              </w:rPr>
              <w:t>R</w:t>
            </w:r>
            <w:r w:rsidR="007B5E48">
              <w:rPr>
                <w:rFonts w:asciiTheme="minorHAnsi" w:eastAsia="Times New Roman" w:hAnsiTheme="minorHAnsi"/>
                <w:b/>
                <w:bCs/>
                <w:color w:val="000000"/>
                <w:sz w:val="20"/>
                <w:szCs w:val="20"/>
                <w:lang w:eastAsia="sk-SK"/>
              </w:rPr>
              <w:t>ok 201</w:t>
            </w:r>
          </w:p>
        </w:tc>
      </w:tr>
      <w:tr w:rsidR="0027153E" w:rsidRPr="0027153E" w:rsidTr="007B5E48">
        <w:trPr>
          <w:trHeight w:val="263"/>
        </w:trPr>
        <w:tc>
          <w:tcPr>
            <w:tcW w:w="441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b/>
                <w:bCs/>
                <w:color w:val="000000"/>
                <w:sz w:val="20"/>
                <w:szCs w:val="20"/>
                <w:lang w:eastAsia="sk-SK"/>
              </w:rPr>
            </w:pPr>
            <w:r w:rsidRPr="0027153E">
              <w:rPr>
                <w:rFonts w:asciiTheme="minorHAnsi" w:eastAsia="Times New Roman" w:hAnsiTheme="minorHAnsi"/>
                <w:b/>
                <w:bCs/>
                <w:color w:val="000000"/>
                <w:sz w:val="20"/>
                <w:szCs w:val="20"/>
                <w:lang w:eastAsia="sk-SK"/>
              </w:rPr>
              <w:t>Záväzky z obchodného styku</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3 398 139</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2 301 625</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2 175 298</w:t>
            </w:r>
          </w:p>
        </w:tc>
      </w:tr>
      <w:tr w:rsidR="0027153E" w:rsidRPr="0027153E" w:rsidTr="007B5E48">
        <w:trPr>
          <w:trHeight w:val="263"/>
        </w:trPr>
        <w:tc>
          <w:tcPr>
            <w:tcW w:w="441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b/>
                <w:bCs/>
                <w:color w:val="000000"/>
                <w:sz w:val="20"/>
                <w:szCs w:val="20"/>
                <w:lang w:eastAsia="sk-SK"/>
              </w:rPr>
            </w:pPr>
            <w:r w:rsidRPr="0027153E">
              <w:rPr>
                <w:rFonts w:asciiTheme="minorHAnsi" w:eastAsia="Times New Roman" w:hAnsiTheme="minorHAnsi"/>
                <w:b/>
                <w:bCs/>
                <w:color w:val="000000"/>
                <w:sz w:val="20"/>
                <w:szCs w:val="20"/>
                <w:lang w:eastAsia="sk-SK"/>
              </w:rPr>
              <w:t>Tuzemský trh</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3 048 680</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1 589 969</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0E5E70" w:rsidP="002715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698 647</w:t>
            </w: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z toho:</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v splatnosti</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689 447</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646 437</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0E5E70"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545 207</w:t>
            </w: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do 30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205 988</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492 615</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0E5E70"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105 822</w:t>
            </w: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do 60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357 814</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377 268</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0E5E70"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3 781</w:t>
            </w: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do 90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417 749</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45 771</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0E5E70"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4 188</w:t>
            </w: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nad 90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1 377 732</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27 878</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0E5E70"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39 649</w:t>
            </w:r>
          </w:p>
        </w:tc>
      </w:tr>
      <w:tr w:rsidR="0027153E" w:rsidRPr="0027153E" w:rsidTr="007B5E48">
        <w:trPr>
          <w:trHeight w:val="263"/>
        </w:trPr>
        <w:tc>
          <w:tcPr>
            <w:tcW w:w="441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153E" w:rsidRPr="0027153E" w:rsidRDefault="00AA1593" w:rsidP="0027153E">
            <w:pPr>
              <w:spacing w:after="0" w:line="240" w:lineRule="auto"/>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Euro</w:t>
            </w:r>
            <w:r w:rsidR="0027153E" w:rsidRPr="0027153E">
              <w:rPr>
                <w:rFonts w:asciiTheme="minorHAnsi" w:eastAsia="Times New Roman" w:hAnsiTheme="minorHAnsi"/>
                <w:b/>
                <w:bCs/>
                <w:color w:val="000000"/>
                <w:sz w:val="20"/>
                <w:szCs w:val="20"/>
                <w:lang w:eastAsia="sk-SK"/>
              </w:rPr>
              <w:t>pský trh</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291 005</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411 674</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b/>
                <w:bCs/>
                <w:color w:val="000000"/>
                <w:sz w:val="20"/>
                <w:szCs w:val="20"/>
                <w:lang w:eastAsia="sk-SK"/>
              </w:rPr>
            </w:pP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z toho:</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v splatnosti</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 xml:space="preserve"> 45 744</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101 711</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color w:val="000000"/>
                <w:sz w:val="20"/>
                <w:szCs w:val="20"/>
                <w:lang w:eastAsia="sk-SK"/>
              </w:rPr>
            </w:pP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do 30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92 066</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101 199</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color w:val="000000"/>
                <w:sz w:val="20"/>
                <w:szCs w:val="20"/>
                <w:lang w:eastAsia="sk-SK"/>
              </w:rPr>
            </w:pP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do 60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-137</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194 366</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color w:val="000000"/>
                <w:sz w:val="20"/>
                <w:szCs w:val="20"/>
                <w:lang w:eastAsia="sk-SK"/>
              </w:rPr>
            </w:pP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do 90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-1 323</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color w:val="000000"/>
                <w:sz w:val="20"/>
                <w:szCs w:val="20"/>
                <w:lang w:eastAsia="sk-SK"/>
              </w:rPr>
            </w:pP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rPr>
                <w:rFonts w:asciiTheme="minorHAnsi" w:eastAsia="Times New Roman" w:hAnsiTheme="minorHAnsi"/>
                <w:color w:val="000000"/>
                <w:sz w:val="20"/>
                <w:szCs w:val="20"/>
                <w:lang w:eastAsia="sk-SK"/>
              </w:rPr>
            </w:pP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nad 90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154 655</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14 398</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color w:val="000000"/>
                <w:sz w:val="20"/>
                <w:szCs w:val="20"/>
                <w:lang w:eastAsia="sk-SK"/>
              </w:rPr>
            </w:pPr>
          </w:p>
        </w:tc>
      </w:tr>
      <w:tr w:rsidR="0027153E" w:rsidRPr="0027153E" w:rsidTr="007B5E48">
        <w:trPr>
          <w:trHeight w:val="263"/>
        </w:trPr>
        <w:tc>
          <w:tcPr>
            <w:tcW w:w="441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b/>
                <w:bCs/>
                <w:color w:val="000000"/>
                <w:sz w:val="20"/>
                <w:szCs w:val="20"/>
                <w:lang w:eastAsia="sk-SK"/>
              </w:rPr>
            </w:pPr>
            <w:r w:rsidRPr="0027153E">
              <w:rPr>
                <w:rFonts w:asciiTheme="minorHAnsi" w:eastAsia="Times New Roman" w:hAnsiTheme="minorHAnsi"/>
                <w:b/>
                <w:bCs/>
                <w:color w:val="000000"/>
                <w:sz w:val="20"/>
                <w:szCs w:val="20"/>
                <w:lang w:eastAsia="sk-SK"/>
              </w:rPr>
              <w:t>Zahraničný trh</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53 454</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297 923</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b/>
                <w:bCs/>
                <w:color w:val="000000"/>
                <w:sz w:val="20"/>
                <w:szCs w:val="20"/>
                <w:lang w:eastAsia="sk-SK"/>
              </w:rPr>
            </w:pP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z toho:</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v splatnosti</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0</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56 272</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color w:val="000000"/>
                <w:sz w:val="20"/>
                <w:szCs w:val="20"/>
                <w:lang w:eastAsia="sk-SK"/>
              </w:rPr>
            </w:pP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do 30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53 059</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190 644</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color w:val="000000"/>
                <w:sz w:val="20"/>
                <w:szCs w:val="20"/>
                <w:lang w:eastAsia="sk-SK"/>
              </w:rPr>
            </w:pP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do 60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 xml:space="preserve">0 </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386</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color w:val="000000"/>
                <w:sz w:val="20"/>
                <w:szCs w:val="20"/>
                <w:lang w:eastAsia="sk-SK"/>
              </w:rPr>
            </w:pP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do 90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0</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color w:val="000000"/>
                <w:sz w:val="20"/>
                <w:szCs w:val="20"/>
                <w:lang w:eastAsia="sk-SK"/>
              </w:rPr>
            </w:pP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rPr>
                <w:rFonts w:asciiTheme="minorHAnsi" w:eastAsia="Times New Roman" w:hAnsiTheme="minorHAnsi"/>
                <w:color w:val="000000"/>
                <w:sz w:val="20"/>
                <w:szCs w:val="20"/>
                <w:lang w:eastAsia="sk-SK"/>
              </w:rPr>
            </w:pPr>
          </w:p>
        </w:tc>
      </w:tr>
      <w:tr w:rsidR="0027153E" w:rsidRPr="0027153E" w:rsidTr="007B5E48">
        <w:trPr>
          <w:trHeight w:val="263"/>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 </w:t>
            </w:r>
          </w:p>
        </w:tc>
        <w:tc>
          <w:tcPr>
            <w:tcW w:w="2733" w:type="dxa"/>
            <w:tcBorders>
              <w:top w:val="nil"/>
              <w:left w:val="nil"/>
              <w:bottom w:val="single" w:sz="4" w:space="0" w:color="auto"/>
              <w:right w:val="single" w:sz="4" w:space="0" w:color="auto"/>
            </w:tcBorders>
            <w:shd w:val="clear" w:color="auto" w:fill="auto"/>
            <w:noWrap/>
            <w:vAlign w:val="bottom"/>
            <w:hideMark/>
          </w:tcPr>
          <w:p w:rsidR="0027153E" w:rsidRPr="0027153E" w:rsidRDefault="0027153E" w:rsidP="0027153E">
            <w:pPr>
              <w:spacing w:after="0" w:line="240" w:lineRule="auto"/>
              <w:rPr>
                <w:rFonts w:asciiTheme="minorHAnsi" w:eastAsia="Times New Roman" w:hAnsiTheme="minorHAnsi"/>
                <w:color w:val="000000"/>
                <w:sz w:val="20"/>
                <w:szCs w:val="20"/>
                <w:lang w:eastAsia="sk-SK"/>
              </w:rPr>
            </w:pPr>
            <w:r w:rsidRPr="0027153E">
              <w:rPr>
                <w:rFonts w:asciiTheme="minorHAnsi" w:eastAsia="Times New Roman" w:hAnsiTheme="minorHAnsi"/>
                <w:color w:val="000000"/>
                <w:sz w:val="20"/>
                <w:szCs w:val="20"/>
                <w:lang w:eastAsia="sk-SK"/>
              </w:rPr>
              <w:t>nad 90 dní</w:t>
            </w:r>
          </w:p>
        </w:tc>
        <w:tc>
          <w:tcPr>
            <w:tcW w:w="209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395</w:t>
            </w:r>
          </w:p>
        </w:tc>
        <w:tc>
          <w:tcPr>
            <w:tcW w:w="2062" w:type="dxa"/>
            <w:tcBorders>
              <w:top w:val="nil"/>
              <w:left w:val="nil"/>
              <w:bottom w:val="single" w:sz="4" w:space="0" w:color="auto"/>
              <w:right w:val="single" w:sz="4" w:space="0" w:color="auto"/>
            </w:tcBorders>
            <w:shd w:val="clear" w:color="auto" w:fill="auto"/>
            <w:noWrap/>
            <w:vAlign w:val="bottom"/>
          </w:tcPr>
          <w:p w:rsidR="0027153E" w:rsidRPr="0027153E" w:rsidRDefault="007B5E48" w:rsidP="002715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50 621</w:t>
            </w:r>
          </w:p>
        </w:tc>
        <w:tc>
          <w:tcPr>
            <w:tcW w:w="1933" w:type="dxa"/>
            <w:tcBorders>
              <w:top w:val="nil"/>
              <w:left w:val="nil"/>
              <w:bottom w:val="single" w:sz="4" w:space="0" w:color="auto"/>
              <w:right w:val="single" w:sz="4" w:space="0" w:color="auto"/>
            </w:tcBorders>
            <w:shd w:val="clear" w:color="auto" w:fill="auto"/>
            <w:noWrap/>
            <w:vAlign w:val="bottom"/>
          </w:tcPr>
          <w:p w:rsidR="0027153E" w:rsidRPr="0027153E" w:rsidRDefault="0027153E" w:rsidP="0027153E">
            <w:pPr>
              <w:spacing w:after="0" w:line="240" w:lineRule="auto"/>
              <w:jc w:val="right"/>
              <w:rPr>
                <w:rFonts w:asciiTheme="minorHAnsi" w:eastAsia="Times New Roman" w:hAnsiTheme="minorHAnsi"/>
                <w:color w:val="000000"/>
                <w:sz w:val="20"/>
                <w:szCs w:val="20"/>
                <w:lang w:eastAsia="sk-SK"/>
              </w:rPr>
            </w:pPr>
          </w:p>
        </w:tc>
      </w:tr>
    </w:tbl>
    <w:p w:rsidR="009A3745" w:rsidRDefault="009A3745" w:rsidP="00DC0661">
      <w:pPr>
        <w:spacing w:after="0" w:line="240" w:lineRule="auto"/>
        <w:ind w:left="-284" w:right="-2" w:firstLine="284"/>
        <w:jc w:val="both"/>
        <w:rPr>
          <w:i/>
        </w:rPr>
      </w:pPr>
    </w:p>
    <w:p w:rsidR="00F240AE" w:rsidRDefault="00F240AE" w:rsidP="00145C3E">
      <w:pPr>
        <w:spacing w:after="0" w:line="240" w:lineRule="auto"/>
        <w:rPr>
          <w:b/>
        </w:rPr>
      </w:pPr>
    </w:p>
    <w:p w:rsidR="00071A3E" w:rsidRDefault="00071A3E" w:rsidP="00071A3E">
      <w:pPr>
        <w:spacing w:after="0" w:line="240" w:lineRule="auto"/>
        <w:ind w:left="-284" w:firstLine="284"/>
        <w:jc w:val="both"/>
        <w:rPr>
          <w:b/>
          <w:i/>
        </w:rPr>
      </w:pPr>
      <w:r>
        <w:rPr>
          <w:b/>
          <w:i/>
        </w:rPr>
        <w:t>4.2.4.</w:t>
      </w:r>
      <w:r>
        <w:rPr>
          <w:b/>
          <w:i/>
        </w:rPr>
        <w:tab/>
        <w:t>Štruktúra dlhodobého majetku</w:t>
      </w:r>
    </w:p>
    <w:p w:rsidR="00F240AE" w:rsidRDefault="00F240AE" w:rsidP="00071A3E">
      <w:pPr>
        <w:spacing w:after="0" w:line="240" w:lineRule="auto"/>
        <w:rPr>
          <w:b/>
        </w:rPr>
      </w:pPr>
    </w:p>
    <w:tbl>
      <w:tblPr>
        <w:tblW w:w="10268" w:type="dxa"/>
        <w:tblInd w:w="55" w:type="dxa"/>
        <w:tblCellMar>
          <w:left w:w="70" w:type="dxa"/>
          <w:right w:w="70" w:type="dxa"/>
        </w:tblCellMar>
        <w:tblLook w:val="04A0" w:firstRow="1" w:lastRow="0" w:firstColumn="1" w:lastColumn="0" w:noHBand="0" w:noVBand="1"/>
      </w:tblPr>
      <w:tblGrid>
        <w:gridCol w:w="934"/>
        <w:gridCol w:w="4264"/>
        <w:gridCol w:w="1690"/>
        <w:gridCol w:w="1716"/>
        <w:gridCol w:w="1664"/>
      </w:tblGrid>
      <w:tr w:rsidR="00145C3E" w:rsidRPr="00145C3E" w:rsidTr="000F1D47">
        <w:trPr>
          <w:trHeight w:val="313"/>
        </w:trPr>
        <w:tc>
          <w:tcPr>
            <w:tcW w:w="519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jc w:val="center"/>
              <w:rPr>
                <w:rFonts w:asciiTheme="minorHAnsi" w:eastAsia="Times New Roman" w:hAnsiTheme="minorHAnsi"/>
                <w:b/>
                <w:bCs/>
                <w:color w:val="000000"/>
                <w:sz w:val="20"/>
                <w:szCs w:val="20"/>
                <w:lang w:eastAsia="sk-SK"/>
              </w:rPr>
            </w:pPr>
            <w:r w:rsidRPr="00145C3E">
              <w:rPr>
                <w:rFonts w:asciiTheme="minorHAnsi" w:eastAsia="Times New Roman" w:hAnsiTheme="minorHAnsi"/>
                <w:b/>
                <w:bCs/>
                <w:color w:val="000000"/>
                <w:sz w:val="20"/>
                <w:szCs w:val="20"/>
                <w:lang w:eastAsia="sk-SK"/>
              </w:rPr>
              <w:t>Ukazovateľ v EUR</w:t>
            </w:r>
          </w:p>
        </w:tc>
        <w:tc>
          <w:tcPr>
            <w:tcW w:w="1690" w:type="dxa"/>
            <w:tcBorders>
              <w:top w:val="single" w:sz="4" w:space="0" w:color="auto"/>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2016</w:t>
            </w:r>
          </w:p>
        </w:tc>
        <w:tc>
          <w:tcPr>
            <w:tcW w:w="1716" w:type="dxa"/>
            <w:tcBorders>
              <w:top w:val="single" w:sz="4" w:space="0" w:color="auto"/>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2017</w:t>
            </w:r>
          </w:p>
        </w:tc>
        <w:tc>
          <w:tcPr>
            <w:tcW w:w="1664" w:type="dxa"/>
            <w:tcBorders>
              <w:top w:val="single" w:sz="4" w:space="0" w:color="auto"/>
              <w:left w:val="nil"/>
              <w:bottom w:val="single" w:sz="4" w:space="0" w:color="auto"/>
              <w:right w:val="single" w:sz="4" w:space="0" w:color="auto"/>
            </w:tcBorders>
            <w:shd w:val="clear" w:color="auto" w:fill="auto"/>
            <w:noWrap/>
            <w:vAlign w:val="bottom"/>
            <w:hideMark/>
          </w:tcPr>
          <w:p w:rsidR="00145C3E" w:rsidRPr="00145C3E" w:rsidRDefault="000F1D47" w:rsidP="00145C3E">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2018</w:t>
            </w:r>
          </w:p>
        </w:tc>
      </w:tr>
      <w:tr w:rsidR="00145C3E" w:rsidRPr="00145C3E" w:rsidTr="000F1D47">
        <w:trPr>
          <w:trHeight w:val="313"/>
        </w:trPr>
        <w:tc>
          <w:tcPr>
            <w:tcW w:w="519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b/>
                <w:bCs/>
                <w:color w:val="000000"/>
                <w:sz w:val="20"/>
                <w:szCs w:val="20"/>
                <w:lang w:eastAsia="sk-SK"/>
              </w:rPr>
            </w:pPr>
            <w:r w:rsidRPr="00145C3E">
              <w:rPr>
                <w:rFonts w:asciiTheme="minorHAnsi" w:eastAsia="Times New Roman" w:hAnsiTheme="minorHAnsi"/>
                <w:b/>
                <w:bCs/>
                <w:color w:val="000000"/>
                <w:sz w:val="20"/>
                <w:szCs w:val="20"/>
                <w:lang w:eastAsia="sk-SK"/>
              </w:rPr>
              <w:t>Dlhodobý nehmotný majetok</w:t>
            </w:r>
          </w:p>
        </w:tc>
        <w:tc>
          <w:tcPr>
            <w:tcW w:w="1690"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2 684</w:t>
            </w:r>
          </w:p>
        </w:tc>
        <w:tc>
          <w:tcPr>
            <w:tcW w:w="1716"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51 682</w:t>
            </w:r>
          </w:p>
        </w:tc>
        <w:tc>
          <w:tcPr>
            <w:tcW w:w="1664"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40 808</w:t>
            </w:r>
          </w:p>
        </w:tc>
      </w:tr>
      <w:tr w:rsidR="00145C3E" w:rsidRPr="00145C3E" w:rsidTr="000F1D47">
        <w:trPr>
          <w:trHeight w:val="313"/>
        </w:trPr>
        <w:tc>
          <w:tcPr>
            <w:tcW w:w="934"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z toho:</w:t>
            </w:r>
          </w:p>
        </w:tc>
        <w:tc>
          <w:tcPr>
            <w:tcW w:w="4264"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Softvér</w:t>
            </w:r>
          </w:p>
        </w:tc>
        <w:tc>
          <w:tcPr>
            <w:tcW w:w="1690"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2 187</w:t>
            </w:r>
          </w:p>
        </w:tc>
        <w:tc>
          <w:tcPr>
            <w:tcW w:w="1716"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51 186</w:t>
            </w:r>
          </w:p>
        </w:tc>
        <w:tc>
          <w:tcPr>
            <w:tcW w:w="1664"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40 128</w:t>
            </w:r>
          </w:p>
        </w:tc>
      </w:tr>
      <w:tr w:rsidR="00145C3E" w:rsidRPr="00145C3E" w:rsidTr="000F1D47">
        <w:trPr>
          <w:trHeight w:val="313"/>
        </w:trPr>
        <w:tc>
          <w:tcPr>
            <w:tcW w:w="934"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 </w:t>
            </w:r>
          </w:p>
        </w:tc>
        <w:tc>
          <w:tcPr>
            <w:tcW w:w="4264"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Oceniteľné práva</w:t>
            </w:r>
          </w:p>
        </w:tc>
        <w:tc>
          <w:tcPr>
            <w:tcW w:w="1690"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497</w:t>
            </w:r>
          </w:p>
        </w:tc>
        <w:tc>
          <w:tcPr>
            <w:tcW w:w="1716"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497</w:t>
            </w:r>
          </w:p>
        </w:tc>
        <w:tc>
          <w:tcPr>
            <w:tcW w:w="1664"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497</w:t>
            </w:r>
          </w:p>
        </w:tc>
      </w:tr>
      <w:tr w:rsidR="00145C3E" w:rsidRPr="00145C3E" w:rsidTr="000F1D47">
        <w:trPr>
          <w:trHeight w:val="313"/>
        </w:trPr>
        <w:tc>
          <w:tcPr>
            <w:tcW w:w="934"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 </w:t>
            </w:r>
          </w:p>
        </w:tc>
        <w:tc>
          <w:tcPr>
            <w:tcW w:w="4264"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Obstarávaný dlh. nehm. majetok</w:t>
            </w:r>
          </w:p>
        </w:tc>
        <w:tc>
          <w:tcPr>
            <w:tcW w:w="1690" w:type="dxa"/>
            <w:tcBorders>
              <w:top w:val="nil"/>
              <w:left w:val="nil"/>
              <w:bottom w:val="single" w:sz="4" w:space="0" w:color="auto"/>
              <w:right w:val="single" w:sz="4" w:space="0" w:color="auto"/>
            </w:tcBorders>
            <w:shd w:val="clear" w:color="auto" w:fill="auto"/>
            <w:noWrap/>
            <w:vAlign w:val="bottom"/>
          </w:tcPr>
          <w:p w:rsidR="00145C3E" w:rsidRPr="00145C3E" w:rsidRDefault="00145C3E" w:rsidP="00145C3E">
            <w:pPr>
              <w:spacing w:after="0" w:line="240" w:lineRule="auto"/>
              <w:jc w:val="right"/>
              <w:rPr>
                <w:rFonts w:asciiTheme="minorHAnsi" w:eastAsia="Times New Roman" w:hAnsiTheme="minorHAnsi"/>
                <w:color w:val="000000"/>
                <w:sz w:val="20"/>
                <w:szCs w:val="20"/>
                <w:lang w:eastAsia="sk-SK"/>
              </w:rPr>
            </w:pPr>
          </w:p>
        </w:tc>
        <w:tc>
          <w:tcPr>
            <w:tcW w:w="1716" w:type="dxa"/>
            <w:tcBorders>
              <w:top w:val="nil"/>
              <w:left w:val="nil"/>
              <w:bottom w:val="single" w:sz="4" w:space="0" w:color="auto"/>
              <w:right w:val="single" w:sz="4" w:space="0" w:color="auto"/>
            </w:tcBorders>
            <w:shd w:val="clear" w:color="auto" w:fill="auto"/>
            <w:noWrap/>
            <w:vAlign w:val="bottom"/>
          </w:tcPr>
          <w:p w:rsidR="00145C3E" w:rsidRPr="00145C3E" w:rsidRDefault="00145C3E" w:rsidP="00145C3E">
            <w:pPr>
              <w:spacing w:after="0" w:line="240" w:lineRule="auto"/>
              <w:rPr>
                <w:rFonts w:asciiTheme="minorHAnsi" w:eastAsia="Times New Roman" w:hAnsiTheme="minorHAnsi"/>
                <w:color w:val="000000"/>
                <w:sz w:val="20"/>
                <w:szCs w:val="20"/>
                <w:lang w:eastAsia="sk-SK"/>
              </w:rPr>
            </w:pPr>
          </w:p>
        </w:tc>
        <w:tc>
          <w:tcPr>
            <w:tcW w:w="1664" w:type="dxa"/>
            <w:tcBorders>
              <w:top w:val="nil"/>
              <w:left w:val="nil"/>
              <w:bottom w:val="single" w:sz="4" w:space="0" w:color="auto"/>
              <w:right w:val="single" w:sz="4" w:space="0" w:color="auto"/>
            </w:tcBorders>
            <w:shd w:val="clear" w:color="auto" w:fill="auto"/>
            <w:noWrap/>
            <w:vAlign w:val="bottom"/>
          </w:tcPr>
          <w:p w:rsidR="00145C3E" w:rsidRPr="00145C3E" w:rsidRDefault="000F1D47" w:rsidP="000F1D47">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183</w:t>
            </w:r>
          </w:p>
        </w:tc>
      </w:tr>
      <w:tr w:rsidR="00145C3E" w:rsidRPr="00145C3E" w:rsidTr="000F1D47">
        <w:trPr>
          <w:trHeight w:val="313"/>
        </w:trPr>
        <w:tc>
          <w:tcPr>
            <w:tcW w:w="519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b/>
                <w:bCs/>
                <w:color w:val="000000"/>
                <w:sz w:val="20"/>
                <w:szCs w:val="20"/>
                <w:lang w:eastAsia="sk-SK"/>
              </w:rPr>
            </w:pPr>
            <w:r w:rsidRPr="00145C3E">
              <w:rPr>
                <w:rFonts w:asciiTheme="minorHAnsi" w:eastAsia="Times New Roman" w:hAnsiTheme="minorHAnsi"/>
                <w:b/>
                <w:bCs/>
                <w:color w:val="000000"/>
                <w:sz w:val="20"/>
                <w:szCs w:val="20"/>
                <w:lang w:eastAsia="sk-SK"/>
              </w:rPr>
              <w:t>Dlhodobý hmotný majetok</w:t>
            </w:r>
          </w:p>
        </w:tc>
        <w:tc>
          <w:tcPr>
            <w:tcW w:w="1690"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21 372 415</w:t>
            </w:r>
          </w:p>
        </w:tc>
        <w:tc>
          <w:tcPr>
            <w:tcW w:w="1716"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19 377 178</w:t>
            </w:r>
          </w:p>
        </w:tc>
        <w:tc>
          <w:tcPr>
            <w:tcW w:w="1664"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15 164 018</w:t>
            </w:r>
          </w:p>
        </w:tc>
      </w:tr>
      <w:tr w:rsidR="00145C3E" w:rsidRPr="00145C3E" w:rsidTr="000F1D47">
        <w:trPr>
          <w:trHeight w:val="313"/>
        </w:trPr>
        <w:tc>
          <w:tcPr>
            <w:tcW w:w="934"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z toho:</w:t>
            </w:r>
          </w:p>
        </w:tc>
        <w:tc>
          <w:tcPr>
            <w:tcW w:w="4264"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Pozemky</w:t>
            </w:r>
          </w:p>
        </w:tc>
        <w:tc>
          <w:tcPr>
            <w:tcW w:w="1690"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42 339</w:t>
            </w:r>
          </w:p>
        </w:tc>
        <w:tc>
          <w:tcPr>
            <w:tcW w:w="1716"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42 339</w:t>
            </w:r>
          </w:p>
        </w:tc>
        <w:tc>
          <w:tcPr>
            <w:tcW w:w="1664"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42 339</w:t>
            </w:r>
          </w:p>
        </w:tc>
      </w:tr>
      <w:tr w:rsidR="00145C3E" w:rsidRPr="00145C3E" w:rsidTr="000F1D47">
        <w:trPr>
          <w:trHeight w:val="313"/>
        </w:trPr>
        <w:tc>
          <w:tcPr>
            <w:tcW w:w="934"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 </w:t>
            </w:r>
          </w:p>
        </w:tc>
        <w:tc>
          <w:tcPr>
            <w:tcW w:w="4264"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Stavby</w:t>
            </w:r>
          </w:p>
        </w:tc>
        <w:tc>
          <w:tcPr>
            <w:tcW w:w="1690"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8 606 900</w:t>
            </w:r>
          </w:p>
        </w:tc>
        <w:tc>
          <w:tcPr>
            <w:tcW w:w="1716"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8 066 509</w:t>
            </w:r>
          </w:p>
        </w:tc>
        <w:tc>
          <w:tcPr>
            <w:tcW w:w="1664"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7 635 012</w:t>
            </w:r>
          </w:p>
        </w:tc>
      </w:tr>
      <w:tr w:rsidR="00145C3E" w:rsidRPr="00145C3E" w:rsidTr="000F1D47">
        <w:trPr>
          <w:trHeight w:val="313"/>
        </w:trPr>
        <w:tc>
          <w:tcPr>
            <w:tcW w:w="934"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 </w:t>
            </w:r>
          </w:p>
        </w:tc>
        <w:tc>
          <w:tcPr>
            <w:tcW w:w="4264"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Samostatn. hnuteľné veci</w:t>
            </w:r>
          </w:p>
        </w:tc>
        <w:tc>
          <w:tcPr>
            <w:tcW w:w="1690"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12 627 210</w:t>
            </w:r>
          </w:p>
        </w:tc>
        <w:tc>
          <w:tcPr>
            <w:tcW w:w="1716"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10 119 098</w:t>
            </w:r>
          </w:p>
        </w:tc>
        <w:tc>
          <w:tcPr>
            <w:tcW w:w="1664"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7 390 035</w:t>
            </w:r>
          </w:p>
        </w:tc>
      </w:tr>
      <w:tr w:rsidR="00145C3E" w:rsidRPr="00145C3E" w:rsidTr="000F1D47">
        <w:trPr>
          <w:trHeight w:val="313"/>
        </w:trPr>
        <w:tc>
          <w:tcPr>
            <w:tcW w:w="934"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 </w:t>
            </w:r>
          </w:p>
        </w:tc>
        <w:tc>
          <w:tcPr>
            <w:tcW w:w="4264"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Ostatný dlh. hmot. majetok</w:t>
            </w:r>
          </w:p>
        </w:tc>
        <w:tc>
          <w:tcPr>
            <w:tcW w:w="1690"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50 010</w:t>
            </w:r>
          </w:p>
        </w:tc>
        <w:tc>
          <w:tcPr>
            <w:tcW w:w="1716"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16 635</w:t>
            </w:r>
          </w:p>
        </w:tc>
        <w:tc>
          <w:tcPr>
            <w:tcW w:w="1664" w:type="dxa"/>
            <w:tcBorders>
              <w:top w:val="nil"/>
              <w:left w:val="nil"/>
              <w:bottom w:val="single" w:sz="4" w:space="0" w:color="auto"/>
              <w:right w:val="single" w:sz="4" w:space="0" w:color="auto"/>
            </w:tcBorders>
            <w:shd w:val="clear" w:color="auto" w:fill="auto"/>
            <w:noWrap/>
            <w:vAlign w:val="bottom"/>
          </w:tcPr>
          <w:p w:rsidR="00145C3E" w:rsidRPr="00145C3E" w:rsidRDefault="00145C3E" w:rsidP="00145C3E">
            <w:pPr>
              <w:spacing w:after="0" w:line="240" w:lineRule="auto"/>
              <w:jc w:val="right"/>
              <w:rPr>
                <w:rFonts w:asciiTheme="minorHAnsi" w:eastAsia="Times New Roman" w:hAnsiTheme="minorHAnsi"/>
                <w:color w:val="000000"/>
                <w:sz w:val="20"/>
                <w:szCs w:val="20"/>
                <w:lang w:eastAsia="sk-SK"/>
              </w:rPr>
            </w:pPr>
          </w:p>
        </w:tc>
      </w:tr>
      <w:tr w:rsidR="00145C3E" w:rsidRPr="00145C3E" w:rsidTr="000F1D47">
        <w:trPr>
          <w:trHeight w:val="313"/>
        </w:trPr>
        <w:tc>
          <w:tcPr>
            <w:tcW w:w="934"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 </w:t>
            </w:r>
          </w:p>
        </w:tc>
        <w:tc>
          <w:tcPr>
            <w:tcW w:w="4264"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Obstarávaný dlh. hm. majetok</w:t>
            </w:r>
          </w:p>
        </w:tc>
        <w:tc>
          <w:tcPr>
            <w:tcW w:w="1690"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46 956</w:t>
            </w:r>
          </w:p>
        </w:tc>
        <w:tc>
          <w:tcPr>
            <w:tcW w:w="1716"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132 602</w:t>
            </w:r>
          </w:p>
        </w:tc>
        <w:tc>
          <w:tcPr>
            <w:tcW w:w="1664"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96 633</w:t>
            </w:r>
          </w:p>
        </w:tc>
      </w:tr>
      <w:tr w:rsidR="00145C3E" w:rsidRPr="00145C3E" w:rsidTr="000F1D47">
        <w:trPr>
          <w:trHeight w:val="313"/>
        </w:trPr>
        <w:tc>
          <w:tcPr>
            <w:tcW w:w="934"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 </w:t>
            </w:r>
          </w:p>
        </w:tc>
        <w:tc>
          <w:tcPr>
            <w:tcW w:w="4264"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asciiTheme="minorHAnsi" w:eastAsia="Times New Roman" w:hAnsiTheme="minorHAnsi"/>
                <w:color w:val="000000"/>
                <w:sz w:val="20"/>
                <w:szCs w:val="20"/>
                <w:lang w:eastAsia="sk-SK"/>
              </w:rPr>
            </w:pPr>
            <w:r w:rsidRPr="00145C3E">
              <w:rPr>
                <w:rFonts w:asciiTheme="minorHAnsi" w:eastAsia="Times New Roman" w:hAnsiTheme="minorHAnsi"/>
                <w:color w:val="000000"/>
                <w:sz w:val="20"/>
                <w:szCs w:val="20"/>
                <w:lang w:eastAsia="sk-SK"/>
              </w:rPr>
              <w:t>Poskytnuté preddavky</w:t>
            </w:r>
          </w:p>
        </w:tc>
        <w:tc>
          <w:tcPr>
            <w:tcW w:w="1690" w:type="dxa"/>
            <w:tcBorders>
              <w:top w:val="nil"/>
              <w:left w:val="nil"/>
              <w:bottom w:val="single" w:sz="4" w:space="0" w:color="auto"/>
              <w:right w:val="single" w:sz="4" w:space="0" w:color="auto"/>
            </w:tcBorders>
            <w:shd w:val="clear" w:color="auto" w:fill="auto"/>
            <w:noWrap/>
            <w:vAlign w:val="bottom"/>
          </w:tcPr>
          <w:p w:rsidR="00145C3E" w:rsidRPr="00145C3E" w:rsidRDefault="00145C3E" w:rsidP="00145C3E">
            <w:pPr>
              <w:spacing w:after="0" w:line="240" w:lineRule="auto"/>
              <w:jc w:val="right"/>
              <w:rPr>
                <w:rFonts w:asciiTheme="minorHAnsi" w:eastAsia="Times New Roman" w:hAnsiTheme="minorHAnsi"/>
                <w:color w:val="000000"/>
                <w:sz w:val="20"/>
                <w:szCs w:val="20"/>
                <w:lang w:eastAsia="sk-SK"/>
              </w:rPr>
            </w:pPr>
          </w:p>
        </w:tc>
        <w:tc>
          <w:tcPr>
            <w:tcW w:w="1716" w:type="dxa"/>
            <w:tcBorders>
              <w:top w:val="nil"/>
              <w:left w:val="nil"/>
              <w:bottom w:val="single" w:sz="4" w:space="0" w:color="auto"/>
              <w:right w:val="single" w:sz="4" w:space="0" w:color="auto"/>
            </w:tcBorders>
            <w:shd w:val="clear" w:color="auto" w:fill="auto"/>
            <w:noWrap/>
            <w:vAlign w:val="bottom"/>
          </w:tcPr>
          <w:p w:rsidR="00145C3E" w:rsidRPr="00145C3E" w:rsidRDefault="00145C3E" w:rsidP="00145C3E">
            <w:pPr>
              <w:spacing w:after="0" w:line="240" w:lineRule="auto"/>
              <w:rPr>
                <w:rFonts w:asciiTheme="minorHAnsi" w:eastAsia="Times New Roman" w:hAnsiTheme="minorHAnsi"/>
                <w:color w:val="000000"/>
                <w:sz w:val="20"/>
                <w:szCs w:val="20"/>
                <w:lang w:eastAsia="sk-SK"/>
              </w:rPr>
            </w:pPr>
          </w:p>
        </w:tc>
        <w:tc>
          <w:tcPr>
            <w:tcW w:w="1664" w:type="dxa"/>
            <w:tcBorders>
              <w:top w:val="nil"/>
              <w:left w:val="nil"/>
              <w:bottom w:val="single" w:sz="4" w:space="0" w:color="auto"/>
              <w:right w:val="single" w:sz="4" w:space="0" w:color="auto"/>
            </w:tcBorders>
            <w:shd w:val="clear" w:color="auto" w:fill="auto"/>
            <w:noWrap/>
            <w:vAlign w:val="bottom"/>
          </w:tcPr>
          <w:p w:rsidR="00145C3E" w:rsidRPr="00145C3E" w:rsidRDefault="00145C3E" w:rsidP="00145C3E">
            <w:pPr>
              <w:spacing w:after="0" w:line="240" w:lineRule="auto"/>
              <w:rPr>
                <w:rFonts w:asciiTheme="minorHAnsi" w:eastAsia="Times New Roman" w:hAnsiTheme="minorHAnsi"/>
                <w:color w:val="000000"/>
                <w:sz w:val="20"/>
                <w:szCs w:val="20"/>
                <w:lang w:eastAsia="sk-SK"/>
              </w:rPr>
            </w:pPr>
          </w:p>
        </w:tc>
      </w:tr>
    </w:tbl>
    <w:p w:rsidR="00F240AE" w:rsidRDefault="00F240AE" w:rsidP="00A9511A">
      <w:pPr>
        <w:spacing w:after="0" w:line="240" w:lineRule="auto"/>
        <w:ind w:left="-284" w:firstLine="284"/>
        <w:rPr>
          <w:b/>
        </w:rPr>
      </w:pPr>
    </w:p>
    <w:p w:rsidR="00F240AE" w:rsidRDefault="00F240AE" w:rsidP="00A9511A">
      <w:pPr>
        <w:spacing w:after="0" w:line="240" w:lineRule="auto"/>
        <w:ind w:left="-284" w:firstLine="284"/>
        <w:rPr>
          <w:b/>
        </w:rPr>
      </w:pPr>
    </w:p>
    <w:p w:rsidR="00071A3E" w:rsidRDefault="00071A3E" w:rsidP="00A9511A">
      <w:pPr>
        <w:spacing w:after="0" w:line="240" w:lineRule="auto"/>
        <w:ind w:left="-284" w:firstLine="284"/>
        <w:rPr>
          <w:b/>
        </w:rPr>
      </w:pPr>
    </w:p>
    <w:p w:rsidR="00727EDA" w:rsidRDefault="00727EDA" w:rsidP="00A9511A">
      <w:pPr>
        <w:spacing w:after="0" w:line="240" w:lineRule="auto"/>
        <w:ind w:left="-284" w:firstLine="284"/>
        <w:rPr>
          <w:b/>
        </w:rPr>
      </w:pPr>
    </w:p>
    <w:p w:rsidR="00727EDA" w:rsidRDefault="00727EDA" w:rsidP="00A9511A">
      <w:pPr>
        <w:spacing w:after="0" w:line="240" w:lineRule="auto"/>
        <w:ind w:left="-284" w:firstLine="284"/>
        <w:rPr>
          <w:b/>
        </w:rPr>
      </w:pPr>
    </w:p>
    <w:p w:rsidR="002C4A1D" w:rsidRDefault="00E04B11" w:rsidP="00A9511A">
      <w:pPr>
        <w:spacing w:after="0" w:line="240" w:lineRule="auto"/>
        <w:ind w:left="-284" w:firstLine="284"/>
        <w:rPr>
          <w:b/>
        </w:rPr>
      </w:pPr>
      <w:r>
        <w:rPr>
          <w:b/>
        </w:rPr>
        <w:t>4.2.</w:t>
      </w:r>
      <w:r w:rsidR="009A3745">
        <w:rPr>
          <w:b/>
        </w:rPr>
        <w:t>5</w:t>
      </w:r>
      <w:r>
        <w:rPr>
          <w:b/>
        </w:rPr>
        <w:t>.</w:t>
      </w:r>
      <w:r>
        <w:rPr>
          <w:b/>
        </w:rPr>
        <w:tab/>
        <w:t>Účty v</w:t>
      </w:r>
      <w:r w:rsidR="002C4A1D">
        <w:rPr>
          <w:b/>
        </w:rPr>
        <w:t> </w:t>
      </w:r>
      <w:r>
        <w:rPr>
          <w:b/>
        </w:rPr>
        <w:t>bankách</w:t>
      </w:r>
    </w:p>
    <w:p w:rsidR="002C4A1D" w:rsidRDefault="002C4A1D" w:rsidP="00131E84">
      <w:pPr>
        <w:spacing w:after="0" w:line="240" w:lineRule="auto"/>
        <w:ind w:left="-284" w:firstLine="284"/>
        <w:rPr>
          <w:b/>
        </w:rPr>
      </w:pPr>
    </w:p>
    <w:tbl>
      <w:tblPr>
        <w:tblW w:w="9615" w:type="dxa"/>
        <w:tblInd w:w="55" w:type="dxa"/>
        <w:tblCellMar>
          <w:left w:w="70" w:type="dxa"/>
          <w:right w:w="70" w:type="dxa"/>
        </w:tblCellMar>
        <w:tblLook w:val="04A0" w:firstRow="1" w:lastRow="0" w:firstColumn="1" w:lastColumn="0" w:noHBand="0" w:noVBand="1"/>
      </w:tblPr>
      <w:tblGrid>
        <w:gridCol w:w="1268"/>
        <w:gridCol w:w="2572"/>
        <w:gridCol w:w="1935"/>
        <w:gridCol w:w="1875"/>
        <w:gridCol w:w="1965"/>
      </w:tblGrid>
      <w:tr w:rsidR="00145C3E" w:rsidRPr="00145C3E" w:rsidTr="000F1D47">
        <w:trPr>
          <w:trHeight w:val="319"/>
        </w:trPr>
        <w:tc>
          <w:tcPr>
            <w:tcW w:w="38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jc w:val="center"/>
              <w:rPr>
                <w:rFonts w:eastAsia="Times New Roman"/>
                <w:b/>
                <w:bCs/>
                <w:color w:val="000000"/>
                <w:sz w:val="20"/>
                <w:szCs w:val="20"/>
                <w:lang w:eastAsia="sk-SK"/>
              </w:rPr>
            </w:pPr>
            <w:r w:rsidRPr="00145C3E">
              <w:rPr>
                <w:rFonts w:eastAsia="Times New Roman"/>
                <w:b/>
                <w:bCs/>
                <w:color w:val="000000"/>
                <w:sz w:val="20"/>
                <w:szCs w:val="20"/>
                <w:lang w:eastAsia="sk-SK"/>
              </w:rPr>
              <w:t>Ukazovateľ v EUR</w:t>
            </w:r>
          </w:p>
        </w:tc>
        <w:tc>
          <w:tcPr>
            <w:tcW w:w="1935" w:type="dxa"/>
            <w:tcBorders>
              <w:top w:val="single" w:sz="4" w:space="0" w:color="auto"/>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center"/>
              <w:rPr>
                <w:rFonts w:eastAsia="Times New Roman"/>
                <w:b/>
                <w:bCs/>
                <w:color w:val="000000"/>
                <w:sz w:val="20"/>
                <w:szCs w:val="20"/>
                <w:lang w:eastAsia="sk-SK"/>
              </w:rPr>
            </w:pPr>
            <w:r>
              <w:rPr>
                <w:rFonts w:eastAsia="Times New Roman"/>
                <w:b/>
                <w:bCs/>
                <w:color w:val="000000"/>
                <w:sz w:val="20"/>
                <w:szCs w:val="20"/>
                <w:lang w:eastAsia="sk-SK"/>
              </w:rPr>
              <w:t>Rok 2016</w:t>
            </w:r>
          </w:p>
        </w:tc>
        <w:tc>
          <w:tcPr>
            <w:tcW w:w="1875" w:type="dxa"/>
            <w:tcBorders>
              <w:top w:val="single" w:sz="4" w:space="0" w:color="auto"/>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center"/>
              <w:rPr>
                <w:rFonts w:eastAsia="Times New Roman"/>
                <w:b/>
                <w:bCs/>
                <w:color w:val="000000"/>
                <w:sz w:val="20"/>
                <w:szCs w:val="20"/>
                <w:lang w:eastAsia="sk-SK"/>
              </w:rPr>
            </w:pPr>
            <w:r>
              <w:rPr>
                <w:rFonts w:eastAsia="Times New Roman"/>
                <w:b/>
                <w:bCs/>
                <w:color w:val="000000"/>
                <w:sz w:val="20"/>
                <w:szCs w:val="20"/>
                <w:lang w:eastAsia="sk-SK"/>
              </w:rPr>
              <w:t>Rok 2017</w:t>
            </w:r>
          </w:p>
        </w:tc>
        <w:tc>
          <w:tcPr>
            <w:tcW w:w="1965" w:type="dxa"/>
            <w:tcBorders>
              <w:top w:val="single" w:sz="4" w:space="0" w:color="auto"/>
              <w:left w:val="nil"/>
              <w:bottom w:val="single" w:sz="4" w:space="0" w:color="auto"/>
              <w:right w:val="single" w:sz="4" w:space="0" w:color="auto"/>
            </w:tcBorders>
            <w:shd w:val="clear" w:color="auto" w:fill="auto"/>
            <w:noWrap/>
            <w:vAlign w:val="bottom"/>
            <w:hideMark/>
          </w:tcPr>
          <w:p w:rsidR="00145C3E" w:rsidRPr="00145C3E" w:rsidRDefault="000F1D47" w:rsidP="00145C3E">
            <w:pPr>
              <w:spacing w:after="0" w:line="240" w:lineRule="auto"/>
              <w:jc w:val="center"/>
              <w:rPr>
                <w:rFonts w:eastAsia="Times New Roman"/>
                <w:b/>
                <w:bCs/>
                <w:color w:val="000000"/>
                <w:sz w:val="20"/>
                <w:szCs w:val="20"/>
                <w:lang w:eastAsia="sk-SK"/>
              </w:rPr>
            </w:pPr>
            <w:r>
              <w:rPr>
                <w:rFonts w:eastAsia="Times New Roman"/>
                <w:b/>
                <w:bCs/>
                <w:color w:val="000000"/>
                <w:sz w:val="20"/>
                <w:szCs w:val="20"/>
                <w:lang w:eastAsia="sk-SK"/>
              </w:rPr>
              <w:t>Rok 2018</w:t>
            </w:r>
          </w:p>
        </w:tc>
      </w:tr>
      <w:tr w:rsidR="00145C3E" w:rsidRPr="00145C3E" w:rsidTr="000F1D47">
        <w:trPr>
          <w:trHeight w:val="319"/>
        </w:trPr>
        <w:tc>
          <w:tcPr>
            <w:tcW w:w="38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eastAsia="Times New Roman"/>
                <w:b/>
                <w:bCs/>
                <w:color w:val="000000"/>
                <w:sz w:val="20"/>
                <w:szCs w:val="20"/>
                <w:lang w:eastAsia="sk-SK"/>
              </w:rPr>
            </w:pPr>
            <w:r w:rsidRPr="00145C3E">
              <w:rPr>
                <w:rFonts w:eastAsia="Times New Roman"/>
                <w:b/>
                <w:bCs/>
                <w:color w:val="000000"/>
                <w:sz w:val="20"/>
                <w:szCs w:val="20"/>
                <w:lang w:eastAsia="sk-SK"/>
              </w:rPr>
              <w:t>Účty v bankách</w:t>
            </w:r>
          </w:p>
        </w:tc>
        <w:tc>
          <w:tcPr>
            <w:tcW w:w="1935"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eastAsia="Times New Roman"/>
                <w:b/>
                <w:bCs/>
                <w:color w:val="000000"/>
                <w:sz w:val="20"/>
                <w:szCs w:val="20"/>
                <w:lang w:eastAsia="sk-SK"/>
              </w:rPr>
            </w:pPr>
            <w:r>
              <w:rPr>
                <w:rFonts w:eastAsia="Times New Roman"/>
                <w:b/>
                <w:bCs/>
                <w:color w:val="000000"/>
                <w:sz w:val="20"/>
                <w:szCs w:val="20"/>
                <w:lang w:eastAsia="sk-SK"/>
              </w:rPr>
              <w:t>255 523</w:t>
            </w:r>
          </w:p>
        </w:tc>
        <w:tc>
          <w:tcPr>
            <w:tcW w:w="1875"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eastAsia="Times New Roman"/>
                <w:b/>
                <w:bCs/>
                <w:color w:val="000000"/>
                <w:sz w:val="20"/>
                <w:szCs w:val="20"/>
                <w:lang w:eastAsia="sk-SK"/>
              </w:rPr>
            </w:pPr>
            <w:r>
              <w:rPr>
                <w:rFonts w:eastAsia="Times New Roman"/>
                <w:b/>
                <w:bCs/>
                <w:color w:val="000000"/>
                <w:sz w:val="20"/>
                <w:szCs w:val="20"/>
                <w:lang w:eastAsia="sk-SK"/>
              </w:rPr>
              <w:t xml:space="preserve">905 </w:t>
            </w:r>
          </w:p>
        </w:tc>
        <w:tc>
          <w:tcPr>
            <w:tcW w:w="1965"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eastAsia="Times New Roman"/>
                <w:b/>
                <w:bCs/>
                <w:color w:val="000000"/>
                <w:sz w:val="20"/>
                <w:szCs w:val="20"/>
                <w:lang w:eastAsia="sk-SK"/>
              </w:rPr>
            </w:pPr>
            <w:r>
              <w:rPr>
                <w:rFonts w:eastAsia="Times New Roman"/>
                <w:b/>
                <w:bCs/>
                <w:color w:val="000000"/>
                <w:sz w:val="20"/>
                <w:szCs w:val="20"/>
                <w:lang w:eastAsia="sk-SK"/>
              </w:rPr>
              <w:t>141 509</w:t>
            </w:r>
          </w:p>
        </w:tc>
      </w:tr>
      <w:tr w:rsidR="00145C3E" w:rsidRPr="00145C3E" w:rsidTr="000F1D47">
        <w:trPr>
          <w:trHeight w:val="319"/>
        </w:trPr>
        <w:tc>
          <w:tcPr>
            <w:tcW w:w="1268"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eastAsia="Times New Roman"/>
                <w:color w:val="000000"/>
                <w:sz w:val="20"/>
                <w:szCs w:val="20"/>
                <w:lang w:eastAsia="sk-SK"/>
              </w:rPr>
            </w:pPr>
            <w:r w:rsidRPr="00145C3E">
              <w:rPr>
                <w:rFonts w:eastAsia="Times New Roman"/>
                <w:color w:val="000000"/>
                <w:sz w:val="20"/>
                <w:szCs w:val="20"/>
                <w:lang w:eastAsia="sk-SK"/>
              </w:rPr>
              <w:t>z toho:</w:t>
            </w:r>
          </w:p>
        </w:tc>
        <w:tc>
          <w:tcPr>
            <w:tcW w:w="2572"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eastAsia="Times New Roman"/>
                <w:color w:val="000000"/>
                <w:sz w:val="20"/>
                <w:szCs w:val="20"/>
                <w:lang w:eastAsia="sk-SK"/>
              </w:rPr>
            </w:pPr>
            <w:r w:rsidRPr="00145C3E">
              <w:rPr>
                <w:rFonts w:eastAsia="Times New Roman"/>
                <w:color w:val="000000"/>
                <w:sz w:val="20"/>
                <w:szCs w:val="20"/>
                <w:lang w:eastAsia="sk-SK"/>
              </w:rPr>
              <w:t>VÚB - bežný</w:t>
            </w:r>
          </w:p>
        </w:tc>
        <w:tc>
          <w:tcPr>
            <w:tcW w:w="1935"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229 671</w:t>
            </w:r>
          </w:p>
        </w:tc>
        <w:tc>
          <w:tcPr>
            <w:tcW w:w="1875"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48</w:t>
            </w:r>
          </w:p>
        </w:tc>
        <w:tc>
          <w:tcPr>
            <w:tcW w:w="1965"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98 752</w:t>
            </w:r>
          </w:p>
        </w:tc>
      </w:tr>
      <w:tr w:rsidR="00145C3E" w:rsidRPr="00145C3E" w:rsidTr="000F1D47">
        <w:trPr>
          <w:trHeight w:val="319"/>
        </w:trPr>
        <w:tc>
          <w:tcPr>
            <w:tcW w:w="1268"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eastAsia="Times New Roman"/>
                <w:color w:val="000000"/>
                <w:sz w:val="20"/>
                <w:szCs w:val="20"/>
                <w:lang w:eastAsia="sk-SK"/>
              </w:rPr>
            </w:pPr>
            <w:r w:rsidRPr="00145C3E">
              <w:rPr>
                <w:rFonts w:eastAsia="Times New Roman"/>
                <w:color w:val="000000"/>
                <w:sz w:val="20"/>
                <w:szCs w:val="20"/>
                <w:lang w:eastAsia="sk-SK"/>
              </w:rPr>
              <w:t> </w:t>
            </w:r>
          </w:p>
        </w:tc>
        <w:tc>
          <w:tcPr>
            <w:tcW w:w="2572"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eastAsia="Times New Roman"/>
                <w:color w:val="000000"/>
                <w:sz w:val="20"/>
                <w:szCs w:val="20"/>
                <w:lang w:eastAsia="sk-SK"/>
              </w:rPr>
            </w:pPr>
            <w:r w:rsidRPr="00145C3E">
              <w:rPr>
                <w:rFonts w:eastAsia="Times New Roman"/>
                <w:color w:val="000000"/>
                <w:sz w:val="20"/>
                <w:szCs w:val="20"/>
                <w:lang w:eastAsia="sk-SK"/>
              </w:rPr>
              <w:t>VÚB - fondový</w:t>
            </w:r>
          </w:p>
        </w:tc>
        <w:tc>
          <w:tcPr>
            <w:tcW w:w="1935" w:type="dxa"/>
            <w:tcBorders>
              <w:top w:val="nil"/>
              <w:left w:val="nil"/>
              <w:bottom w:val="single" w:sz="4" w:space="0" w:color="auto"/>
              <w:right w:val="single" w:sz="4" w:space="0" w:color="auto"/>
            </w:tcBorders>
            <w:shd w:val="clear" w:color="auto" w:fill="auto"/>
            <w:noWrap/>
            <w:vAlign w:val="bottom"/>
          </w:tcPr>
          <w:p w:rsidR="00145C3E" w:rsidRPr="00145C3E" w:rsidRDefault="00145C3E" w:rsidP="00145C3E">
            <w:pPr>
              <w:spacing w:after="0" w:line="240" w:lineRule="auto"/>
              <w:jc w:val="right"/>
              <w:rPr>
                <w:rFonts w:eastAsia="Times New Roman"/>
                <w:color w:val="000000"/>
                <w:sz w:val="20"/>
                <w:szCs w:val="20"/>
                <w:lang w:eastAsia="sk-SK"/>
              </w:rPr>
            </w:pPr>
          </w:p>
        </w:tc>
        <w:tc>
          <w:tcPr>
            <w:tcW w:w="1875" w:type="dxa"/>
            <w:tcBorders>
              <w:top w:val="nil"/>
              <w:left w:val="nil"/>
              <w:bottom w:val="single" w:sz="4" w:space="0" w:color="auto"/>
              <w:right w:val="single" w:sz="4" w:space="0" w:color="auto"/>
            </w:tcBorders>
            <w:shd w:val="clear" w:color="auto" w:fill="auto"/>
            <w:noWrap/>
            <w:vAlign w:val="bottom"/>
          </w:tcPr>
          <w:p w:rsidR="00145C3E" w:rsidRPr="00145C3E" w:rsidRDefault="00145C3E" w:rsidP="00145C3E">
            <w:pPr>
              <w:spacing w:after="0" w:line="240" w:lineRule="auto"/>
              <w:rPr>
                <w:rFonts w:eastAsia="Times New Roman"/>
                <w:color w:val="000000"/>
                <w:sz w:val="20"/>
                <w:szCs w:val="20"/>
                <w:lang w:eastAsia="sk-SK"/>
              </w:rPr>
            </w:pPr>
          </w:p>
        </w:tc>
        <w:tc>
          <w:tcPr>
            <w:tcW w:w="1965" w:type="dxa"/>
            <w:tcBorders>
              <w:top w:val="nil"/>
              <w:left w:val="nil"/>
              <w:bottom w:val="single" w:sz="4" w:space="0" w:color="auto"/>
              <w:right w:val="single" w:sz="4" w:space="0" w:color="auto"/>
            </w:tcBorders>
            <w:shd w:val="clear" w:color="auto" w:fill="auto"/>
            <w:noWrap/>
            <w:vAlign w:val="bottom"/>
          </w:tcPr>
          <w:p w:rsidR="00145C3E" w:rsidRPr="00145C3E" w:rsidRDefault="00145C3E" w:rsidP="00145C3E">
            <w:pPr>
              <w:spacing w:after="0" w:line="240" w:lineRule="auto"/>
              <w:rPr>
                <w:rFonts w:eastAsia="Times New Roman"/>
                <w:color w:val="000000"/>
                <w:sz w:val="20"/>
                <w:szCs w:val="20"/>
                <w:lang w:eastAsia="sk-SK"/>
              </w:rPr>
            </w:pPr>
          </w:p>
        </w:tc>
      </w:tr>
      <w:tr w:rsidR="00145C3E" w:rsidRPr="00145C3E" w:rsidTr="000F1D47">
        <w:trPr>
          <w:trHeight w:val="319"/>
        </w:trPr>
        <w:tc>
          <w:tcPr>
            <w:tcW w:w="1268"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eastAsia="Times New Roman"/>
                <w:color w:val="000000"/>
                <w:sz w:val="20"/>
                <w:szCs w:val="20"/>
                <w:lang w:eastAsia="sk-SK"/>
              </w:rPr>
            </w:pPr>
            <w:r w:rsidRPr="00145C3E">
              <w:rPr>
                <w:rFonts w:eastAsia="Times New Roman"/>
                <w:color w:val="000000"/>
                <w:sz w:val="20"/>
                <w:szCs w:val="20"/>
                <w:lang w:eastAsia="sk-SK"/>
              </w:rPr>
              <w:t> </w:t>
            </w:r>
          </w:p>
        </w:tc>
        <w:tc>
          <w:tcPr>
            <w:tcW w:w="2572"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eastAsia="Times New Roman"/>
                <w:color w:val="000000"/>
                <w:sz w:val="20"/>
                <w:szCs w:val="20"/>
                <w:lang w:eastAsia="sk-SK"/>
              </w:rPr>
            </w:pPr>
            <w:r w:rsidRPr="00145C3E">
              <w:rPr>
                <w:rFonts w:eastAsia="Times New Roman"/>
                <w:color w:val="000000"/>
                <w:sz w:val="20"/>
                <w:szCs w:val="20"/>
                <w:lang w:eastAsia="sk-SK"/>
              </w:rPr>
              <w:t>UCB - bežný</w:t>
            </w:r>
          </w:p>
        </w:tc>
        <w:tc>
          <w:tcPr>
            <w:tcW w:w="1935"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25 852</w:t>
            </w:r>
          </w:p>
        </w:tc>
        <w:tc>
          <w:tcPr>
            <w:tcW w:w="1875"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604</w:t>
            </w:r>
          </w:p>
        </w:tc>
        <w:tc>
          <w:tcPr>
            <w:tcW w:w="1965"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42 575</w:t>
            </w:r>
          </w:p>
        </w:tc>
      </w:tr>
      <w:tr w:rsidR="00145C3E" w:rsidRPr="00145C3E" w:rsidTr="000F1D47">
        <w:trPr>
          <w:trHeight w:val="319"/>
        </w:trPr>
        <w:tc>
          <w:tcPr>
            <w:tcW w:w="1268" w:type="dxa"/>
            <w:tcBorders>
              <w:top w:val="nil"/>
              <w:left w:val="single" w:sz="4" w:space="0" w:color="auto"/>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eastAsia="Times New Roman"/>
                <w:color w:val="000000"/>
                <w:sz w:val="20"/>
                <w:szCs w:val="20"/>
                <w:lang w:eastAsia="sk-SK"/>
              </w:rPr>
            </w:pPr>
            <w:r w:rsidRPr="00145C3E">
              <w:rPr>
                <w:rFonts w:eastAsia="Times New Roman"/>
                <w:color w:val="000000"/>
                <w:sz w:val="20"/>
                <w:szCs w:val="20"/>
                <w:lang w:eastAsia="sk-SK"/>
              </w:rPr>
              <w:t> </w:t>
            </w:r>
          </w:p>
        </w:tc>
        <w:tc>
          <w:tcPr>
            <w:tcW w:w="2572"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145C3E">
            <w:pPr>
              <w:spacing w:after="0" w:line="240" w:lineRule="auto"/>
              <w:rPr>
                <w:rFonts w:eastAsia="Times New Roman"/>
                <w:color w:val="000000"/>
                <w:sz w:val="20"/>
                <w:szCs w:val="20"/>
                <w:lang w:eastAsia="sk-SK"/>
              </w:rPr>
            </w:pPr>
            <w:r w:rsidRPr="00145C3E">
              <w:rPr>
                <w:rFonts w:eastAsia="Times New Roman"/>
                <w:color w:val="000000"/>
                <w:sz w:val="20"/>
                <w:szCs w:val="20"/>
                <w:lang w:eastAsia="sk-SK"/>
              </w:rPr>
              <w:t>Prima banka</w:t>
            </w:r>
          </w:p>
        </w:tc>
        <w:tc>
          <w:tcPr>
            <w:tcW w:w="1935" w:type="dxa"/>
            <w:tcBorders>
              <w:top w:val="nil"/>
              <w:left w:val="nil"/>
              <w:bottom w:val="single" w:sz="4" w:space="0" w:color="auto"/>
              <w:right w:val="single" w:sz="4" w:space="0" w:color="auto"/>
            </w:tcBorders>
            <w:shd w:val="clear" w:color="auto" w:fill="auto"/>
            <w:noWrap/>
            <w:vAlign w:val="bottom"/>
          </w:tcPr>
          <w:p w:rsidR="00145C3E" w:rsidRPr="00145C3E" w:rsidRDefault="00145C3E" w:rsidP="00145C3E">
            <w:pPr>
              <w:spacing w:after="0" w:line="240" w:lineRule="auto"/>
              <w:jc w:val="right"/>
              <w:rPr>
                <w:rFonts w:eastAsia="Times New Roman"/>
                <w:color w:val="000000"/>
                <w:sz w:val="20"/>
                <w:szCs w:val="20"/>
                <w:lang w:eastAsia="sk-SK"/>
              </w:rPr>
            </w:pPr>
          </w:p>
        </w:tc>
        <w:tc>
          <w:tcPr>
            <w:tcW w:w="1875" w:type="dxa"/>
            <w:tcBorders>
              <w:top w:val="nil"/>
              <w:left w:val="nil"/>
              <w:bottom w:val="single" w:sz="4" w:space="0" w:color="auto"/>
              <w:right w:val="single" w:sz="4" w:space="0" w:color="auto"/>
            </w:tcBorders>
            <w:shd w:val="clear" w:color="auto" w:fill="auto"/>
            <w:noWrap/>
            <w:vAlign w:val="bottom"/>
            <w:hideMark/>
          </w:tcPr>
          <w:p w:rsidR="00145C3E" w:rsidRPr="00145C3E" w:rsidRDefault="00145C3E" w:rsidP="000F1D47">
            <w:pPr>
              <w:spacing w:after="0" w:line="240" w:lineRule="auto"/>
              <w:jc w:val="right"/>
              <w:rPr>
                <w:rFonts w:eastAsia="Times New Roman"/>
                <w:color w:val="000000"/>
                <w:sz w:val="20"/>
                <w:szCs w:val="20"/>
                <w:lang w:eastAsia="sk-SK"/>
              </w:rPr>
            </w:pPr>
            <w:r w:rsidRPr="00145C3E">
              <w:rPr>
                <w:rFonts w:eastAsia="Times New Roman"/>
                <w:color w:val="000000"/>
                <w:sz w:val="20"/>
                <w:szCs w:val="20"/>
                <w:lang w:eastAsia="sk-SK"/>
              </w:rPr>
              <w:t> </w:t>
            </w:r>
            <w:r w:rsidR="000F1D47">
              <w:rPr>
                <w:rFonts w:eastAsia="Times New Roman"/>
                <w:color w:val="000000"/>
                <w:sz w:val="20"/>
                <w:szCs w:val="20"/>
                <w:lang w:eastAsia="sk-SK"/>
              </w:rPr>
              <w:t>253</w:t>
            </w:r>
          </w:p>
        </w:tc>
        <w:tc>
          <w:tcPr>
            <w:tcW w:w="1965" w:type="dxa"/>
            <w:tcBorders>
              <w:top w:val="nil"/>
              <w:left w:val="nil"/>
              <w:bottom w:val="single" w:sz="4" w:space="0" w:color="auto"/>
              <w:right w:val="single" w:sz="4" w:space="0" w:color="auto"/>
            </w:tcBorders>
            <w:shd w:val="clear" w:color="auto" w:fill="auto"/>
            <w:noWrap/>
            <w:vAlign w:val="bottom"/>
          </w:tcPr>
          <w:p w:rsidR="00145C3E" w:rsidRPr="00145C3E" w:rsidRDefault="000F1D47" w:rsidP="00145C3E">
            <w:pPr>
              <w:spacing w:after="0" w:line="240" w:lineRule="auto"/>
              <w:jc w:val="right"/>
              <w:rPr>
                <w:rFonts w:eastAsia="Times New Roman"/>
                <w:color w:val="000000"/>
                <w:sz w:val="20"/>
                <w:szCs w:val="20"/>
                <w:lang w:eastAsia="sk-SK"/>
              </w:rPr>
            </w:pPr>
            <w:r>
              <w:rPr>
                <w:rFonts w:eastAsia="Times New Roman"/>
                <w:color w:val="000000"/>
                <w:sz w:val="20"/>
                <w:szCs w:val="20"/>
                <w:lang w:eastAsia="sk-SK"/>
              </w:rPr>
              <w:t>182</w:t>
            </w:r>
          </w:p>
        </w:tc>
      </w:tr>
    </w:tbl>
    <w:p w:rsidR="007E648B" w:rsidRDefault="007E648B" w:rsidP="00145C3E">
      <w:pPr>
        <w:spacing w:after="0" w:line="240" w:lineRule="auto"/>
        <w:jc w:val="both"/>
        <w:rPr>
          <w:b/>
          <w:i/>
        </w:rPr>
      </w:pPr>
    </w:p>
    <w:p w:rsidR="007E648B" w:rsidRDefault="007E648B" w:rsidP="00071A3E">
      <w:pPr>
        <w:spacing w:after="0" w:line="240" w:lineRule="auto"/>
        <w:ind w:left="-284" w:firstLine="284"/>
        <w:jc w:val="both"/>
        <w:rPr>
          <w:b/>
          <w:i/>
        </w:rPr>
      </w:pPr>
    </w:p>
    <w:p w:rsidR="00071A3E" w:rsidRDefault="00071A3E" w:rsidP="00131E84">
      <w:pPr>
        <w:spacing w:after="0" w:line="240" w:lineRule="auto"/>
        <w:ind w:left="-284" w:firstLine="284"/>
        <w:jc w:val="both"/>
      </w:pPr>
    </w:p>
    <w:p w:rsidR="007E648B" w:rsidRDefault="007E648B" w:rsidP="00F240AE">
      <w:pPr>
        <w:spacing w:after="0" w:line="240" w:lineRule="auto"/>
        <w:jc w:val="both"/>
      </w:pPr>
    </w:p>
    <w:p w:rsidR="009D765C" w:rsidRDefault="009D765C" w:rsidP="00F240AE">
      <w:pPr>
        <w:spacing w:after="0" w:line="240" w:lineRule="auto"/>
        <w:jc w:val="both"/>
      </w:pPr>
    </w:p>
    <w:p w:rsidR="00F240AE" w:rsidRDefault="00F240AE" w:rsidP="00F240AE">
      <w:pPr>
        <w:spacing w:after="0" w:line="240" w:lineRule="auto"/>
        <w:jc w:val="both"/>
      </w:pPr>
    </w:p>
    <w:p w:rsidR="00F240AE" w:rsidRDefault="00F240AE" w:rsidP="00071A3E">
      <w:pPr>
        <w:spacing w:after="0" w:line="240" w:lineRule="auto"/>
        <w:jc w:val="both"/>
      </w:pPr>
    </w:p>
    <w:p w:rsidR="00071A3E" w:rsidRDefault="00071A3E" w:rsidP="00131E84">
      <w:pPr>
        <w:spacing w:after="0" w:line="240" w:lineRule="auto"/>
        <w:ind w:left="-284" w:firstLine="284"/>
        <w:jc w:val="both"/>
      </w:pPr>
    </w:p>
    <w:p w:rsidR="00071A3E" w:rsidRDefault="00071A3E" w:rsidP="00131E84">
      <w:pPr>
        <w:spacing w:after="0" w:line="240" w:lineRule="auto"/>
        <w:ind w:left="-284" w:firstLine="284"/>
        <w:jc w:val="both"/>
      </w:pPr>
    </w:p>
    <w:p w:rsidR="00071A3E" w:rsidRDefault="00071A3E" w:rsidP="00131E84">
      <w:pPr>
        <w:spacing w:after="0" w:line="240" w:lineRule="auto"/>
        <w:ind w:left="-284" w:firstLine="284"/>
        <w:jc w:val="both"/>
      </w:pPr>
    </w:p>
    <w:p w:rsidR="00071A3E" w:rsidRDefault="00071A3E" w:rsidP="00131E84">
      <w:pPr>
        <w:spacing w:after="0" w:line="240" w:lineRule="auto"/>
        <w:ind w:left="-284" w:firstLine="284"/>
        <w:jc w:val="both"/>
      </w:pPr>
    </w:p>
    <w:p w:rsidR="00071A3E" w:rsidRDefault="00071A3E" w:rsidP="00131E84">
      <w:pPr>
        <w:spacing w:after="0" w:line="240" w:lineRule="auto"/>
        <w:ind w:left="-284" w:firstLine="284"/>
        <w:jc w:val="both"/>
      </w:pPr>
    </w:p>
    <w:p w:rsidR="007E648B" w:rsidRDefault="007E648B" w:rsidP="00131E84">
      <w:pPr>
        <w:spacing w:after="0" w:line="240" w:lineRule="auto"/>
        <w:ind w:left="-284" w:firstLine="284"/>
        <w:jc w:val="both"/>
      </w:pPr>
    </w:p>
    <w:p w:rsidR="007E648B" w:rsidRDefault="007E648B" w:rsidP="00131E84">
      <w:pPr>
        <w:spacing w:after="0" w:line="240" w:lineRule="auto"/>
        <w:ind w:left="-284" w:firstLine="284"/>
        <w:jc w:val="both"/>
      </w:pPr>
    </w:p>
    <w:p w:rsidR="007E648B" w:rsidRDefault="007E648B" w:rsidP="00131E84">
      <w:pPr>
        <w:spacing w:after="0" w:line="240" w:lineRule="auto"/>
        <w:ind w:left="-284" w:firstLine="284"/>
        <w:jc w:val="both"/>
      </w:pPr>
    </w:p>
    <w:p w:rsidR="007E648B" w:rsidRDefault="007E648B" w:rsidP="00131E84">
      <w:pPr>
        <w:spacing w:after="0" w:line="240" w:lineRule="auto"/>
        <w:ind w:left="-284" w:firstLine="284"/>
        <w:jc w:val="both"/>
      </w:pPr>
    </w:p>
    <w:p w:rsidR="0076493F" w:rsidRDefault="0076493F"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27EDA" w:rsidRDefault="00727EDA" w:rsidP="0076493F">
      <w:pPr>
        <w:spacing w:after="0" w:line="240" w:lineRule="auto"/>
        <w:jc w:val="both"/>
        <w:rPr>
          <w:b/>
          <w:i/>
        </w:rPr>
      </w:pPr>
    </w:p>
    <w:p w:rsidR="007E648B" w:rsidRPr="00071A3E" w:rsidRDefault="0076493F" w:rsidP="0076493F">
      <w:pPr>
        <w:spacing w:after="0" w:line="240" w:lineRule="auto"/>
        <w:jc w:val="both"/>
        <w:rPr>
          <w:b/>
          <w:i/>
        </w:rPr>
      </w:pPr>
      <w:r>
        <w:rPr>
          <w:b/>
          <w:i/>
        </w:rPr>
        <w:t>Ukazovatele</w:t>
      </w:r>
      <w:r w:rsidR="007E648B" w:rsidRPr="00071A3E">
        <w:rPr>
          <w:b/>
          <w:i/>
        </w:rPr>
        <w:t xml:space="preserve"> Výkazu ziskov a strát</w:t>
      </w:r>
    </w:p>
    <w:p w:rsidR="007E648B" w:rsidRDefault="007E648B" w:rsidP="00131E84">
      <w:pPr>
        <w:spacing w:after="0" w:line="240" w:lineRule="auto"/>
        <w:ind w:left="-284" w:firstLine="284"/>
        <w:jc w:val="both"/>
      </w:pPr>
    </w:p>
    <w:tbl>
      <w:tblPr>
        <w:tblW w:w="10203" w:type="dxa"/>
        <w:tblInd w:w="55" w:type="dxa"/>
        <w:tblCellMar>
          <w:left w:w="70" w:type="dxa"/>
          <w:right w:w="70" w:type="dxa"/>
        </w:tblCellMar>
        <w:tblLook w:val="04A0" w:firstRow="1" w:lastRow="0" w:firstColumn="1" w:lastColumn="0" w:noHBand="0" w:noVBand="1"/>
      </w:tblPr>
      <w:tblGrid>
        <w:gridCol w:w="1123"/>
        <w:gridCol w:w="3001"/>
        <w:gridCol w:w="2035"/>
        <w:gridCol w:w="1982"/>
        <w:gridCol w:w="2062"/>
      </w:tblGrid>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center"/>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Ukazovateľ v EUR</w:t>
            </w:r>
          </w:p>
        </w:tc>
        <w:tc>
          <w:tcPr>
            <w:tcW w:w="2035" w:type="dxa"/>
            <w:tcBorders>
              <w:top w:val="single" w:sz="4" w:space="0" w:color="auto"/>
              <w:left w:val="nil"/>
              <w:bottom w:val="single" w:sz="4" w:space="0" w:color="auto"/>
              <w:right w:val="single" w:sz="4" w:space="0" w:color="auto"/>
            </w:tcBorders>
            <w:shd w:val="clear" w:color="auto" w:fill="auto"/>
            <w:noWrap/>
            <w:vAlign w:val="bottom"/>
          </w:tcPr>
          <w:p w:rsidR="0076493F" w:rsidRPr="0076493F" w:rsidRDefault="00F03FFF" w:rsidP="0076493F">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2016</w:t>
            </w:r>
          </w:p>
        </w:tc>
        <w:tc>
          <w:tcPr>
            <w:tcW w:w="1982" w:type="dxa"/>
            <w:tcBorders>
              <w:top w:val="single" w:sz="4" w:space="0" w:color="auto"/>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center"/>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Rok 2017</w:t>
            </w:r>
          </w:p>
        </w:tc>
        <w:tc>
          <w:tcPr>
            <w:tcW w:w="2062" w:type="dxa"/>
            <w:tcBorders>
              <w:top w:val="single" w:sz="4" w:space="0" w:color="auto"/>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center"/>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Rok 2017</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Výnosy z hosp. činnosti</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2E623F"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18 168 543</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18 367 042</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18 367 042</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z toho:</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Tovar</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2E623F"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265 392</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314 944</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314 944</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Vlastné výrobky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12 074 580</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10 331 401</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10 331 401</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Služby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149 372</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139 441</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139 441</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Zmena stavu zásob</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288 51</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351 787</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351 787</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Aktivácia</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1 682 110</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1 960 540</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1 960 540</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Majetok</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1 941 646</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3 257 771</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3 257 771</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Ostatné výnosy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1 766 931</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2 011 158</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2 011 158</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Výrobná spotreba</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11 866 090</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10 504 377</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10 504 377</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z toho:</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Tovar</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275 895</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233 108</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233 108</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Mater., energie</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10 466 347</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9 088 362</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9 088 362</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Služby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1 123 848</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1 232 913</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1 232 913</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Pridaná hodnota</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2 598 874</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2 588 736</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2 588 736</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Osobné náklady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1 137 119</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1 421 024</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1 421 024</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z toho:</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Mzdové náklady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829 949</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1 011 542</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1 011 542</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Sociálne poistenie</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281 210</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344 648</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344 648</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Sociálne náklady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25 960</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64 832</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64 832</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Dane a poplatky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22 730</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22 156</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22 156</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F81DF5" w:rsidP="0076493F">
            <w:pPr>
              <w:spacing w:after="0" w:line="240" w:lineRule="auto"/>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Odpisy a opr. p</w:t>
            </w:r>
            <w:r w:rsidR="0076493F" w:rsidRPr="0076493F">
              <w:rPr>
                <w:rFonts w:asciiTheme="minorHAnsi" w:eastAsia="Times New Roman" w:hAnsiTheme="minorHAnsi"/>
                <w:color w:val="000000"/>
                <w:sz w:val="20"/>
                <w:szCs w:val="20"/>
                <w:lang w:eastAsia="sk-SK"/>
              </w:rPr>
              <w:t>oložky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3 941 290</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4 131 164</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4 131 164</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F81DF5" w:rsidP="0076493F">
            <w:pPr>
              <w:spacing w:after="0" w:line="240" w:lineRule="auto"/>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Zostat. cena pred. m</w:t>
            </w:r>
            <w:r w:rsidR="0076493F" w:rsidRPr="0076493F">
              <w:rPr>
                <w:rFonts w:asciiTheme="minorHAnsi" w:eastAsia="Times New Roman" w:hAnsiTheme="minorHAnsi"/>
                <w:color w:val="000000"/>
                <w:sz w:val="20"/>
                <w:szCs w:val="20"/>
                <w:lang w:eastAsia="sk-SK"/>
              </w:rPr>
              <w:t>ajetku</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1 760 080</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2 825 277</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2 825 277</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Opravné položky k pohľadávkam</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9 499</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30 660</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30 660</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Ostatné náklady na hosp. činnosť</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77 409</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85 053</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85 053</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HV z hospodárskej činnosti</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-645 668</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-652 670</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-652 670</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Výnosové úroky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 xml:space="preserve">9 </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7 790</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7</w:t>
            </w:r>
            <w:r w:rsidR="00D20894">
              <w:rPr>
                <w:rFonts w:asciiTheme="minorHAnsi" w:eastAsia="Times New Roman" w:hAnsiTheme="minorHAnsi"/>
                <w:color w:val="000000"/>
                <w:sz w:val="20"/>
                <w:szCs w:val="20"/>
                <w:lang w:eastAsia="sk-SK"/>
              </w:rPr>
              <w:t xml:space="preserve"> </w:t>
            </w:r>
            <w:r w:rsidRPr="0076493F">
              <w:rPr>
                <w:rFonts w:asciiTheme="minorHAnsi" w:eastAsia="Times New Roman" w:hAnsiTheme="minorHAnsi"/>
                <w:color w:val="000000"/>
                <w:sz w:val="20"/>
                <w:szCs w:val="20"/>
                <w:lang w:eastAsia="sk-SK"/>
              </w:rPr>
              <w:t>790</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Kurzové zisky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40</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4 706</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4</w:t>
            </w:r>
            <w:r w:rsidR="00D20894">
              <w:rPr>
                <w:rFonts w:asciiTheme="minorHAnsi" w:eastAsia="Times New Roman" w:hAnsiTheme="minorHAnsi"/>
                <w:color w:val="000000"/>
                <w:sz w:val="20"/>
                <w:szCs w:val="20"/>
                <w:lang w:eastAsia="sk-SK"/>
              </w:rPr>
              <w:t xml:space="preserve"> </w:t>
            </w:r>
            <w:r w:rsidRPr="0076493F">
              <w:rPr>
                <w:rFonts w:asciiTheme="minorHAnsi" w:eastAsia="Times New Roman" w:hAnsiTheme="minorHAnsi"/>
                <w:color w:val="000000"/>
                <w:sz w:val="20"/>
                <w:szCs w:val="20"/>
                <w:lang w:eastAsia="sk-SK"/>
              </w:rPr>
              <w:t>706</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Ostatné výnosy z fin. činnosti</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76493F" w:rsidP="0076493F">
            <w:pPr>
              <w:spacing w:after="0" w:line="240" w:lineRule="auto"/>
              <w:rPr>
                <w:rFonts w:asciiTheme="minorHAnsi" w:eastAsia="Times New Roman" w:hAnsiTheme="minorHAnsi"/>
                <w:color w:val="000000"/>
                <w:sz w:val="20"/>
                <w:szCs w:val="20"/>
                <w:lang w:eastAsia="sk-SK"/>
              </w:rPr>
            </w:pP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Nákladové úroky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68 560</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67 482</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67 482</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Kurzové straty</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195</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5 425</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5 425</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F81DF5" w:rsidP="0076493F">
            <w:pPr>
              <w:spacing w:after="0" w:line="240" w:lineRule="auto"/>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Ostatné nákl. n</w:t>
            </w:r>
            <w:r w:rsidR="0076493F" w:rsidRPr="0076493F">
              <w:rPr>
                <w:rFonts w:asciiTheme="minorHAnsi" w:eastAsia="Times New Roman" w:hAnsiTheme="minorHAnsi"/>
                <w:color w:val="000000"/>
                <w:sz w:val="20"/>
                <w:szCs w:val="20"/>
                <w:lang w:eastAsia="sk-SK"/>
              </w:rPr>
              <w:t>a fin. činnosť</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23 592</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43 892</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43 892</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HV z finančnej činnosti</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-92 298</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-104 303</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-104 303</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Daň z príjmov</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 xml:space="preserve">1 </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 xml:space="preserve">1 </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1</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z toho:</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Splatná</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color w:val="000000"/>
                <w:sz w:val="20"/>
                <w:szCs w:val="20"/>
                <w:lang w:eastAsia="sk-SK"/>
              </w:rPr>
            </w:pPr>
            <w:r>
              <w:rPr>
                <w:rFonts w:asciiTheme="minorHAnsi" w:eastAsia="Times New Roman" w:hAnsiTheme="minorHAnsi"/>
                <w:color w:val="000000"/>
                <w:sz w:val="20"/>
                <w:szCs w:val="20"/>
                <w:lang w:eastAsia="sk-SK"/>
              </w:rPr>
              <w:t>1</w:t>
            </w: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1</w:t>
            </w:r>
          </w:p>
        </w:tc>
      </w:tr>
      <w:tr w:rsidR="0076493F" w:rsidRPr="0076493F" w:rsidTr="00D20894">
        <w:trPr>
          <w:trHeight w:val="274"/>
        </w:trPr>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c>
          <w:tcPr>
            <w:tcW w:w="3000"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Odložená</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76493F" w:rsidP="0076493F">
            <w:pPr>
              <w:spacing w:after="0" w:line="240" w:lineRule="auto"/>
              <w:rPr>
                <w:rFonts w:asciiTheme="minorHAnsi" w:eastAsia="Times New Roman" w:hAnsiTheme="minorHAnsi"/>
                <w:color w:val="000000"/>
                <w:sz w:val="20"/>
                <w:szCs w:val="20"/>
                <w:lang w:eastAsia="sk-SK"/>
              </w:rPr>
            </w:pP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76493F" w:rsidP="0076493F">
            <w:pPr>
              <w:spacing w:after="0" w:line="240" w:lineRule="auto"/>
              <w:rPr>
                <w:rFonts w:asciiTheme="minorHAnsi" w:eastAsia="Times New Roman" w:hAnsiTheme="minorHAnsi"/>
                <w:color w:val="000000"/>
                <w:sz w:val="20"/>
                <w:szCs w:val="20"/>
                <w:lang w:eastAsia="sk-SK"/>
              </w:rPr>
            </w:pPr>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color w:val="000000"/>
                <w:sz w:val="20"/>
                <w:szCs w:val="20"/>
                <w:lang w:eastAsia="sk-SK"/>
              </w:rPr>
            </w:pPr>
            <w:r w:rsidRPr="0076493F">
              <w:rPr>
                <w:rFonts w:asciiTheme="minorHAnsi" w:eastAsia="Times New Roman" w:hAnsiTheme="minorHAnsi"/>
                <w:color w:val="000000"/>
                <w:sz w:val="20"/>
                <w:szCs w:val="20"/>
                <w:lang w:eastAsia="sk-SK"/>
              </w:rPr>
              <w:t> </w:t>
            </w:r>
          </w:p>
        </w:tc>
      </w:tr>
      <w:tr w:rsidR="0076493F" w:rsidRPr="0076493F" w:rsidTr="00D20894">
        <w:trPr>
          <w:trHeight w:val="274"/>
        </w:trPr>
        <w:tc>
          <w:tcPr>
            <w:tcW w:w="412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Celkový HV za účtovné obdobie</w:t>
            </w:r>
          </w:p>
        </w:tc>
        <w:tc>
          <w:tcPr>
            <w:tcW w:w="2035"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-737 967</w:t>
            </w:r>
          </w:p>
        </w:tc>
        <w:tc>
          <w:tcPr>
            <w:tcW w:w="1982" w:type="dxa"/>
            <w:tcBorders>
              <w:top w:val="nil"/>
              <w:left w:val="nil"/>
              <w:bottom w:val="single" w:sz="4" w:space="0" w:color="auto"/>
              <w:right w:val="single" w:sz="4" w:space="0" w:color="auto"/>
            </w:tcBorders>
            <w:shd w:val="clear" w:color="auto" w:fill="auto"/>
            <w:noWrap/>
            <w:vAlign w:val="bottom"/>
          </w:tcPr>
          <w:p w:rsidR="0076493F" w:rsidRPr="0076493F" w:rsidRDefault="00D20894" w:rsidP="0076493F">
            <w:pPr>
              <w:spacing w:after="0" w:line="240" w:lineRule="auto"/>
              <w:jc w:val="right"/>
              <w:rPr>
                <w:rFonts w:asciiTheme="minorHAnsi" w:eastAsia="Times New Roman" w:hAnsiTheme="minorHAnsi"/>
                <w:b/>
                <w:bCs/>
                <w:color w:val="000000"/>
                <w:sz w:val="20"/>
                <w:szCs w:val="20"/>
                <w:lang w:eastAsia="sk-SK"/>
              </w:rPr>
            </w:pPr>
            <w:r>
              <w:rPr>
                <w:rFonts w:asciiTheme="minorHAnsi" w:eastAsia="Times New Roman" w:hAnsiTheme="minorHAnsi"/>
                <w:b/>
                <w:bCs/>
                <w:color w:val="000000"/>
                <w:sz w:val="20"/>
                <w:szCs w:val="20"/>
                <w:lang w:eastAsia="sk-SK"/>
              </w:rPr>
              <w:t>-756 973</w:t>
            </w:r>
            <w:bookmarkStart w:id="0" w:name="_GoBack"/>
            <w:bookmarkEnd w:id="0"/>
          </w:p>
        </w:tc>
        <w:tc>
          <w:tcPr>
            <w:tcW w:w="2062" w:type="dxa"/>
            <w:tcBorders>
              <w:top w:val="nil"/>
              <w:left w:val="nil"/>
              <w:bottom w:val="single" w:sz="4" w:space="0" w:color="auto"/>
              <w:right w:val="single" w:sz="4" w:space="0" w:color="auto"/>
            </w:tcBorders>
            <w:shd w:val="clear" w:color="auto" w:fill="auto"/>
            <w:noWrap/>
            <w:vAlign w:val="bottom"/>
            <w:hideMark/>
          </w:tcPr>
          <w:p w:rsidR="0076493F" w:rsidRPr="0076493F" w:rsidRDefault="0076493F" w:rsidP="0076493F">
            <w:pPr>
              <w:spacing w:after="0" w:line="240" w:lineRule="auto"/>
              <w:jc w:val="right"/>
              <w:rPr>
                <w:rFonts w:asciiTheme="minorHAnsi" w:eastAsia="Times New Roman" w:hAnsiTheme="minorHAnsi"/>
                <w:b/>
                <w:bCs/>
                <w:color w:val="000000"/>
                <w:sz w:val="20"/>
                <w:szCs w:val="20"/>
                <w:lang w:eastAsia="sk-SK"/>
              </w:rPr>
            </w:pPr>
            <w:r w:rsidRPr="0076493F">
              <w:rPr>
                <w:rFonts w:asciiTheme="minorHAnsi" w:eastAsia="Times New Roman" w:hAnsiTheme="minorHAnsi"/>
                <w:b/>
                <w:bCs/>
                <w:color w:val="000000"/>
                <w:sz w:val="20"/>
                <w:szCs w:val="20"/>
                <w:lang w:eastAsia="sk-SK"/>
              </w:rPr>
              <w:t>-756 973</w:t>
            </w:r>
          </w:p>
        </w:tc>
      </w:tr>
    </w:tbl>
    <w:p w:rsidR="0076493F" w:rsidRDefault="0076493F" w:rsidP="00131E84">
      <w:pPr>
        <w:spacing w:after="0" w:line="240" w:lineRule="auto"/>
        <w:ind w:left="-284" w:firstLine="284"/>
        <w:jc w:val="both"/>
      </w:pPr>
    </w:p>
    <w:p w:rsidR="007E648B" w:rsidRDefault="007E648B" w:rsidP="0076493F">
      <w:pPr>
        <w:spacing w:after="0" w:line="240" w:lineRule="auto"/>
        <w:jc w:val="both"/>
      </w:pPr>
    </w:p>
    <w:p w:rsidR="007D4126" w:rsidRDefault="0076493F" w:rsidP="00131E84">
      <w:pPr>
        <w:spacing w:after="0" w:line="240" w:lineRule="auto"/>
        <w:ind w:left="-284" w:firstLine="284"/>
        <w:jc w:val="both"/>
      </w:pPr>
      <w:r>
        <w:t>V</w:t>
      </w:r>
      <w:r w:rsidR="000F1D47">
        <w:t xml:space="preserve"> Hniezdnom </w:t>
      </w:r>
      <w:r w:rsidR="009D765C">
        <w:t xml:space="preserve"> dňa </w:t>
      </w:r>
      <w:r w:rsidR="007E648B">
        <w:t>28</w:t>
      </w:r>
      <w:r w:rsidR="009D765C">
        <w:t xml:space="preserve">. </w:t>
      </w:r>
      <w:r w:rsidR="007E648B">
        <w:t>j</w:t>
      </w:r>
      <w:r w:rsidR="00F03FFF">
        <w:t>úna</w:t>
      </w:r>
      <w:r w:rsidR="009D765C">
        <w:t xml:space="preserve"> 201</w:t>
      </w:r>
      <w:r w:rsidR="00F03FFF">
        <w:t>9</w:t>
      </w:r>
    </w:p>
    <w:p w:rsidR="007D4126" w:rsidRDefault="00057834" w:rsidP="00131E84">
      <w:pPr>
        <w:tabs>
          <w:tab w:val="center" w:pos="6804"/>
        </w:tabs>
        <w:spacing w:after="0" w:line="240" w:lineRule="auto"/>
        <w:ind w:left="-284" w:firstLine="284"/>
        <w:jc w:val="both"/>
      </w:pPr>
      <w:r>
        <w:t>Konatelia spoločnosti:</w:t>
      </w:r>
      <w:r w:rsidR="00C101A3">
        <w:tab/>
        <w:t>Ing. Ladislav Gurega</w:t>
      </w:r>
    </w:p>
    <w:p w:rsidR="00A40C99" w:rsidRDefault="00325987" w:rsidP="00131E84">
      <w:pPr>
        <w:tabs>
          <w:tab w:val="center" w:pos="6804"/>
        </w:tabs>
        <w:spacing w:after="0" w:line="240" w:lineRule="auto"/>
        <w:ind w:left="-284" w:firstLine="284"/>
        <w:jc w:val="both"/>
      </w:pPr>
      <w:r>
        <w:tab/>
      </w:r>
      <w:r w:rsidR="00F03FFF">
        <w:t xml:space="preserve">   </w:t>
      </w:r>
      <w:r w:rsidR="00E04B11">
        <w:rPr>
          <w:bCs/>
        </w:rPr>
        <w:t>Ivica Begonja</w:t>
      </w:r>
    </w:p>
    <w:sectPr w:rsidR="00A40C99" w:rsidSect="001F5853">
      <w:headerReference w:type="default" r:id="rId10"/>
      <w:footerReference w:type="default" r:id="rId11"/>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1D47" w:rsidRDefault="000F1D47">
      <w:pPr>
        <w:spacing w:after="0" w:line="240" w:lineRule="auto"/>
      </w:pPr>
      <w:r>
        <w:separator/>
      </w:r>
    </w:p>
  </w:endnote>
  <w:endnote w:type="continuationSeparator" w:id="0">
    <w:p w:rsidR="000F1D47" w:rsidRDefault="000F1D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3772852"/>
      <w:docPartObj>
        <w:docPartGallery w:val="Page Numbers (Bottom of Page)"/>
        <w:docPartUnique/>
      </w:docPartObj>
    </w:sdtPr>
    <w:sdtContent>
      <w:p w:rsidR="000F1D47" w:rsidRDefault="000F1D47">
        <w:pPr>
          <w:pStyle w:val="Pta"/>
          <w:jc w:val="center"/>
        </w:pPr>
        <w:r>
          <w:fldChar w:fldCharType="begin"/>
        </w:r>
        <w:r>
          <w:instrText xml:space="preserve"> PAGE   \* MERGEFORMAT </w:instrText>
        </w:r>
        <w:r>
          <w:fldChar w:fldCharType="separate"/>
        </w:r>
        <w:r w:rsidR="00D20894">
          <w:rPr>
            <w:noProof/>
          </w:rPr>
          <w:t>10</w:t>
        </w:r>
        <w:r>
          <w:rPr>
            <w:noProof/>
          </w:rPr>
          <w:fldChar w:fldCharType="end"/>
        </w:r>
      </w:p>
    </w:sdtContent>
  </w:sdt>
  <w:p w:rsidR="000F1D47" w:rsidRDefault="000F1D47">
    <w:pPr>
      <w:pStyle w:val="Pta"/>
    </w:pPr>
  </w:p>
  <w:p w:rsidR="000F1D47" w:rsidRDefault="000F1D47">
    <w:pPr>
      <w:pStyle w:val="Pta"/>
    </w:pPr>
  </w:p>
  <w:p w:rsidR="000F1D47" w:rsidRDefault="000F1D4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1D47" w:rsidRDefault="000F1D47">
      <w:pPr>
        <w:spacing w:after="0" w:line="240" w:lineRule="auto"/>
      </w:pPr>
      <w:r>
        <w:separator/>
      </w:r>
    </w:p>
  </w:footnote>
  <w:footnote w:type="continuationSeparator" w:id="0">
    <w:p w:rsidR="000F1D47" w:rsidRDefault="000F1D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D47" w:rsidRDefault="000F1D47" w:rsidP="00592E5C">
    <w:pPr>
      <w:pStyle w:val="Hlavika"/>
      <w:jc w:val="right"/>
      <w:rPr>
        <w:color w:val="365F91"/>
      </w:rPr>
    </w:pPr>
    <w:r>
      <w:rPr>
        <w:noProof/>
        <w:color w:val="365F91"/>
        <w:lang w:eastAsia="sk-SK"/>
      </w:rPr>
      <w:drawing>
        <wp:anchor distT="0" distB="0" distL="114300" distR="114300" simplePos="0" relativeHeight="251658240" behindDoc="1" locked="0" layoutInCell="1" allowOverlap="1" wp14:anchorId="0CB33547" wp14:editId="520F8B3B">
          <wp:simplePos x="0" y="0"/>
          <wp:positionH relativeFrom="margin">
            <wp:align>left</wp:align>
          </wp:positionH>
          <wp:positionV relativeFrom="paragraph">
            <wp:posOffset>-60960</wp:posOffset>
          </wp:positionV>
          <wp:extent cx="1972945" cy="1132205"/>
          <wp:effectExtent l="19050" t="0" r="8255" b="0"/>
          <wp:wrapTight wrapText="bothSides">
            <wp:wrapPolygon edited="0">
              <wp:start x="-209" y="0"/>
              <wp:lineTo x="-209" y="21079"/>
              <wp:lineTo x="21690" y="21079"/>
              <wp:lineTo x="21690" y="0"/>
              <wp:lineTo x="-209" y="0"/>
            </wp:wrapPolygon>
          </wp:wrapTight>
          <wp:docPr id="1" name="Obrázok 1" descr="C:\Users\Pavol Pluta\Documents\GAS\Hniezdne 2\Nestvile-FINAL\manual-final\na CD\logo nestville.png"/>
          <wp:cNvGraphicFramePr/>
          <a:graphic xmlns:a="http://schemas.openxmlformats.org/drawingml/2006/main">
            <a:graphicData uri="http://schemas.openxmlformats.org/drawingml/2006/picture">
              <pic:pic xmlns:pic="http://schemas.openxmlformats.org/drawingml/2006/picture">
                <pic:nvPicPr>
                  <pic:cNvPr id="2" name="Obrázok 1" descr="C:\Users\Pavol Pluta\Documents\GAS\Hniezdne 2\Nestvile-FINAL\manual-final\na CD\logo nestville.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72945" cy="1132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color w:val="365F91"/>
      </w:rPr>
      <w:t>BGV, s.r.o.</w:t>
    </w:r>
  </w:p>
  <w:p w:rsidR="000F1D47" w:rsidRDefault="000F1D47" w:rsidP="00592E5C">
    <w:pPr>
      <w:pStyle w:val="Hlavika"/>
      <w:jc w:val="right"/>
      <w:rPr>
        <w:color w:val="365F91"/>
      </w:rPr>
    </w:pPr>
    <w:r>
      <w:rPr>
        <w:color w:val="365F91"/>
      </w:rPr>
      <w:t>Hniezdne 471</w:t>
    </w:r>
  </w:p>
  <w:p w:rsidR="000F1D47" w:rsidRDefault="000F1D47" w:rsidP="00592E5C">
    <w:pPr>
      <w:pStyle w:val="Hlavika"/>
      <w:jc w:val="right"/>
      <w:rPr>
        <w:color w:val="365F91"/>
      </w:rPr>
    </w:pPr>
    <w:r>
      <w:rPr>
        <w:color w:val="365F91"/>
      </w:rPr>
      <w:t>065 01 Hniezdne</w:t>
    </w:r>
  </w:p>
  <w:p w:rsidR="000F1D47" w:rsidRDefault="000F1D47" w:rsidP="00592E5C">
    <w:pPr>
      <w:pStyle w:val="Hlavika"/>
      <w:jc w:val="right"/>
      <w:rPr>
        <w:color w:val="365F91"/>
      </w:rPr>
    </w:pPr>
    <w:r>
      <w:rPr>
        <w:color w:val="365F91"/>
      </w:rPr>
      <w:t>IČO: 36 444 634</w:t>
    </w:r>
  </w:p>
  <w:p w:rsidR="000F1D47" w:rsidRDefault="000F1D47" w:rsidP="00592E5C">
    <w:pPr>
      <w:pStyle w:val="Hlavika"/>
      <w:jc w:val="right"/>
      <w:rPr>
        <w:color w:val="365F91"/>
      </w:rPr>
    </w:pPr>
    <w:r>
      <w:rPr>
        <w:color w:val="365F91"/>
      </w:rPr>
      <w:t>OR Okresného. Súdu Prešov,</w:t>
    </w:r>
  </w:p>
  <w:p w:rsidR="000F1D47" w:rsidRDefault="000F1D47" w:rsidP="00592E5C">
    <w:pPr>
      <w:pStyle w:val="Hlavika"/>
      <w:jc w:val="right"/>
      <w:rPr>
        <w:color w:val="365F91"/>
      </w:rPr>
    </w:pPr>
    <w:r>
      <w:rPr>
        <w:color w:val="365F91"/>
      </w:rPr>
      <w:t xml:space="preserve">Oddiel Sro, Vložka číslo: 13156/P, </w:t>
    </w:r>
  </w:p>
  <w:p w:rsidR="000F1D47" w:rsidRPr="00360F31" w:rsidRDefault="000F1D47" w:rsidP="00592E5C">
    <w:pPr>
      <w:pStyle w:val="Hlavika"/>
      <w:jc w:val="right"/>
      <w:rPr>
        <w:color w:val="365F91"/>
      </w:rPr>
    </w:pPr>
    <w:r>
      <w:rPr>
        <w:color w:val="365F91"/>
      </w:rPr>
      <w:t>__________________________________________________________________________________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9A3F4D"/>
    <w:multiLevelType w:val="hybridMultilevel"/>
    <w:tmpl w:val="899ED5A8"/>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646008BC"/>
    <w:multiLevelType w:val="hybridMultilevel"/>
    <w:tmpl w:val="5F70B2B8"/>
    <w:lvl w:ilvl="0" w:tplc="F4725522">
      <w:numFmt w:val="bullet"/>
      <w:lvlText w:val="-"/>
      <w:lvlJc w:val="left"/>
      <w:pPr>
        <w:tabs>
          <w:tab w:val="num" w:pos="720"/>
        </w:tabs>
        <w:ind w:left="720" w:hanging="360"/>
      </w:pPr>
      <w:rPr>
        <w:rFonts w:ascii="Times New Roman" w:eastAsia="SimSu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2"/>
  </w:compat>
  <w:rsids>
    <w:rsidRoot w:val="00C101A3"/>
    <w:rsid w:val="00005252"/>
    <w:rsid w:val="000454FF"/>
    <w:rsid w:val="00057834"/>
    <w:rsid w:val="00071A3E"/>
    <w:rsid w:val="00077153"/>
    <w:rsid w:val="000E4C89"/>
    <w:rsid w:val="000E5E70"/>
    <w:rsid w:val="000E7E0C"/>
    <w:rsid w:val="000F1D47"/>
    <w:rsid w:val="000F3202"/>
    <w:rsid w:val="001139D4"/>
    <w:rsid w:val="00131E84"/>
    <w:rsid w:val="00132991"/>
    <w:rsid w:val="00145C3E"/>
    <w:rsid w:val="00152B62"/>
    <w:rsid w:val="0015378E"/>
    <w:rsid w:val="00161F3B"/>
    <w:rsid w:val="001934D2"/>
    <w:rsid w:val="001B2E1F"/>
    <w:rsid w:val="001B2F1C"/>
    <w:rsid w:val="001F5853"/>
    <w:rsid w:val="002465E8"/>
    <w:rsid w:val="00253195"/>
    <w:rsid w:val="0027153E"/>
    <w:rsid w:val="002C4A1D"/>
    <w:rsid w:val="002E3937"/>
    <w:rsid w:val="002E623F"/>
    <w:rsid w:val="00301C23"/>
    <w:rsid w:val="003162F7"/>
    <w:rsid w:val="003255F0"/>
    <w:rsid w:val="00325987"/>
    <w:rsid w:val="00345B3A"/>
    <w:rsid w:val="0036199E"/>
    <w:rsid w:val="00363654"/>
    <w:rsid w:val="003B053D"/>
    <w:rsid w:val="00412C34"/>
    <w:rsid w:val="00427BF3"/>
    <w:rsid w:val="004326C4"/>
    <w:rsid w:val="00475C8A"/>
    <w:rsid w:val="0049368E"/>
    <w:rsid w:val="004F376E"/>
    <w:rsid w:val="005173EA"/>
    <w:rsid w:val="00517F18"/>
    <w:rsid w:val="0052231C"/>
    <w:rsid w:val="00544F5B"/>
    <w:rsid w:val="0054700B"/>
    <w:rsid w:val="00584878"/>
    <w:rsid w:val="005906F7"/>
    <w:rsid w:val="00592E5C"/>
    <w:rsid w:val="005B5078"/>
    <w:rsid w:val="005D0463"/>
    <w:rsid w:val="006055CA"/>
    <w:rsid w:val="00613EAD"/>
    <w:rsid w:val="00630EF6"/>
    <w:rsid w:val="00631192"/>
    <w:rsid w:val="00667868"/>
    <w:rsid w:val="006746CA"/>
    <w:rsid w:val="006812E1"/>
    <w:rsid w:val="00683CA2"/>
    <w:rsid w:val="006B3B75"/>
    <w:rsid w:val="006C1CD1"/>
    <w:rsid w:val="006D26C6"/>
    <w:rsid w:val="00720190"/>
    <w:rsid w:val="00727EDA"/>
    <w:rsid w:val="007406F6"/>
    <w:rsid w:val="00753C65"/>
    <w:rsid w:val="0076493F"/>
    <w:rsid w:val="00781852"/>
    <w:rsid w:val="007A0EBF"/>
    <w:rsid w:val="007B4D9E"/>
    <w:rsid w:val="007B5E48"/>
    <w:rsid w:val="007C16C7"/>
    <w:rsid w:val="007D3EDB"/>
    <w:rsid w:val="007D4126"/>
    <w:rsid w:val="007E648B"/>
    <w:rsid w:val="00802739"/>
    <w:rsid w:val="008329A6"/>
    <w:rsid w:val="008949FA"/>
    <w:rsid w:val="00895D4E"/>
    <w:rsid w:val="008A3465"/>
    <w:rsid w:val="008C34A5"/>
    <w:rsid w:val="008C6319"/>
    <w:rsid w:val="008F1638"/>
    <w:rsid w:val="009306A5"/>
    <w:rsid w:val="00944388"/>
    <w:rsid w:val="0095363B"/>
    <w:rsid w:val="00954145"/>
    <w:rsid w:val="00956924"/>
    <w:rsid w:val="00965257"/>
    <w:rsid w:val="009818FE"/>
    <w:rsid w:val="009A3745"/>
    <w:rsid w:val="009B356C"/>
    <w:rsid w:val="009D6C25"/>
    <w:rsid w:val="009D765C"/>
    <w:rsid w:val="009E353C"/>
    <w:rsid w:val="00A0604B"/>
    <w:rsid w:val="00A31528"/>
    <w:rsid w:val="00A31A6D"/>
    <w:rsid w:val="00A31F1C"/>
    <w:rsid w:val="00A40C99"/>
    <w:rsid w:val="00A86F0E"/>
    <w:rsid w:val="00A9511A"/>
    <w:rsid w:val="00AA1593"/>
    <w:rsid w:val="00AA6617"/>
    <w:rsid w:val="00AC02DC"/>
    <w:rsid w:val="00AC28E5"/>
    <w:rsid w:val="00B112F6"/>
    <w:rsid w:val="00B35B72"/>
    <w:rsid w:val="00B35E21"/>
    <w:rsid w:val="00B62504"/>
    <w:rsid w:val="00B95515"/>
    <w:rsid w:val="00BB7BD8"/>
    <w:rsid w:val="00BC21F3"/>
    <w:rsid w:val="00C038EA"/>
    <w:rsid w:val="00C101A3"/>
    <w:rsid w:val="00C222A5"/>
    <w:rsid w:val="00C37AC7"/>
    <w:rsid w:val="00C6010D"/>
    <w:rsid w:val="00C91525"/>
    <w:rsid w:val="00C96E24"/>
    <w:rsid w:val="00CA5CDB"/>
    <w:rsid w:val="00CB4D8B"/>
    <w:rsid w:val="00CB7663"/>
    <w:rsid w:val="00CC6B12"/>
    <w:rsid w:val="00CF4B47"/>
    <w:rsid w:val="00D07AFC"/>
    <w:rsid w:val="00D20894"/>
    <w:rsid w:val="00D47F7A"/>
    <w:rsid w:val="00D7460D"/>
    <w:rsid w:val="00DA40C9"/>
    <w:rsid w:val="00DB1C7C"/>
    <w:rsid w:val="00DC0661"/>
    <w:rsid w:val="00DD2FFF"/>
    <w:rsid w:val="00DE3848"/>
    <w:rsid w:val="00E007E2"/>
    <w:rsid w:val="00E04B11"/>
    <w:rsid w:val="00E3045D"/>
    <w:rsid w:val="00E64B79"/>
    <w:rsid w:val="00F03FFF"/>
    <w:rsid w:val="00F10D28"/>
    <w:rsid w:val="00F177B0"/>
    <w:rsid w:val="00F240AE"/>
    <w:rsid w:val="00F50DA0"/>
    <w:rsid w:val="00F5311E"/>
    <w:rsid w:val="00F81DF5"/>
    <w:rsid w:val="00F95505"/>
    <w:rsid w:val="00F96B63"/>
    <w:rsid w:val="00FA3002"/>
    <w:rsid w:val="00FC6D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101A3"/>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101A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101A3"/>
    <w:rPr>
      <w:rFonts w:ascii="Calibri" w:eastAsia="Calibri" w:hAnsi="Calibri" w:cs="Times New Roman"/>
    </w:rPr>
  </w:style>
  <w:style w:type="paragraph" w:styleId="Pta">
    <w:name w:val="footer"/>
    <w:basedOn w:val="Normlny"/>
    <w:link w:val="PtaChar"/>
    <w:uiPriority w:val="99"/>
    <w:unhideWhenUsed/>
    <w:rsid w:val="00C96E24"/>
    <w:pPr>
      <w:tabs>
        <w:tab w:val="center" w:pos="4536"/>
        <w:tab w:val="right" w:pos="9072"/>
      </w:tabs>
      <w:spacing w:after="0" w:line="240" w:lineRule="auto"/>
    </w:pPr>
  </w:style>
  <w:style w:type="character" w:customStyle="1" w:styleId="PtaChar">
    <w:name w:val="Päta Char"/>
    <w:basedOn w:val="Predvolenpsmoodseku"/>
    <w:link w:val="Pta"/>
    <w:uiPriority w:val="99"/>
    <w:rsid w:val="00C96E24"/>
    <w:rPr>
      <w:rFonts w:ascii="Calibri" w:eastAsia="Calibri" w:hAnsi="Calibri" w:cs="Times New Roman"/>
    </w:rPr>
  </w:style>
  <w:style w:type="paragraph" w:styleId="Textbubliny">
    <w:name w:val="Balloon Text"/>
    <w:basedOn w:val="Normlny"/>
    <w:link w:val="TextbublinyChar"/>
    <w:uiPriority w:val="99"/>
    <w:semiHidden/>
    <w:unhideWhenUsed/>
    <w:rsid w:val="00C6010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6010D"/>
    <w:rPr>
      <w:rFonts w:ascii="Tahoma" w:eastAsia="Calibri" w:hAnsi="Tahoma" w:cs="Tahoma"/>
      <w:sz w:val="16"/>
      <w:szCs w:val="16"/>
    </w:rPr>
  </w:style>
  <w:style w:type="character" w:styleId="Odkaznakomentr">
    <w:name w:val="annotation reference"/>
    <w:basedOn w:val="Predvolenpsmoodseku"/>
    <w:uiPriority w:val="99"/>
    <w:semiHidden/>
    <w:unhideWhenUsed/>
    <w:rsid w:val="00630EF6"/>
    <w:rPr>
      <w:sz w:val="16"/>
      <w:szCs w:val="16"/>
    </w:rPr>
  </w:style>
  <w:style w:type="paragraph" w:styleId="Textkomentra">
    <w:name w:val="annotation text"/>
    <w:basedOn w:val="Normlny"/>
    <w:link w:val="TextkomentraChar"/>
    <w:uiPriority w:val="99"/>
    <w:semiHidden/>
    <w:unhideWhenUsed/>
    <w:rsid w:val="00630EF6"/>
    <w:pPr>
      <w:spacing w:line="240" w:lineRule="auto"/>
    </w:pPr>
    <w:rPr>
      <w:sz w:val="20"/>
      <w:szCs w:val="20"/>
    </w:rPr>
  </w:style>
  <w:style w:type="character" w:customStyle="1" w:styleId="TextkomentraChar">
    <w:name w:val="Text komentára Char"/>
    <w:basedOn w:val="Predvolenpsmoodseku"/>
    <w:link w:val="Textkomentra"/>
    <w:uiPriority w:val="99"/>
    <w:semiHidden/>
    <w:rsid w:val="00630EF6"/>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630EF6"/>
    <w:rPr>
      <w:b/>
      <w:bCs/>
    </w:rPr>
  </w:style>
  <w:style w:type="character" w:customStyle="1" w:styleId="PredmetkomentraChar">
    <w:name w:val="Predmet komentára Char"/>
    <w:basedOn w:val="TextkomentraChar"/>
    <w:link w:val="Predmetkomentra"/>
    <w:uiPriority w:val="99"/>
    <w:semiHidden/>
    <w:rsid w:val="00630EF6"/>
    <w:rPr>
      <w:rFonts w:ascii="Calibri" w:eastAsia="Calibri" w:hAnsi="Calibri"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101A3"/>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101A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101A3"/>
    <w:rPr>
      <w:rFonts w:ascii="Calibri" w:eastAsia="Calibri" w:hAnsi="Calibri" w:cs="Times New Roman"/>
    </w:rPr>
  </w:style>
  <w:style w:type="paragraph" w:styleId="Pta">
    <w:name w:val="footer"/>
    <w:basedOn w:val="Normlny"/>
    <w:link w:val="PtaChar"/>
    <w:uiPriority w:val="99"/>
    <w:unhideWhenUsed/>
    <w:rsid w:val="00C96E24"/>
    <w:pPr>
      <w:tabs>
        <w:tab w:val="center" w:pos="4536"/>
        <w:tab w:val="right" w:pos="9072"/>
      </w:tabs>
      <w:spacing w:after="0" w:line="240" w:lineRule="auto"/>
    </w:pPr>
  </w:style>
  <w:style w:type="character" w:customStyle="1" w:styleId="PtaChar">
    <w:name w:val="Päta Char"/>
    <w:basedOn w:val="Predvolenpsmoodseku"/>
    <w:link w:val="Pta"/>
    <w:uiPriority w:val="99"/>
    <w:rsid w:val="00C96E24"/>
    <w:rPr>
      <w:rFonts w:ascii="Calibri" w:eastAsia="Calibri" w:hAnsi="Calibri" w:cs="Times New Roman"/>
    </w:rPr>
  </w:style>
  <w:style w:type="paragraph" w:styleId="Textbubliny">
    <w:name w:val="Balloon Text"/>
    <w:basedOn w:val="Normlny"/>
    <w:link w:val="TextbublinyChar"/>
    <w:uiPriority w:val="99"/>
    <w:semiHidden/>
    <w:unhideWhenUsed/>
    <w:rsid w:val="00C6010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6010D"/>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681915">
      <w:bodyDiv w:val="1"/>
      <w:marLeft w:val="0"/>
      <w:marRight w:val="0"/>
      <w:marTop w:val="0"/>
      <w:marBottom w:val="0"/>
      <w:divBdr>
        <w:top w:val="none" w:sz="0" w:space="0" w:color="auto"/>
        <w:left w:val="none" w:sz="0" w:space="0" w:color="auto"/>
        <w:bottom w:val="none" w:sz="0" w:space="0" w:color="auto"/>
        <w:right w:val="none" w:sz="0" w:space="0" w:color="auto"/>
      </w:divBdr>
    </w:div>
    <w:div w:id="171116012">
      <w:bodyDiv w:val="1"/>
      <w:marLeft w:val="0"/>
      <w:marRight w:val="0"/>
      <w:marTop w:val="0"/>
      <w:marBottom w:val="0"/>
      <w:divBdr>
        <w:top w:val="none" w:sz="0" w:space="0" w:color="auto"/>
        <w:left w:val="none" w:sz="0" w:space="0" w:color="auto"/>
        <w:bottom w:val="none" w:sz="0" w:space="0" w:color="auto"/>
        <w:right w:val="none" w:sz="0" w:space="0" w:color="auto"/>
      </w:divBdr>
    </w:div>
    <w:div w:id="253977055">
      <w:bodyDiv w:val="1"/>
      <w:marLeft w:val="0"/>
      <w:marRight w:val="0"/>
      <w:marTop w:val="0"/>
      <w:marBottom w:val="0"/>
      <w:divBdr>
        <w:top w:val="none" w:sz="0" w:space="0" w:color="auto"/>
        <w:left w:val="none" w:sz="0" w:space="0" w:color="auto"/>
        <w:bottom w:val="none" w:sz="0" w:space="0" w:color="auto"/>
        <w:right w:val="none" w:sz="0" w:space="0" w:color="auto"/>
      </w:divBdr>
    </w:div>
    <w:div w:id="258224314">
      <w:bodyDiv w:val="1"/>
      <w:marLeft w:val="0"/>
      <w:marRight w:val="0"/>
      <w:marTop w:val="0"/>
      <w:marBottom w:val="0"/>
      <w:divBdr>
        <w:top w:val="none" w:sz="0" w:space="0" w:color="auto"/>
        <w:left w:val="none" w:sz="0" w:space="0" w:color="auto"/>
        <w:bottom w:val="none" w:sz="0" w:space="0" w:color="auto"/>
        <w:right w:val="none" w:sz="0" w:space="0" w:color="auto"/>
      </w:divBdr>
    </w:div>
    <w:div w:id="365065881">
      <w:bodyDiv w:val="1"/>
      <w:marLeft w:val="0"/>
      <w:marRight w:val="0"/>
      <w:marTop w:val="0"/>
      <w:marBottom w:val="0"/>
      <w:divBdr>
        <w:top w:val="none" w:sz="0" w:space="0" w:color="auto"/>
        <w:left w:val="none" w:sz="0" w:space="0" w:color="auto"/>
        <w:bottom w:val="none" w:sz="0" w:space="0" w:color="auto"/>
        <w:right w:val="none" w:sz="0" w:space="0" w:color="auto"/>
      </w:divBdr>
    </w:div>
    <w:div w:id="1026949359">
      <w:bodyDiv w:val="1"/>
      <w:marLeft w:val="0"/>
      <w:marRight w:val="0"/>
      <w:marTop w:val="0"/>
      <w:marBottom w:val="0"/>
      <w:divBdr>
        <w:top w:val="none" w:sz="0" w:space="0" w:color="auto"/>
        <w:left w:val="none" w:sz="0" w:space="0" w:color="auto"/>
        <w:bottom w:val="none" w:sz="0" w:space="0" w:color="auto"/>
        <w:right w:val="none" w:sz="0" w:space="0" w:color="auto"/>
      </w:divBdr>
    </w:div>
    <w:div w:id="1058360556">
      <w:bodyDiv w:val="1"/>
      <w:marLeft w:val="0"/>
      <w:marRight w:val="0"/>
      <w:marTop w:val="0"/>
      <w:marBottom w:val="0"/>
      <w:divBdr>
        <w:top w:val="none" w:sz="0" w:space="0" w:color="auto"/>
        <w:left w:val="none" w:sz="0" w:space="0" w:color="auto"/>
        <w:bottom w:val="none" w:sz="0" w:space="0" w:color="auto"/>
        <w:right w:val="none" w:sz="0" w:space="0" w:color="auto"/>
      </w:divBdr>
    </w:div>
    <w:div w:id="1229726584">
      <w:bodyDiv w:val="1"/>
      <w:marLeft w:val="0"/>
      <w:marRight w:val="0"/>
      <w:marTop w:val="0"/>
      <w:marBottom w:val="0"/>
      <w:divBdr>
        <w:top w:val="none" w:sz="0" w:space="0" w:color="auto"/>
        <w:left w:val="none" w:sz="0" w:space="0" w:color="auto"/>
        <w:bottom w:val="none" w:sz="0" w:space="0" w:color="auto"/>
        <w:right w:val="none" w:sz="0" w:space="0" w:color="auto"/>
      </w:divBdr>
    </w:div>
    <w:div w:id="1299140072">
      <w:bodyDiv w:val="1"/>
      <w:marLeft w:val="0"/>
      <w:marRight w:val="0"/>
      <w:marTop w:val="0"/>
      <w:marBottom w:val="0"/>
      <w:divBdr>
        <w:top w:val="none" w:sz="0" w:space="0" w:color="auto"/>
        <w:left w:val="none" w:sz="0" w:space="0" w:color="auto"/>
        <w:bottom w:val="none" w:sz="0" w:space="0" w:color="auto"/>
        <w:right w:val="none" w:sz="0" w:space="0" w:color="auto"/>
      </w:divBdr>
    </w:div>
    <w:div w:id="1322586728">
      <w:bodyDiv w:val="1"/>
      <w:marLeft w:val="0"/>
      <w:marRight w:val="0"/>
      <w:marTop w:val="0"/>
      <w:marBottom w:val="0"/>
      <w:divBdr>
        <w:top w:val="none" w:sz="0" w:space="0" w:color="auto"/>
        <w:left w:val="none" w:sz="0" w:space="0" w:color="auto"/>
        <w:bottom w:val="none" w:sz="0" w:space="0" w:color="auto"/>
        <w:right w:val="none" w:sz="0" w:space="0" w:color="auto"/>
      </w:divBdr>
    </w:div>
    <w:div w:id="1351562905">
      <w:bodyDiv w:val="1"/>
      <w:marLeft w:val="0"/>
      <w:marRight w:val="0"/>
      <w:marTop w:val="0"/>
      <w:marBottom w:val="0"/>
      <w:divBdr>
        <w:top w:val="none" w:sz="0" w:space="0" w:color="auto"/>
        <w:left w:val="none" w:sz="0" w:space="0" w:color="auto"/>
        <w:bottom w:val="none" w:sz="0" w:space="0" w:color="auto"/>
        <w:right w:val="none" w:sz="0" w:space="0" w:color="auto"/>
      </w:divBdr>
    </w:div>
    <w:div w:id="1425568388">
      <w:bodyDiv w:val="1"/>
      <w:marLeft w:val="0"/>
      <w:marRight w:val="0"/>
      <w:marTop w:val="0"/>
      <w:marBottom w:val="0"/>
      <w:divBdr>
        <w:top w:val="none" w:sz="0" w:space="0" w:color="auto"/>
        <w:left w:val="none" w:sz="0" w:space="0" w:color="auto"/>
        <w:bottom w:val="none" w:sz="0" w:space="0" w:color="auto"/>
        <w:right w:val="none" w:sz="0" w:space="0" w:color="auto"/>
      </w:divBdr>
    </w:div>
    <w:div w:id="1504707341">
      <w:bodyDiv w:val="1"/>
      <w:marLeft w:val="0"/>
      <w:marRight w:val="0"/>
      <w:marTop w:val="0"/>
      <w:marBottom w:val="0"/>
      <w:divBdr>
        <w:top w:val="none" w:sz="0" w:space="0" w:color="auto"/>
        <w:left w:val="none" w:sz="0" w:space="0" w:color="auto"/>
        <w:bottom w:val="none" w:sz="0" w:space="0" w:color="auto"/>
        <w:right w:val="none" w:sz="0" w:space="0" w:color="auto"/>
      </w:divBdr>
    </w:div>
    <w:div w:id="1573928557">
      <w:bodyDiv w:val="1"/>
      <w:marLeft w:val="0"/>
      <w:marRight w:val="0"/>
      <w:marTop w:val="0"/>
      <w:marBottom w:val="0"/>
      <w:divBdr>
        <w:top w:val="none" w:sz="0" w:space="0" w:color="auto"/>
        <w:left w:val="none" w:sz="0" w:space="0" w:color="auto"/>
        <w:bottom w:val="none" w:sz="0" w:space="0" w:color="auto"/>
        <w:right w:val="none" w:sz="0" w:space="0" w:color="auto"/>
      </w:divBdr>
    </w:div>
    <w:div w:id="1687902903">
      <w:bodyDiv w:val="1"/>
      <w:marLeft w:val="0"/>
      <w:marRight w:val="0"/>
      <w:marTop w:val="0"/>
      <w:marBottom w:val="0"/>
      <w:divBdr>
        <w:top w:val="none" w:sz="0" w:space="0" w:color="auto"/>
        <w:left w:val="none" w:sz="0" w:space="0" w:color="auto"/>
        <w:bottom w:val="none" w:sz="0" w:space="0" w:color="auto"/>
        <w:right w:val="none" w:sz="0" w:space="0" w:color="auto"/>
      </w:divBdr>
    </w:div>
    <w:div w:id="1744257017">
      <w:bodyDiv w:val="1"/>
      <w:marLeft w:val="0"/>
      <w:marRight w:val="0"/>
      <w:marTop w:val="0"/>
      <w:marBottom w:val="0"/>
      <w:divBdr>
        <w:top w:val="none" w:sz="0" w:space="0" w:color="auto"/>
        <w:left w:val="none" w:sz="0" w:space="0" w:color="auto"/>
        <w:bottom w:val="none" w:sz="0" w:space="0" w:color="auto"/>
        <w:right w:val="none" w:sz="0" w:space="0" w:color="auto"/>
      </w:divBdr>
    </w:div>
    <w:div w:id="1871064543">
      <w:bodyDiv w:val="1"/>
      <w:marLeft w:val="0"/>
      <w:marRight w:val="0"/>
      <w:marTop w:val="0"/>
      <w:marBottom w:val="0"/>
      <w:divBdr>
        <w:top w:val="none" w:sz="0" w:space="0" w:color="auto"/>
        <w:left w:val="none" w:sz="0" w:space="0" w:color="auto"/>
        <w:bottom w:val="none" w:sz="0" w:space="0" w:color="auto"/>
        <w:right w:val="none" w:sz="0" w:space="0" w:color="auto"/>
      </w:divBdr>
    </w:div>
    <w:div w:id="1877959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226A35-567E-4D32-927F-D91BDCA01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1466</TotalTime>
  <Pages>10</Pages>
  <Words>1576</Words>
  <Characters>8985</Characters>
  <Application>Microsoft Office Word</Application>
  <DocSecurity>0</DocSecurity>
  <Lines>74</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root</dc:creator>
  <cp:lastModifiedBy>Danka Guregová, Ing.</cp:lastModifiedBy>
  <cp:revision>36</cp:revision>
  <cp:lastPrinted>2019-06-27T11:35:00Z</cp:lastPrinted>
  <dcterms:created xsi:type="dcterms:W3CDTF">2015-12-11T06:15:00Z</dcterms:created>
  <dcterms:modified xsi:type="dcterms:W3CDTF">2019-06-27T11:37:00Z</dcterms:modified>
</cp:coreProperties>
</file>