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6372" w:rsidRPr="00DA7E9F" w:rsidRDefault="00CE0604">
      <w:pPr>
        <w:rPr>
          <w:b/>
          <w:sz w:val="24"/>
          <w:szCs w:val="24"/>
        </w:rPr>
      </w:pPr>
      <w:r w:rsidRPr="00DA7E9F">
        <w:rPr>
          <w:b/>
          <w:sz w:val="24"/>
          <w:szCs w:val="24"/>
        </w:rPr>
        <w:t xml:space="preserve">Poznámky k účtovnej závierke </w:t>
      </w:r>
      <w:proofErr w:type="spellStart"/>
      <w:r w:rsidRPr="00DA7E9F">
        <w:rPr>
          <w:b/>
          <w:sz w:val="24"/>
          <w:szCs w:val="24"/>
        </w:rPr>
        <w:t>mikro</w:t>
      </w:r>
      <w:proofErr w:type="spellEnd"/>
      <w:r w:rsidRPr="00DA7E9F">
        <w:rPr>
          <w:b/>
          <w:sz w:val="24"/>
          <w:szCs w:val="24"/>
        </w:rPr>
        <w:t xml:space="preserve"> účtovnej jednotky k 31.12.2018</w:t>
      </w:r>
    </w:p>
    <w:p w:rsidR="00CE0604" w:rsidRDefault="00CE0604"/>
    <w:p w:rsidR="00CE0604" w:rsidRDefault="00CE0604">
      <w:r>
        <w:t xml:space="preserve">                                                                  Všeobecné údaje</w:t>
      </w:r>
    </w:p>
    <w:p w:rsidR="00CE0604" w:rsidRDefault="00CE0604"/>
    <w:p w:rsidR="00CE0604" w:rsidRDefault="00CE0604">
      <w:r>
        <w:t xml:space="preserve">Obchodný názov:  </w:t>
      </w:r>
      <w:proofErr w:type="spellStart"/>
      <w:r w:rsidRPr="00DA7E9F">
        <w:rPr>
          <w:b/>
        </w:rPr>
        <w:t>PaB</w:t>
      </w:r>
      <w:proofErr w:type="spellEnd"/>
      <w:r w:rsidRPr="00DA7E9F">
        <w:rPr>
          <w:b/>
        </w:rPr>
        <w:t xml:space="preserve"> </w:t>
      </w:r>
      <w:proofErr w:type="spellStart"/>
      <w:r w:rsidRPr="00DA7E9F">
        <w:rPr>
          <w:b/>
        </w:rPr>
        <w:t>Group</w:t>
      </w:r>
      <w:proofErr w:type="spellEnd"/>
      <w:r w:rsidRPr="00DA7E9F">
        <w:rPr>
          <w:b/>
        </w:rPr>
        <w:t xml:space="preserve"> s.r.o</w:t>
      </w:r>
      <w:r>
        <w:t>.</w:t>
      </w:r>
    </w:p>
    <w:p w:rsidR="00CE0604" w:rsidRPr="00DA7E9F" w:rsidRDefault="00CE0604">
      <w:pPr>
        <w:rPr>
          <w:b/>
        </w:rPr>
      </w:pPr>
      <w:r>
        <w:t xml:space="preserve">Sídlo: </w:t>
      </w:r>
      <w:r w:rsidRPr="00DA7E9F">
        <w:rPr>
          <w:b/>
        </w:rPr>
        <w:t>916 12 Lubina 171</w:t>
      </w:r>
    </w:p>
    <w:p w:rsidR="00CE0604" w:rsidRPr="00DA7E9F" w:rsidRDefault="00CE0604">
      <w:pPr>
        <w:rPr>
          <w:b/>
        </w:rPr>
      </w:pPr>
      <w:r>
        <w:t xml:space="preserve">IČO: </w:t>
      </w:r>
      <w:r w:rsidRPr="00DA7E9F">
        <w:rPr>
          <w:b/>
        </w:rPr>
        <w:t>51736781</w:t>
      </w:r>
      <w:r>
        <w:t xml:space="preserve">      DIČ: </w:t>
      </w:r>
      <w:r w:rsidRPr="00DA7E9F">
        <w:rPr>
          <w:b/>
        </w:rPr>
        <w:t>2120775514</w:t>
      </w:r>
    </w:p>
    <w:p w:rsidR="00DA7E9F" w:rsidRDefault="00CE0604">
      <w:r>
        <w:t>Zapísaná v OR OS Trenčín oddiel: s.r.o., vložka 36582</w:t>
      </w:r>
      <w:r w:rsidR="00DA7E9F">
        <w:t>/R</w:t>
      </w:r>
    </w:p>
    <w:p w:rsidR="00CE0604" w:rsidRDefault="00CE0604">
      <w:r>
        <w:t>Priemerný prepočítaný počet zamestnancov k 31.12.2018:    1</w:t>
      </w:r>
    </w:p>
    <w:p w:rsidR="00CE0604" w:rsidRDefault="00CE0604"/>
    <w:p w:rsidR="00CE0604" w:rsidRDefault="00CE0604">
      <w:r>
        <w:t>Účtovná závierka bola zostavená za predpokladu nepretržitého trvania spoločnosti.</w:t>
      </w:r>
    </w:p>
    <w:p w:rsidR="00CE0604" w:rsidRDefault="00CE0604">
      <w:r>
        <w:t>Obstaraný dlhodobý majetok sa oceňuje obstarávacou cenou, ktorá zahŕňa cenu obstarania a náklady súvisiace s obstaraním. Odpisy dlhodobého hmotného majetku sú stanovené na základe predpokladanej doby jeho p</w:t>
      </w:r>
      <w:r w:rsidR="00DA7E9F">
        <w:t>o</w:t>
      </w:r>
      <w:r>
        <w:t>užívania a predpokladanej doby opotrebenia.</w:t>
      </w:r>
    </w:p>
    <w:p w:rsidR="00DA7E9F" w:rsidRDefault="00DA7E9F">
      <w:r>
        <w:t>Pohľadávky sa oceňujú menovitou hodnotou pri ich vzniku.</w:t>
      </w:r>
    </w:p>
    <w:p w:rsidR="00DA7E9F" w:rsidRDefault="00DA7E9F">
      <w:r>
        <w:t>Peňažné prostriedky a ceniny sa oceňujú ich menovitou hodnotou.</w:t>
      </w:r>
    </w:p>
    <w:p w:rsidR="00DA7E9F" w:rsidRDefault="00DA7E9F">
      <w:r>
        <w:t>Záväzky sa oceňujú menovitou hodnotou pri ich vzniku.</w:t>
      </w:r>
    </w:p>
    <w:p w:rsidR="00DA7E9F" w:rsidRDefault="00DA7E9F">
      <w:r>
        <w:t>V bežnom účtovnom období spoločnosť nevykazovala opravy významných chýb minulých účtovných období.</w:t>
      </w:r>
    </w:p>
    <w:p w:rsidR="00DA7E9F" w:rsidRDefault="00DA7E9F"/>
    <w:p w:rsidR="00DA7E9F" w:rsidRDefault="00DA7E9F"/>
    <w:p w:rsidR="00CE0604" w:rsidRDefault="00CE0604"/>
    <w:p w:rsidR="00CE0604" w:rsidRDefault="00CE0604"/>
    <w:sectPr w:rsidR="00CE0604" w:rsidSect="001F63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CE0604"/>
    <w:rsid w:val="001F6372"/>
    <w:rsid w:val="00661135"/>
    <w:rsid w:val="006A775B"/>
    <w:rsid w:val="00CE0604"/>
    <w:rsid w:val="00DA7E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1135"/>
  </w:style>
  <w:style w:type="paragraph" w:styleId="Nadpis1">
    <w:name w:val="heading 1"/>
    <w:basedOn w:val="Normlny"/>
    <w:next w:val="Normlny"/>
    <w:link w:val="Nadpis1Char"/>
    <w:uiPriority w:val="9"/>
    <w:qFormat/>
    <w:rsid w:val="0066113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113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2019-06-25T09:20:00Z</cp:lastPrinted>
  <dcterms:created xsi:type="dcterms:W3CDTF">2019-06-25T09:02:00Z</dcterms:created>
  <dcterms:modified xsi:type="dcterms:W3CDTF">2019-06-25T09:21:00Z</dcterms:modified>
</cp:coreProperties>
</file>