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459"/>
        <w:gridCol w:w="355"/>
        <w:gridCol w:w="355"/>
        <w:gridCol w:w="355"/>
        <w:gridCol w:w="356"/>
        <w:gridCol w:w="355"/>
        <w:gridCol w:w="355"/>
        <w:gridCol w:w="355"/>
        <w:gridCol w:w="356"/>
        <w:gridCol w:w="569"/>
        <w:gridCol w:w="313"/>
        <w:gridCol w:w="314"/>
        <w:gridCol w:w="313"/>
        <w:gridCol w:w="314"/>
        <w:gridCol w:w="313"/>
        <w:gridCol w:w="314"/>
        <w:gridCol w:w="313"/>
        <w:gridCol w:w="314"/>
        <w:gridCol w:w="313"/>
        <w:gridCol w:w="314"/>
      </w:tblGrid>
      <w:tr w:rsidR="00FF5737" w:rsidTr="00FF5737">
        <w:trPr>
          <w:trHeight w:val="220"/>
        </w:trPr>
        <w:tc>
          <w:tcPr>
            <w:tcW w:w="2666" w:type="dxa"/>
            <w:vAlign w:val="bottom"/>
          </w:tcPr>
          <w:p w:rsidR="00FF5737" w:rsidRDefault="00FF5737" w:rsidP="00FF5737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458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 xml:space="preserve">IČO   </w:t>
            </w:r>
          </w:p>
        </w:tc>
        <w:tc>
          <w:tcPr>
            <w:tcW w:w="355" w:type="dxa"/>
            <w:shd w:val="clear" w:color="auto" w:fill="auto"/>
          </w:tcPr>
          <w:p w:rsidR="00FF5737" w:rsidRDefault="00AC7BB7">
            <w:r>
              <w:t>5</w:t>
            </w:r>
          </w:p>
        </w:tc>
        <w:tc>
          <w:tcPr>
            <w:tcW w:w="355" w:type="dxa"/>
            <w:shd w:val="clear" w:color="auto" w:fill="auto"/>
          </w:tcPr>
          <w:p w:rsidR="00FF5737" w:rsidRDefault="00AC7BB7">
            <w:r>
              <w:t>0</w:t>
            </w:r>
          </w:p>
        </w:tc>
        <w:tc>
          <w:tcPr>
            <w:tcW w:w="355" w:type="dxa"/>
            <w:shd w:val="clear" w:color="auto" w:fill="auto"/>
          </w:tcPr>
          <w:p w:rsidR="00FF5737" w:rsidRDefault="0022166F">
            <w:r>
              <w:t>0</w:t>
            </w:r>
          </w:p>
        </w:tc>
        <w:tc>
          <w:tcPr>
            <w:tcW w:w="356" w:type="dxa"/>
            <w:shd w:val="clear" w:color="auto" w:fill="auto"/>
          </w:tcPr>
          <w:p w:rsidR="00FF5737" w:rsidRDefault="0022166F">
            <w:r>
              <w:t>9</w:t>
            </w:r>
          </w:p>
        </w:tc>
        <w:tc>
          <w:tcPr>
            <w:tcW w:w="355" w:type="dxa"/>
            <w:shd w:val="clear" w:color="auto" w:fill="auto"/>
          </w:tcPr>
          <w:p w:rsidR="00FF5737" w:rsidRDefault="0022166F">
            <w:r>
              <w:t>5</w:t>
            </w:r>
          </w:p>
        </w:tc>
        <w:tc>
          <w:tcPr>
            <w:tcW w:w="355" w:type="dxa"/>
            <w:shd w:val="clear" w:color="auto" w:fill="auto"/>
          </w:tcPr>
          <w:p w:rsidR="00FF5737" w:rsidRDefault="0022166F">
            <w:r>
              <w:t>1</w:t>
            </w:r>
          </w:p>
        </w:tc>
        <w:tc>
          <w:tcPr>
            <w:tcW w:w="355" w:type="dxa"/>
            <w:shd w:val="clear" w:color="auto" w:fill="auto"/>
          </w:tcPr>
          <w:p w:rsidR="00FF5737" w:rsidRDefault="0022166F">
            <w:r>
              <w:t>4</w:t>
            </w:r>
          </w:p>
        </w:tc>
        <w:tc>
          <w:tcPr>
            <w:tcW w:w="356" w:type="dxa"/>
            <w:shd w:val="clear" w:color="auto" w:fill="auto"/>
          </w:tcPr>
          <w:p w:rsidR="00FF5737" w:rsidRDefault="0022166F">
            <w:r>
              <w:t>5</w:t>
            </w:r>
          </w:p>
        </w:tc>
        <w:tc>
          <w:tcPr>
            <w:tcW w:w="569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>DIČ</w:t>
            </w:r>
          </w:p>
        </w:tc>
        <w:tc>
          <w:tcPr>
            <w:tcW w:w="313" w:type="dxa"/>
            <w:shd w:val="clear" w:color="auto" w:fill="auto"/>
          </w:tcPr>
          <w:p w:rsidR="00FF5737" w:rsidRDefault="0022166F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AC7BB7">
            <w:r>
              <w:t>1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AC7BB7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22166F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22166F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22166F">
            <w:r>
              <w:t>6</w:t>
            </w:r>
          </w:p>
        </w:tc>
        <w:tc>
          <w:tcPr>
            <w:tcW w:w="314" w:type="dxa"/>
            <w:shd w:val="clear" w:color="auto" w:fill="auto"/>
          </w:tcPr>
          <w:p w:rsidR="00FF5737" w:rsidRDefault="0022166F">
            <w:r>
              <w:t>5</w:t>
            </w:r>
          </w:p>
        </w:tc>
        <w:tc>
          <w:tcPr>
            <w:tcW w:w="313" w:type="dxa"/>
            <w:shd w:val="clear" w:color="auto" w:fill="auto"/>
          </w:tcPr>
          <w:p w:rsidR="00FF5737" w:rsidRDefault="0022166F">
            <w:r>
              <w:t>7</w:t>
            </w:r>
          </w:p>
        </w:tc>
        <w:tc>
          <w:tcPr>
            <w:tcW w:w="314" w:type="dxa"/>
            <w:shd w:val="clear" w:color="auto" w:fill="auto"/>
          </w:tcPr>
          <w:p w:rsidR="00FF5737" w:rsidRDefault="0022166F">
            <w:r>
              <w:t>2</w:t>
            </w:r>
          </w:p>
        </w:tc>
      </w:tr>
    </w:tbl>
    <w:p w:rsidR="00946D15" w:rsidRDefault="00946D15" w:rsidP="00FF5737"/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82FC2" w:rsidRDefault="00D82FC2" w:rsidP="00FF5737">
      <w:pPr>
        <w:jc w:val="center"/>
        <w:rPr>
          <w:b/>
          <w:sz w:val="24"/>
          <w:szCs w:val="24"/>
        </w:rPr>
      </w:pPr>
    </w:p>
    <w:p w:rsidR="00FF5737" w:rsidRDefault="00FF5737" w:rsidP="00FF573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a sídlo účtovnej jednotky:</w:t>
      </w:r>
    </w:p>
    <w:p w:rsidR="00FF5737" w:rsidRPr="00D82FC2" w:rsidRDefault="0022166F" w:rsidP="00FF5737">
      <w:pPr>
        <w:ind w:left="72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Saffiery</w:t>
      </w:r>
      <w:proofErr w:type="spellEnd"/>
      <w:r>
        <w:rPr>
          <w:b/>
          <w:sz w:val="24"/>
          <w:szCs w:val="24"/>
        </w:rPr>
        <w:t>,</w:t>
      </w:r>
      <w:r w:rsidR="006413A6">
        <w:rPr>
          <w:b/>
          <w:sz w:val="24"/>
          <w:szCs w:val="24"/>
        </w:rPr>
        <w:t xml:space="preserve"> </w:t>
      </w:r>
      <w:r w:rsidR="00FF5737" w:rsidRPr="00D82FC2">
        <w:rPr>
          <w:b/>
          <w:sz w:val="24"/>
          <w:szCs w:val="24"/>
        </w:rPr>
        <w:t>s</w:t>
      </w:r>
      <w:r w:rsidR="00822D8F">
        <w:rPr>
          <w:b/>
          <w:sz w:val="24"/>
          <w:szCs w:val="24"/>
        </w:rPr>
        <w:t>.</w:t>
      </w:r>
      <w:r w:rsidR="00FF5737" w:rsidRPr="00D82FC2">
        <w:rPr>
          <w:b/>
          <w:sz w:val="24"/>
          <w:szCs w:val="24"/>
        </w:rPr>
        <w:t xml:space="preserve">r.o., </w:t>
      </w:r>
      <w:r>
        <w:rPr>
          <w:b/>
          <w:sz w:val="24"/>
          <w:szCs w:val="24"/>
        </w:rPr>
        <w:t>Svätoplukova 28</w:t>
      </w:r>
      <w:r w:rsidR="00D82FC2" w:rsidRPr="00D82FC2">
        <w:rPr>
          <w:b/>
          <w:sz w:val="24"/>
          <w:szCs w:val="24"/>
        </w:rPr>
        <w:t xml:space="preserve">, </w:t>
      </w:r>
      <w:r w:rsidR="00822D8F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2</w:t>
      </w:r>
      <w:r w:rsidR="00822D8F">
        <w:rPr>
          <w:b/>
          <w:sz w:val="24"/>
          <w:szCs w:val="24"/>
        </w:rPr>
        <w:t>1 0</w:t>
      </w:r>
      <w:r>
        <w:rPr>
          <w:b/>
          <w:sz w:val="24"/>
          <w:szCs w:val="24"/>
        </w:rPr>
        <w:t>8</w:t>
      </w:r>
      <w:bookmarkStart w:id="0" w:name="_GoBack"/>
      <w:bookmarkEnd w:id="0"/>
      <w:r w:rsidR="00822D8F">
        <w:rPr>
          <w:b/>
          <w:sz w:val="24"/>
          <w:szCs w:val="24"/>
        </w:rPr>
        <w:t xml:space="preserve"> Bratislava</w:t>
      </w:r>
    </w:p>
    <w:p w:rsidR="00D82FC2" w:rsidRDefault="00D82FC2" w:rsidP="00D82F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celku, a to</w:t>
      </w:r>
    </w:p>
    <w:p w:rsidR="00D82FC2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obchodné meno a sídlo konsolidujúcej účtovnej jednotky, ktorá zostavuje konsolidovanú účtovnú závierku za tú skupinu účtovných jednotiek konsolidovaného celku, ktorého súčasťou je aj účtovná jednotka</w:t>
      </w:r>
    </w:p>
    <w:p w:rsidR="00D82FC2" w:rsidRPr="00D82FC2" w:rsidRDefault="00D82FC2" w:rsidP="00D82FC2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FF5737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82FC2" w:rsidRP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8 zákona obchodné meno a sídlo materskej účtovnej jednotky zostavujúcej konsolidovanú účtovnú závierku podľa osobitných pr</w:t>
      </w:r>
      <w:r w:rsidR="008C27BC">
        <w:rPr>
          <w:sz w:val="24"/>
          <w:szCs w:val="24"/>
        </w:rPr>
        <w:t>edpisov,</w:t>
      </w:r>
    </w:p>
    <w:p w:rsidR="00D82FC2" w:rsidRPr="00D82FC2" w:rsidRDefault="00D82FC2" w:rsidP="00D82FC2">
      <w:pPr>
        <w:pStyle w:val="Odsekzoznamu"/>
        <w:ind w:left="1464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12 zákona obchodné meno a sídlo dcérskych účtovných jednotiek.</w:t>
      </w:r>
    </w:p>
    <w:p w:rsidR="00D82FC2" w:rsidRDefault="00D82FC2" w:rsidP="00D82FC2">
      <w:pPr>
        <w:pStyle w:val="Odsekzoznamu"/>
        <w:ind w:left="1428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Pr="00447A90" w:rsidRDefault="00D82FC2" w:rsidP="00D82FC2">
      <w:pPr>
        <w:pStyle w:val="Odsekzoznamu"/>
        <w:numPr>
          <w:ilvl w:val="0"/>
          <w:numId w:val="1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Priemerný prepočítaný počet zames</w:t>
      </w:r>
      <w:r w:rsidR="00447A90">
        <w:rPr>
          <w:sz w:val="24"/>
          <w:szCs w:val="24"/>
        </w:rPr>
        <w:t xml:space="preserve">tnancov – </w:t>
      </w:r>
      <w:r w:rsidR="00447A90" w:rsidRPr="00447A90">
        <w:rPr>
          <w:b/>
          <w:sz w:val="24"/>
          <w:szCs w:val="24"/>
        </w:rPr>
        <w:t xml:space="preserve">spoločnosť </w:t>
      </w:r>
      <w:r w:rsidR="0072796C">
        <w:rPr>
          <w:b/>
          <w:sz w:val="24"/>
          <w:szCs w:val="24"/>
        </w:rPr>
        <w:t>nemala počas účtovného obdobia</w:t>
      </w:r>
      <w:r w:rsidR="00447A90" w:rsidRPr="00447A90">
        <w:rPr>
          <w:b/>
          <w:sz w:val="24"/>
          <w:szCs w:val="24"/>
        </w:rPr>
        <w:t xml:space="preserve"> zamestnanca.</w:t>
      </w:r>
    </w:p>
    <w:p w:rsidR="00D82FC2" w:rsidRDefault="00D82FC2" w:rsidP="00D82FC2">
      <w:pPr>
        <w:pStyle w:val="Odsekzoznamu"/>
        <w:jc w:val="both"/>
        <w:rPr>
          <w:b/>
          <w:sz w:val="24"/>
          <w:szCs w:val="24"/>
        </w:rPr>
      </w:pP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D82FC2" w:rsidRDefault="00D82FC2" w:rsidP="00D82FC2">
      <w:pPr>
        <w:jc w:val="both"/>
        <w:rPr>
          <w:sz w:val="24"/>
          <w:szCs w:val="24"/>
        </w:rPr>
      </w:pP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je zostavená za predpokladu, že účtovná jednotka bude nepretržite pokračovať vo svojej činnosti. </w:t>
      </w: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</w:t>
      </w:r>
    </w:p>
    <w:p w:rsidR="00D82FC2" w:rsidRDefault="00D82FC2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dlhodobého nehmotného majetku, dlhodobého hmotného majetku a dlhodobého finančného majetku,</w:t>
      </w:r>
    </w:p>
    <w:p w:rsidR="00D82FC2" w:rsidRDefault="008C27BC" w:rsidP="00D82FC2">
      <w:pPr>
        <w:pStyle w:val="Odsekzoznamu"/>
        <w:ind w:left="1440"/>
        <w:jc w:val="both"/>
        <w:rPr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D82FC2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zásob obstaraných kúpou, zásob vytvorených vlastnou činnosťou,</w:t>
      </w:r>
    </w:p>
    <w:p w:rsidR="008C27BC" w:rsidRPr="008C27BC" w:rsidRDefault="008C27BC" w:rsidP="008C27BC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pohľadávok – </w:t>
      </w:r>
      <w:r w:rsidRPr="008C27BC">
        <w:rPr>
          <w:b/>
          <w:sz w:val="24"/>
          <w:szCs w:val="24"/>
        </w:rPr>
        <w:t>účtovná jednotka ich oceňuje menovitou hodnotou</w:t>
      </w:r>
      <w:r>
        <w:rPr>
          <w:sz w:val="24"/>
          <w:szCs w:val="24"/>
        </w:rPr>
        <w:t>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krátkodobého finančného majetku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Pr="008C27BC" w:rsidRDefault="008C27BC" w:rsidP="00D82FC2">
      <w:pPr>
        <w:pStyle w:val="Odsekzoznamu"/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záväzkov vrátane rezerv, dlhopisov, pôžičiek a úverov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derivátových operácií.</w:t>
      </w:r>
    </w:p>
    <w:p w:rsidR="008C27BC" w:rsidRPr="008C27BC" w:rsidRDefault="008C27BC" w:rsidP="008C27BC">
      <w:pPr>
        <w:pStyle w:val="Odsekzoznamu"/>
        <w:ind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:rsidR="008C27BC" w:rsidRPr="008C27BC" w:rsidRDefault="008C27BC" w:rsidP="008C27BC">
      <w:pPr>
        <w:ind w:left="720"/>
        <w:jc w:val="both"/>
        <w:rPr>
          <w:b/>
          <w:sz w:val="24"/>
          <w:szCs w:val="24"/>
        </w:rPr>
      </w:pPr>
      <w:r w:rsidRPr="008C27BC">
        <w:rPr>
          <w:b/>
          <w:sz w:val="24"/>
          <w:szCs w:val="24"/>
        </w:rPr>
        <w:t>Účtovná jednotka nemá v evidencii dlhodobý hmotný a nehmotný majetok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s </w:t>
      </w:r>
      <w:proofErr w:type="spellStart"/>
      <w:r>
        <w:rPr>
          <w:sz w:val="24"/>
          <w:szCs w:val="24"/>
        </w:rPr>
        <w:t>uvedním</w:t>
      </w:r>
      <w:proofErr w:type="spellEnd"/>
      <w:r>
        <w:rPr>
          <w:sz w:val="24"/>
          <w:szCs w:val="24"/>
        </w:rPr>
        <w:t xml:space="preserve"> dôvodu týchto zmien a vyčíslením ich vplyvu na finančnú hodnotu majetku, záväzkov, základného imania a výsledku hospodárenia účtovnej jednotky.</w:t>
      </w:r>
    </w:p>
    <w:p w:rsidR="008C27BC" w:rsidRDefault="004542D6" w:rsidP="008C27BC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nemenila účtovné zásady ani účtovné metódy.</w:t>
      </w:r>
    </w:p>
    <w:p w:rsid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nedostala žiadne dotácie</w:t>
      </w:r>
    </w:p>
    <w:p w:rsidR="004542D6" w:rsidRP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nevykonala opravu významných ani nevýznamných chýb minulých účtovných období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4542D6" w:rsidRDefault="004542D6" w:rsidP="004542D6">
      <w:pPr>
        <w:jc w:val="both"/>
        <w:rPr>
          <w:sz w:val="24"/>
          <w:szCs w:val="24"/>
        </w:rPr>
      </w:pP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za účtovné obdobie v evidencii ani náklady ani výnosy, ktoré majú výnimočný rozsah</w:t>
      </w: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záväzkoch, a to</w:t>
      </w:r>
    </w:p>
    <w:p w:rsidR="004542D6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záväzkov so zostatkovou dobou splatnosti dlhšou ako päť rokov – </w:t>
      </w:r>
      <w:r>
        <w:rPr>
          <w:b/>
          <w:sz w:val="24"/>
          <w:szCs w:val="24"/>
        </w:rPr>
        <w:t xml:space="preserve">účtovná jednotka nemá v evidencii dlhodobé záväzky </w:t>
      </w:r>
    </w:p>
    <w:p w:rsidR="008C27BC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celkovej sume zabezpečených záväzkov, opis a spôsoby zabezpečenia záväzkov – </w:t>
      </w:r>
      <w:r>
        <w:rPr>
          <w:b/>
          <w:sz w:val="24"/>
          <w:szCs w:val="24"/>
        </w:rPr>
        <w:t>účtovná jednotka nemá v evidencii zabezpečené záväzky</w:t>
      </w:r>
    </w:p>
    <w:p w:rsidR="004542D6" w:rsidRDefault="00741897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vlastných akciách, a to</w:t>
      </w:r>
    </w:p>
    <w:p w:rsidR="00741897" w:rsidRP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dôvode nadobudnutia vlastných akcií počas účtovného obdobia – </w:t>
      </w:r>
      <w:r>
        <w:rPr>
          <w:b/>
          <w:sz w:val="24"/>
          <w:szCs w:val="24"/>
        </w:rPr>
        <w:t>účtovná jednotka nemá v evidencii vlastné akcie</w:t>
      </w:r>
    </w:p>
    <w:p w:rsid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741897">
        <w:rPr>
          <w:sz w:val="24"/>
          <w:szCs w:val="24"/>
        </w:rPr>
        <w:t>informá</w:t>
      </w:r>
      <w:r>
        <w:rPr>
          <w:sz w:val="24"/>
          <w:szCs w:val="24"/>
        </w:rPr>
        <w:t>ciách, ktorými sú</w:t>
      </w:r>
    </w:p>
    <w:p w:rsidR="00741897" w:rsidRPr="00396A6F" w:rsidRDefault="00741897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menovitá hodnota nadobudnutých vlastných akcií počas účtovného obdobia a počet a menovitá hodnota prevedených vlastných akcií počas účtovného obdobia, pričom sa uvádza percentuálna hodnota týchto vlastných akcií na upísanom základnom imaní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hodnota, za ktorú sa vlastné akcie počas účtovného obdobia nadobudli a počet a hodnota, za ktorú sa vlastné akcie počas účtovného obdobia previedli na inú osobu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počte, menovitej hodnote a hodnote, za ktorú sa vlastné akcie nadobudli a ktoré účtovná jednotka má v držbe k poslednému dňu účtovného obdobia; uvádza sa aj ich percentuálny podiel na upísanom základnom imaní - </w:t>
      </w:r>
      <w:r>
        <w:rPr>
          <w:b/>
          <w:sz w:val="24"/>
          <w:szCs w:val="24"/>
        </w:rPr>
        <w:t>účtovná jednotka nemá v evidencii vlastné akcie</w:t>
      </w:r>
    </w:p>
    <w:p w:rsidR="00396A6F" w:rsidRDefault="00396A6F" w:rsidP="00396A6F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výške jednotlivých druhov záruk alebo iných zabezpečení poskytnutých pre členov štatutárneho orgánu, dozorného orgánu a iného orgánu účtovnej jednotky, a to v členení za jednotlivé orgány - </w:t>
      </w:r>
      <w:r>
        <w:rPr>
          <w:b/>
          <w:sz w:val="24"/>
          <w:szCs w:val="24"/>
        </w:rPr>
        <w:t>účtovná jednotka nevydala žiadne záruky v prospech štatutárnych ani iných orgánov účtovnej jednotky.</w:t>
      </w:r>
    </w:p>
    <w:p w:rsid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pôžičkách poskytnutých členom štatutárneho orgánu, dozorného orgánu a iného orgánu účtovnej jednotky a to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suma poskytnutých pôžičiek k poslednému dňu účtovného obdobia v členení na jednotlivé orgány – </w:t>
      </w:r>
      <w:r w:rsidR="006413A6">
        <w:rPr>
          <w:b/>
          <w:sz w:val="24"/>
          <w:szCs w:val="24"/>
        </w:rPr>
        <w:t>účtovná jednotka neposkytla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splatených pôžičiek k poslednému dňu účtovného obdobia v členení za jednotlivé orgány – </w:t>
      </w:r>
      <w:r>
        <w:rPr>
          <w:b/>
          <w:sz w:val="24"/>
          <w:szCs w:val="24"/>
        </w:rPr>
        <w:t>účtovná jednotka nesplatila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odpustených pôžičiek a odpísaných pôžičiek k poslednému dňu účtovného obdobia v členení za jednotlivé orgány – </w:t>
      </w:r>
      <w:r>
        <w:rPr>
          <w:b/>
          <w:sz w:val="24"/>
          <w:szCs w:val="24"/>
        </w:rPr>
        <w:t>účtovná jednotka nemala odpustenú ani neodpísala ku koncu účtovného obdobia žiadnu pôžičku</w:t>
      </w:r>
    </w:p>
    <w:p w:rsidR="00396A6F" w:rsidRPr="00734BF6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396A6F">
        <w:rPr>
          <w:sz w:val="24"/>
          <w:szCs w:val="24"/>
        </w:rPr>
        <w:t>hlavnýc</w:t>
      </w:r>
      <w:r>
        <w:rPr>
          <w:sz w:val="24"/>
          <w:szCs w:val="24"/>
        </w:rPr>
        <w:t>h podmienkach, na základe ktorých im boli záruky</w:t>
      </w:r>
      <w:r w:rsidR="00734BF6">
        <w:rPr>
          <w:sz w:val="24"/>
          <w:szCs w:val="24"/>
        </w:rPr>
        <w:t xml:space="preserve"> alebo iné zabezpečenie a pôžičky poskytnuté; pri pôžičkách sa uvádzajú úrokové sadzby - </w:t>
      </w:r>
      <w:r w:rsidR="00734BF6">
        <w:rPr>
          <w:b/>
          <w:sz w:val="24"/>
          <w:szCs w:val="24"/>
        </w:rPr>
        <w:t>účtovná jednotka nemala ku koncu účtovného obdobia žiadnu pôžičku</w:t>
      </w:r>
    </w:p>
    <w:p w:rsidR="00734BF6" w:rsidRPr="00734BF6" w:rsidRDefault="00734BF6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použitých finančných prostriedkov alebo iného plnenia na súkromné účely členmi štatutárneho orgánu, dozorného orgánu a iného </w:t>
      </w:r>
      <w:r>
        <w:rPr>
          <w:sz w:val="24"/>
          <w:szCs w:val="24"/>
        </w:rPr>
        <w:lastRenderedPageBreak/>
        <w:t xml:space="preserve">orgánu účtovnej jednotky, ktoré je potrebné vyúčtovať – </w:t>
      </w:r>
      <w:r>
        <w:rPr>
          <w:b/>
          <w:sz w:val="24"/>
          <w:szCs w:val="24"/>
        </w:rPr>
        <w:t xml:space="preserve">účtovná jednotka neposkytla finančné prostriedky na súkromné účely žiadnemu orgánu </w:t>
      </w:r>
    </w:p>
    <w:p w:rsidR="00734BF6" w:rsidRDefault="00734BF6" w:rsidP="00734BF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- </w:t>
      </w:r>
      <w:r>
        <w:rPr>
          <w:b/>
          <w:sz w:val="24"/>
          <w:szCs w:val="24"/>
        </w:rPr>
        <w:t>účtovná jednotka neeviduje finančné povinnosti, okrem tých, ktoré sú zverejnené v súvahe</w:t>
      </w:r>
    </w:p>
    <w:p w:rsid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celkovej sume významných podmienených záväzkov, ktorými sa rozumie</w:t>
      </w:r>
    </w:p>
    <w:p w:rsidR="00734BF6" w:rsidRP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existujúca povinnosti, ktorá vznikla ako dôsledok minulej udalosti, ale ktorá sa nevykazuje v súvahe, pretože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 je pravdepodobné, že na splnenie tejto povinnosti bude potrebný úbytok ekonomických úžitkov -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výška tejto povinnosti sa nedá spoľahlivo oceniť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finančných povinností a významných podmienených záväzkov – </w:t>
      </w:r>
      <w:r>
        <w:rPr>
          <w:b/>
          <w:sz w:val="24"/>
          <w:szCs w:val="24"/>
        </w:rPr>
        <w:t>účtovná jednotka nemá informáciu o významných finančných povinnostiach ani významných podmienených záväzkoch</w:t>
      </w:r>
    </w:p>
    <w:p w:rsidR="00734BF6" w:rsidRPr="00993DE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významných finančných povinností a významných podmienených </w:t>
      </w:r>
      <w:r w:rsidR="00993DE6">
        <w:rPr>
          <w:sz w:val="24"/>
          <w:szCs w:val="24"/>
        </w:rPr>
        <w:t xml:space="preserve">záväzkoch voči dcérskej účtovnej jednotke a účtovnej jednotke s podstatným vplyvom – </w:t>
      </w:r>
      <w:r w:rsidR="00993DE6">
        <w:rPr>
          <w:b/>
          <w:sz w:val="24"/>
          <w:szCs w:val="24"/>
        </w:rPr>
        <w:t>účtovná jednotka nemá dcérsku účtovnú jednotku ani účtovnú jednotku v ktorej figuruje s podstatným vplyvom</w:t>
      </w:r>
    </w:p>
    <w:p w:rsidR="00993DE6" w:rsidRPr="00734BF6" w:rsidRDefault="00993DE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povinností účtovnej jednotky vyplývajúcich z dôchodkových programov pre zamestnancov – </w:t>
      </w:r>
      <w:r>
        <w:rPr>
          <w:b/>
          <w:sz w:val="24"/>
          <w:szCs w:val="24"/>
        </w:rPr>
        <w:t>účtovná jednotka nemá povinnosti vyplývajúce z dôchodkových programov pre zamestnancov, nakoľko nemá zamestnancov</w:t>
      </w:r>
    </w:p>
    <w:p w:rsidR="00396A6F" w:rsidRPr="00396A6F" w:rsidRDefault="00396A6F" w:rsidP="00396A6F">
      <w:pPr>
        <w:pStyle w:val="Odsekzoznamu"/>
        <w:ind w:left="1440"/>
        <w:jc w:val="both"/>
        <w:rPr>
          <w:sz w:val="24"/>
          <w:szCs w:val="24"/>
        </w:rPr>
      </w:pPr>
    </w:p>
    <w:sectPr w:rsidR="00396A6F" w:rsidRPr="00396A6F" w:rsidSect="002149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77FCE"/>
    <w:multiLevelType w:val="hybridMultilevel"/>
    <w:tmpl w:val="32E872B0"/>
    <w:lvl w:ilvl="0" w:tplc="051EB7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76350"/>
    <w:multiLevelType w:val="hybridMultilevel"/>
    <w:tmpl w:val="21007FA6"/>
    <w:lvl w:ilvl="0" w:tplc="8D5C75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49421C"/>
    <w:multiLevelType w:val="hybridMultilevel"/>
    <w:tmpl w:val="450AFF02"/>
    <w:lvl w:ilvl="0" w:tplc="840C55F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9997A54"/>
    <w:multiLevelType w:val="hybridMultilevel"/>
    <w:tmpl w:val="76946940"/>
    <w:lvl w:ilvl="0" w:tplc="68CCF54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90592C"/>
    <w:multiLevelType w:val="hybridMultilevel"/>
    <w:tmpl w:val="EA88019A"/>
    <w:lvl w:ilvl="0" w:tplc="A864AA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5737"/>
    <w:rsid w:val="00171AF1"/>
    <w:rsid w:val="00214997"/>
    <w:rsid w:val="0022166F"/>
    <w:rsid w:val="00360404"/>
    <w:rsid w:val="00396A6F"/>
    <w:rsid w:val="00447A90"/>
    <w:rsid w:val="004542D6"/>
    <w:rsid w:val="006413A6"/>
    <w:rsid w:val="0072796C"/>
    <w:rsid w:val="00734BF6"/>
    <w:rsid w:val="00741897"/>
    <w:rsid w:val="00822D8F"/>
    <w:rsid w:val="008C27BC"/>
    <w:rsid w:val="009159AA"/>
    <w:rsid w:val="00946D15"/>
    <w:rsid w:val="00993DE6"/>
    <w:rsid w:val="00A55A77"/>
    <w:rsid w:val="00AC7BB7"/>
    <w:rsid w:val="00BE16DD"/>
    <w:rsid w:val="00D82FC2"/>
    <w:rsid w:val="00F05925"/>
    <w:rsid w:val="00FF4921"/>
    <w:rsid w:val="00FF5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49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4</Pages>
  <Words>1232</Words>
  <Characters>7024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15</cp:revision>
  <cp:lastPrinted>2016-03-20T10:01:00Z</cp:lastPrinted>
  <dcterms:created xsi:type="dcterms:W3CDTF">2015-02-05T14:01:00Z</dcterms:created>
  <dcterms:modified xsi:type="dcterms:W3CDTF">2018-06-26T07:31:00Z</dcterms:modified>
</cp:coreProperties>
</file>