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11A" w:rsidRPr="0035132B" w:rsidRDefault="008A011A" w:rsidP="0058479C">
      <w:pPr>
        <w:pStyle w:val="Header"/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18"/>
          <w:szCs w:val="18"/>
        </w:rPr>
      </w:pPr>
    </w:p>
    <w:p w:rsidR="008A011A" w:rsidRPr="0035132B" w:rsidRDefault="008A011A" w:rsidP="0058479C">
      <w:pPr>
        <w:rPr>
          <w:sz w:val="28"/>
          <w:szCs w:val="28"/>
        </w:rPr>
      </w:pPr>
    </w:p>
    <w:p w:rsidR="008A011A" w:rsidRPr="0035132B" w:rsidRDefault="008A011A" w:rsidP="0058479C">
      <w:pPr>
        <w:jc w:val="center"/>
        <w:rPr>
          <w:b/>
          <w:bCs/>
          <w:sz w:val="28"/>
          <w:szCs w:val="28"/>
        </w:rPr>
      </w:pPr>
      <w:r w:rsidRPr="0035132B">
        <w:rPr>
          <w:b/>
          <w:bCs/>
          <w:sz w:val="28"/>
          <w:szCs w:val="28"/>
        </w:rPr>
        <w:t>Účtovná závierka</w:t>
      </w:r>
    </w:p>
    <w:p w:rsidR="008A011A" w:rsidRPr="0035132B" w:rsidRDefault="008A011A" w:rsidP="0058479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</w:t>
      </w:r>
      <w:r w:rsidRPr="0035132B">
        <w:rPr>
          <w:b/>
          <w:bCs/>
          <w:sz w:val="28"/>
          <w:szCs w:val="28"/>
        </w:rPr>
        <w:t>poločnosti</w:t>
      </w:r>
    </w:p>
    <w:p w:rsidR="008A011A" w:rsidRPr="0035132B" w:rsidRDefault="008A011A" w:rsidP="0058479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IBEG, a.s.</w:t>
      </w:r>
    </w:p>
    <w:p w:rsidR="008A011A" w:rsidRDefault="008A011A" w:rsidP="0058479C">
      <w:pPr>
        <w:jc w:val="center"/>
        <w:rPr>
          <w:b/>
          <w:bCs/>
          <w:sz w:val="28"/>
          <w:szCs w:val="28"/>
        </w:rPr>
      </w:pPr>
      <w:r w:rsidRPr="0035132B">
        <w:rPr>
          <w:b/>
          <w:bCs/>
          <w:sz w:val="28"/>
          <w:szCs w:val="28"/>
        </w:rPr>
        <w:t xml:space="preserve">k 31. decembru </w:t>
      </w:r>
      <w:r>
        <w:rPr>
          <w:b/>
          <w:bCs/>
          <w:sz w:val="28"/>
          <w:szCs w:val="28"/>
        </w:rPr>
        <w:t>2018</w:t>
      </w:r>
    </w:p>
    <w:p w:rsidR="008A011A" w:rsidRPr="0035132B" w:rsidRDefault="008A011A" w:rsidP="0058479C">
      <w:pPr>
        <w:jc w:val="center"/>
        <w:rPr>
          <w:b/>
          <w:bCs/>
          <w:sz w:val="28"/>
          <w:szCs w:val="28"/>
        </w:rPr>
      </w:pPr>
    </w:p>
    <w:p w:rsidR="008A011A" w:rsidRPr="0035132B" w:rsidRDefault="008A011A" w:rsidP="0058479C">
      <w:pPr>
        <w:jc w:val="center"/>
        <w:rPr>
          <w:b/>
          <w:bCs/>
          <w:sz w:val="28"/>
          <w:szCs w:val="2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>
      <w:pPr>
        <w:spacing w:after="200" w:line="276" w:lineRule="auto"/>
        <w:rPr>
          <w:b/>
          <w:bCs/>
          <w:caps/>
          <w:sz w:val="18"/>
          <w:szCs w:val="18"/>
        </w:rPr>
      </w:pPr>
    </w:p>
    <w:p w:rsidR="008A011A" w:rsidRPr="0035132B" w:rsidRDefault="008A011A" w:rsidP="0058479C">
      <w:pPr>
        <w:pStyle w:val="Heading6"/>
        <w:tabs>
          <w:tab w:val="left" w:pos="993"/>
          <w:tab w:val="right" w:pos="9214"/>
        </w:tabs>
        <w:rPr>
          <w:sz w:val="24"/>
          <w:szCs w:val="24"/>
        </w:rPr>
      </w:pPr>
      <w:r w:rsidRPr="0035132B">
        <w:rPr>
          <w:sz w:val="24"/>
          <w:szCs w:val="24"/>
        </w:rPr>
        <w:t>Úvodné poznámky</w:t>
      </w:r>
    </w:p>
    <w:p w:rsidR="008A011A" w:rsidRPr="0035132B" w:rsidRDefault="008A011A" w:rsidP="004D3B4A">
      <w:pPr>
        <w:rPr>
          <w:sz w:val="18"/>
          <w:szCs w:val="18"/>
        </w:rPr>
      </w:pPr>
    </w:p>
    <w:p w:rsidR="008A011A" w:rsidRPr="0035132B" w:rsidRDefault="008A011A" w:rsidP="004D3B4A">
      <w:pPr>
        <w:rPr>
          <w:b/>
          <w:bCs/>
        </w:rPr>
      </w:pPr>
      <w:r w:rsidRPr="0035132B">
        <w:rPr>
          <w:b/>
          <w:bCs/>
        </w:rPr>
        <w:t>Účtovná závierka</w:t>
      </w:r>
    </w:p>
    <w:p w:rsidR="008A011A" w:rsidRPr="0035132B" w:rsidRDefault="008A011A" w:rsidP="004D3B4A">
      <w:pPr>
        <w:pStyle w:val="Uvod"/>
        <w:rPr>
          <w:sz w:val="18"/>
          <w:szCs w:val="18"/>
        </w:rPr>
      </w:pPr>
    </w:p>
    <w:p w:rsidR="008A011A" w:rsidRPr="0035132B" w:rsidRDefault="008A011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Pr="0035132B">
        <w:rPr>
          <w:sz w:val="18"/>
          <w:szCs w:val="18"/>
        </w:rPr>
        <w:t xml:space="preserve">čtovná závierka bola zostavená spoločnosťou </w:t>
      </w:r>
      <w:r>
        <w:rPr>
          <w:b/>
          <w:bCs/>
          <w:sz w:val="18"/>
          <w:szCs w:val="18"/>
        </w:rPr>
        <w:t>IBEG a.s.</w:t>
      </w:r>
      <w:r w:rsidRPr="0035132B">
        <w:rPr>
          <w:sz w:val="18"/>
          <w:szCs w:val="18"/>
        </w:rPr>
        <w:t xml:space="preserve"> aby demonštrovala právne predpisy pre zostavenie účtovnej závierky k 31. decembru 201</w:t>
      </w:r>
      <w:r>
        <w:rPr>
          <w:sz w:val="18"/>
          <w:szCs w:val="18"/>
        </w:rPr>
        <w:t>8</w:t>
      </w:r>
      <w:r w:rsidRPr="0035132B">
        <w:rPr>
          <w:sz w:val="18"/>
          <w:szCs w:val="18"/>
        </w:rPr>
        <w:t>, najmä pre zostavenie poznámok, účinné k 31. decembru 201</w:t>
      </w:r>
      <w:r>
        <w:rPr>
          <w:sz w:val="18"/>
          <w:szCs w:val="18"/>
        </w:rPr>
        <w:t>8</w:t>
      </w:r>
      <w:r w:rsidRPr="0035132B">
        <w:rPr>
          <w:sz w:val="18"/>
          <w:szCs w:val="18"/>
        </w:rPr>
        <w:t>.  Účtovnú závierku k 31.12.201</w:t>
      </w:r>
      <w:r>
        <w:rPr>
          <w:sz w:val="18"/>
          <w:szCs w:val="18"/>
        </w:rPr>
        <w:t>8</w:t>
      </w:r>
      <w:r w:rsidRPr="0035132B">
        <w:rPr>
          <w:sz w:val="18"/>
          <w:szCs w:val="18"/>
        </w:rPr>
        <w:t xml:space="preserve"> sme zostavovali podľa právnych predpisov účinných k 31.12.201</w:t>
      </w:r>
      <w:r>
        <w:rPr>
          <w:sz w:val="18"/>
          <w:szCs w:val="18"/>
        </w:rPr>
        <w:t>8</w:t>
      </w:r>
    </w:p>
    <w:p w:rsidR="008A011A" w:rsidRPr="0035132B" w:rsidRDefault="008A011A">
      <w:pPr>
        <w:pStyle w:val="Uvod"/>
        <w:ind w:left="360" w:firstLine="0"/>
        <w:rPr>
          <w:sz w:val="18"/>
          <w:szCs w:val="18"/>
        </w:rPr>
      </w:pPr>
    </w:p>
    <w:p w:rsidR="008A011A" w:rsidRPr="0035132B" w:rsidRDefault="008A011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35132B">
        <w:rPr>
          <w:sz w:val="18"/>
          <w:szCs w:val="18"/>
        </w:rPr>
        <w:t>Účtovná závierka podnikateľov má tri súčasti – súvahu, výkaz ziskov a strát a poznámky.</w:t>
      </w:r>
    </w:p>
    <w:p w:rsidR="008A011A" w:rsidRPr="0035132B" w:rsidRDefault="008A011A" w:rsidP="004D3B4A">
      <w:pPr>
        <w:pStyle w:val="Uvod"/>
        <w:rPr>
          <w:sz w:val="18"/>
          <w:szCs w:val="18"/>
        </w:rPr>
      </w:pPr>
    </w:p>
    <w:p w:rsidR="008A011A" w:rsidRPr="0035132B" w:rsidRDefault="008A011A" w:rsidP="004D3B4A">
      <w:pPr>
        <w:rPr>
          <w:sz w:val="18"/>
          <w:szCs w:val="18"/>
        </w:rPr>
      </w:pPr>
    </w:p>
    <w:p w:rsidR="008A011A" w:rsidRPr="0035132B" w:rsidRDefault="008A011A" w:rsidP="004D3B4A">
      <w:pPr>
        <w:pStyle w:val="Uvod"/>
        <w:ind w:left="360" w:firstLine="0"/>
        <w:rPr>
          <w:sz w:val="18"/>
          <w:szCs w:val="18"/>
        </w:rPr>
      </w:pPr>
    </w:p>
    <w:p w:rsidR="008A011A" w:rsidRPr="0032595D" w:rsidRDefault="008A011A" w:rsidP="0032595D">
      <w:pPr>
        <w:pStyle w:val="Heading6"/>
        <w:rPr>
          <w:sz w:val="24"/>
          <w:szCs w:val="24"/>
        </w:rPr>
      </w:pPr>
      <w:bookmarkStart w:id="0" w:name="_Toc530739894"/>
      <w:r w:rsidRPr="0032595D">
        <w:rPr>
          <w:sz w:val="24"/>
          <w:szCs w:val="24"/>
        </w:rPr>
        <w:t>Informácie o účtovnej jednotke</w:t>
      </w:r>
      <w:bookmarkEnd w:id="0"/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Heading2"/>
        <w:numPr>
          <w:ilvl w:val="0"/>
          <w:numId w:val="2"/>
        </w:numPr>
      </w:pPr>
      <w:r w:rsidRPr="0035132B">
        <w:t>Založenie spoločnosti</w:t>
      </w:r>
    </w:p>
    <w:p w:rsidR="008A011A" w:rsidRPr="0035132B" w:rsidRDefault="008A011A" w:rsidP="004D3B4A">
      <w:pPr>
        <w:pStyle w:val="BodyText"/>
      </w:pPr>
      <w:r w:rsidRPr="0035132B">
        <w:t xml:space="preserve">Spoločnosť </w:t>
      </w:r>
      <w:r>
        <w:rPr>
          <w:b/>
          <w:bCs/>
        </w:rPr>
        <w:t xml:space="preserve">IBEG a.s. </w:t>
      </w:r>
      <w:r w:rsidRPr="00EE61AA">
        <w:rPr>
          <w:b/>
          <w:bCs/>
        </w:rPr>
        <w:t>.</w:t>
      </w:r>
      <w:r w:rsidRPr="0035132B">
        <w:t xml:space="preserve"> (ďalej </w:t>
      </w:r>
      <w:r>
        <w:t>len Spoločnosť), bola založená 14.08.1998</w:t>
      </w:r>
      <w:r w:rsidRPr="0035132B">
        <w:t xml:space="preserve"> a do obchodného registra bola zapísaná </w:t>
      </w:r>
      <w:r>
        <w:t>14.08.1998</w:t>
      </w:r>
      <w:r w:rsidRPr="0035132B">
        <w:t xml:space="preserve"> (Obchodný register Okresného súdu Prešov, oddiel s.r.o., vložka </w:t>
      </w:r>
      <w:r>
        <w:t>10513</w:t>
      </w:r>
      <w:r w:rsidRPr="0035132B">
        <w:t xml:space="preserve">/P). </w:t>
      </w:r>
    </w:p>
    <w:p w:rsidR="008A011A" w:rsidRPr="0035132B" w:rsidRDefault="008A011A" w:rsidP="004D3B4A">
      <w:pPr>
        <w:rPr>
          <w:sz w:val="18"/>
          <w:szCs w:val="18"/>
        </w:rPr>
      </w:pPr>
    </w:p>
    <w:p w:rsidR="008A011A" w:rsidRDefault="008A011A" w:rsidP="008703F0">
      <w:pPr>
        <w:pStyle w:val="Heading2"/>
        <w:numPr>
          <w:ilvl w:val="0"/>
          <w:numId w:val="2"/>
        </w:numPr>
      </w:pPr>
      <w:bookmarkStart w:id="1" w:name="_Toc530739896"/>
      <w:r>
        <w:t xml:space="preserve">Hlavnou činnosťami Spoločnosti </w:t>
      </w:r>
      <w:bookmarkEnd w:id="1"/>
      <w:r>
        <w:t>je uskutočňovanie stavieb a ich zmien</w:t>
      </w:r>
    </w:p>
    <w:p w:rsidR="008A011A" w:rsidRPr="00C134E6" w:rsidRDefault="008A011A" w:rsidP="00C134E6"/>
    <w:p w:rsidR="008A011A" w:rsidRPr="0035132B" w:rsidRDefault="008A011A" w:rsidP="004D3B4A">
      <w:pPr>
        <w:pStyle w:val="Heading2"/>
        <w:numPr>
          <w:ilvl w:val="0"/>
          <w:numId w:val="2"/>
        </w:numPr>
      </w:pPr>
      <w:r w:rsidRPr="0035132B">
        <w:t xml:space="preserve">Počet zamestnancov </w:t>
      </w:r>
    </w:p>
    <w:p w:rsidR="008A011A" w:rsidRPr="0035132B" w:rsidRDefault="008A011A" w:rsidP="004D3B4A">
      <w:pPr>
        <w:pStyle w:val="BodyText"/>
      </w:pPr>
      <w:r w:rsidRPr="0035132B">
        <w:t>Údaje o počte zamestnancov za bežné účtovné obdobie a bezprostredne predchádzajúce účtovné obdobie sú uvedené v nasledujúcom prehľade:</w:t>
      </w:r>
      <w:r>
        <w:t xml:space="preserve"> Spoločnosť zamestnávala priemerne za rok 2018  56  zamestnancov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Heading2"/>
        <w:numPr>
          <w:ilvl w:val="0"/>
          <w:numId w:val="2"/>
        </w:numPr>
      </w:pPr>
      <w:r w:rsidRPr="0035132B">
        <w:t>Právny dôvod na zostavenie účtovnej závierky</w:t>
      </w:r>
    </w:p>
    <w:p w:rsidR="008A011A" w:rsidRPr="0035132B" w:rsidRDefault="008A011A" w:rsidP="004D3B4A">
      <w:pPr>
        <w:pStyle w:val="BodyText"/>
        <w:ind w:hanging="426"/>
      </w:pPr>
      <w:r w:rsidRPr="0035132B">
        <w:tab/>
        <w:t>Účtovná závierka Spoločnosti k 31. decembru 201</w:t>
      </w:r>
      <w:r>
        <w:t>8</w:t>
      </w:r>
      <w:r w:rsidRPr="0035132B">
        <w:t xml:space="preserve"> je zostavená ako riadna účtovná závierka podľa § 17 ods. 6 zákona NR SR č. 431/2002 Z. z. o účtovníctve za účtovné obdobie od 1. januára 201</w:t>
      </w:r>
      <w:r>
        <w:t>8</w:t>
      </w:r>
      <w:r w:rsidRPr="0035132B">
        <w:t xml:space="preserve"> do 31. decembra 201</w:t>
      </w:r>
      <w:r>
        <w:t>8</w:t>
      </w:r>
      <w:r w:rsidRPr="0035132B">
        <w:t>.</w:t>
      </w:r>
    </w:p>
    <w:p w:rsidR="008A011A" w:rsidRPr="0035132B" w:rsidRDefault="008A011A" w:rsidP="004D3B4A">
      <w:pPr>
        <w:pStyle w:val="BodyText"/>
        <w:ind w:hanging="426"/>
      </w:pPr>
    </w:p>
    <w:p w:rsidR="008A011A" w:rsidRPr="0035132B" w:rsidRDefault="008A011A" w:rsidP="004D3B4A">
      <w:pPr>
        <w:pStyle w:val="Heading2"/>
        <w:numPr>
          <w:ilvl w:val="0"/>
          <w:numId w:val="2"/>
        </w:numPr>
      </w:pPr>
      <w:r w:rsidRPr="0035132B">
        <w:t>Dátum schválenia účtovnej závierky za predchádzajúce účtovné obdobie</w:t>
      </w:r>
    </w:p>
    <w:p w:rsidR="008A011A" w:rsidRPr="00D013FE" w:rsidRDefault="008A011A" w:rsidP="004D3B4A">
      <w:pPr>
        <w:pStyle w:val="BodyText"/>
        <w:ind w:hanging="426"/>
      </w:pPr>
      <w:r w:rsidRPr="0035132B">
        <w:tab/>
        <w:t>Účtovná závierka Spoločnosti k 31. decembru 201</w:t>
      </w:r>
      <w:r>
        <w:t xml:space="preserve">7, </w:t>
      </w:r>
      <w:r w:rsidRPr="0035132B">
        <w:t xml:space="preserve">za predchádzajúce účtovné obdobie, bola schválená valným zhromaždením Spoločnosti </w:t>
      </w:r>
      <w:r>
        <w:t>20.03.2018.</w:t>
      </w:r>
    </w:p>
    <w:p w:rsidR="008A011A" w:rsidRPr="00D013FE" w:rsidRDefault="008A011A" w:rsidP="004D3B4A">
      <w:pPr>
        <w:pStyle w:val="BodyText"/>
        <w:jc w:val="left"/>
      </w:pPr>
    </w:p>
    <w:p w:rsidR="008A011A" w:rsidRPr="0035132B" w:rsidRDefault="008A011A" w:rsidP="004D3B4A">
      <w:pPr>
        <w:pStyle w:val="BodyText"/>
        <w:jc w:val="left"/>
      </w:pPr>
    </w:p>
    <w:p w:rsidR="008A011A" w:rsidRPr="0035132B" w:rsidRDefault="008A011A" w:rsidP="0071391D">
      <w:pPr>
        <w:pStyle w:val="BodyText"/>
        <w:ind w:hanging="426"/>
      </w:pPr>
      <w:bookmarkStart w:id="2" w:name="_MON_1405921861"/>
      <w:bookmarkEnd w:id="2"/>
    </w:p>
    <w:p w:rsidR="008A011A" w:rsidRPr="002E3202" w:rsidRDefault="008A011A" w:rsidP="002E3202">
      <w:pPr>
        <w:pStyle w:val="Heading6"/>
        <w:rPr>
          <w:sz w:val="24"/>
          <w:szCs w:val="24"/>
        </w:rPr>
      </w:pPr>
      <w:bookmarkStart w:id="3" w:name="_Toc530739899"/>
      <w:r w:rsidRPr="002E3202">
        <w:rPr>
          <w:sz w:val="24"/>
          <w:szCs w:val="24"/>
        </w:rPr>
        <w:t xml:space="preserve">Informácie o účtovných zásadách a účtovných metódach  </w:t>
      </w:r>
      <w:bookmarkEnd w:id="3"/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Východiská pre zostavenie účtovnej závierky</w:t>
      </w:r>
    </w:p>
    <w:p w:rsidR="008A011A" w:rsidRPr="0035132B" w:rsidRDefault="008A011A" w:rsidP="004D3B4A">
      <w:pPr>
        <w:pStyle w:val="BodyText"/>
        <w:ind w:left="450"/>
      </w:pPr>
      <w:r w:rsidRPr="0035132B">
        <w:t>Účtovná závierka bola zostavená za predpokladu, že Spoločnosť bude nepretržite pokračovať vo svojej činnosti.</w:t>
      </w:r>
    </w:p>
    <w:p w:rsidR="008A011A" w:rsidRPr="0035132B" w:rsidRDefault="008A011A" w:rsidP="004D3B4A">
      <w:pPr>
        <w:pStyle w:val="BodyText"/>
        <w:ind w:left="450"/>
      </w:pPr>
    </w:p>
    <w:p w:rsidR="008A011A" w:rsidRPr="0035132B" w:rsidRDefault="008A011A" w:rsidP="004D3B4A">
      <w:pPr>
        <w:pStyle w:val="BodyText"/>
        <w:ind w:left="450"/>
      </w:pPr>
      <w:r w:rsidRPr="0035132B">
        <w:t>Účtovné metódy a všeobecné účtovné zásady boli účtovnou jednotkou konzistentne aplikované.</w:t>
      </w:r>
    </w:p>
    <w:p w:rsidR="008A011A" w:rsidRPr="0035132B" w:rsidRDefault="008A011A" w:rsidP="004D3B4A">
      <w:pPr>
        <w:pStyle w:val="BodyText"/>
        <w:ind w:left="450"/>
      </w:pPr>
    </w:p>
    <w:p w:rsidR="008A011A" w:rsidRPr="0035132B" w:rsidRDefault="008A011A" w:rsidP="004D3B4A">
      <w:pPr>
        <w:pStyle w:val="BodyText"/>
        <w:ind w:left="450"/>
      </w:pPr>
      <w:r w:rsidRPr="0035132B">
        <w:t xml:space="preserve">V účtovnom období 201 Spoločnosť nevykonala žiadne opravy významných chýb minulých účtovných období. </w:t>
      </w:r>
    </w:p>
    <w:p w:rsidR="008A011A" w:rsidRPr="0035132B" w:rsidRDefault="008A011A">
      <w:pPr>
        <w:pStyle w:val="BodyText"/>
        <w:ind w:left="450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Dlhodobý nehmotný majetok a dlhodobý hmotný majetok</w:t>
      </w:r>
    </w:p>
    <w:p w:rsidR="008A011A" w:rsidRPr="0035132B" w:rsidRDefault="008A011A" w:rsidP="004D3B4A">
      <w:pPr>
        <w:pStyle w:val="BodyText"/>
      </w:pPr>
      <w:r w:rsidRPr="0035132B">
        <w:t xml:space="preserve">Dlhodobý majetok nakupovaný sa oceňuje obstarávacou cenou, ktorá zahŕňa cenu obstarania a náklady súvisiace s obstaraním (clo, prepravu, montáž, poistné a pod.). 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BodyText"/>
      </w:pPr>
      <w:r w:rsidRPr="0035132B">
        <w:t>Súčasťou obstarávacej ceny dlhodobého hmotného majetku nie sú úroky z cudzích zdrojov ani realizované kurzové rozdiely, ktoré vznikli do momentu uvedenia dlhodobého majetku do používania.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BodyText"/>
      </w:pPr>
      <w:r w:rsidRPr="0035132B">
        <w:t>Súčasťou obstarávacej ceny dlhodobého nehmotného majetku nie sú úroky z cudzích zdrojov, ktoré vznikli do momentu zaradenia dlhodobého nehmotného majetku do používania.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4D3B4A">
      <w:pPr>
        <w:pStyle w:val="BodyText"/>
      </w:pPr>
      <w:r w:rsidRPr="0035132B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A011A" w:rsidRPr="0035132B" w:rsidRDefault="008A011A">
      <w:pPr>
        <w:pStyle w:val="BodyText"/>
      </w:pPr>
      <w:r w:rsidRPr="0035132B">
        <w:t>Odpisy dlhodobého hmotného majetku sú stanovené vychádzajúc z predpokladanej doby jeho používania a predpokladaného priebehu jeho opotrebenia. Odpisovať sa začína prvým dňom mesiaca nasledujúceho po uvedení dlhodobého majetku do používania. Pozemky sa neodpisujú.</w:t>
      </w:r>
      <w:r>
        <w:t xml:space="preserve"> Drobný dlhodobý hmotný majetok, ktorého obstarávacia cena je 1700 EUR a nižšia , sa odpisuje jednorazovo pri uvedení do používania.</w:t>
      </w:r>
      <w:r w:rsidRPr="0035132B">
        <w:t xml:space="preserve"> Predpokladaná doba používania, metóda odpisovania a odpisová sadzba sú uvedené v nasledujúcej tabuľke:</w:t>
      </w:r>
    </w:p>
    <w:p w:rsidR="008A011A" w:rsidRPr="0035132B" w:rsidRDefault="008A011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Cenné papiere a podiely – spoločnosť neeviduje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 xml:space="preserve">Zásoby </w:t>
      </w:r>
    </w:p>
    <w:p w:rsidR="008A011A" w:rsidRPr="0035132B" w:rsidRDefault="008A011A" w:rsidP="004D3B4A">
      <w:pPr>
        <w:pStyle w:val="BodyText"/>
      </w:pPr>
      <w:r w:rsidRPr="0035132B">
        <w:t>Zásoby sa oceňujú nižšou z nasledujúcich hodnôt: obstarávacou cenou (nakupované zásoby) alebo vlastnými nákladmi (zásoby vytvorené vlastnou činnosťou) alebo čistou realizačnou hodnotou.</w:t>
      </w:r>
    </w:p>
    <w:p w:rsidR="008A011A" w:rsidRPr="0035132B" w:rsidRDefault="008A011A" w:rsidP="004D3B4A">
      <w:pPr>
        <w:pStyle w:val="BodyText"/>
      </w:pPr>
      <w:r w:rsidRPr="0035132B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Zákazko</w:t>
      </w:r>
      <w:r>
        <w:t xml:space="preserve">vá výroba – spoločnosť eviduje výstavbu  stavieb na zákazky </w:t>
      </w:r>
    </w:p>
    <w:p w:rsidR="008A011A" w:rsidRPr="0035132B" w:rsidRDefault="008A011A" w:rsidP="00C25236">
      <w:pPr>
        <w:pStyle w:val="Pismenka"/>
        <w:numPr>
          <w:ilvl w:val="0"/>
          <w:numId w:val="0"/>
        </w:numPr>
        <w:ind w:left="426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Zákazková výstavba nehnuteľnosti – spoločnosť neeviduje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Pohľadávky</w:t>
      </w:r>
    </w:p>
    <w:p w:rsidR="008A011A" w:rsidRPr="0035132B" w:rsidRDefault="008A011A" w:rsidP="004D3B4A">
      <w:pPr>
        <w:pStyle w:val="BodyText"/>
      </w:pPr>
      <w:r w:rsidRPr="0035132B">
        <w:t>Pohľadávky pri ich vzniku sa oceňujú ich menovitou hodnotou; postúpené pohľadávky a pohľadávky nadobudnuté vkladom do základného imania sa oceňujú obstarávacou cenou vrátane nákladov súvisiacich s obstaraním.  Toto ocenenie sa znižuje o pochybné a nevymožiteľné pohľadávky.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Peňažné prostriedky a ceniny</w:t>
      </w:r>
    </w:p>
    <w:p w:rsidR="008A011A" w:rsidRPr="0035132B" w:rsidRDefault="008A011A" w:rsidP="004D3B4A">
      <w:pPr>
        <w:pStyle w:val="BodyText"/>
      </w:pPr>
      <w:r w:rsidRPr="0035132B">
        <w:t xml:space="preserve">Peňažné prostriedky a ceniny sa oceňujú ich menovitou hodnotou. 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Náklady budúcich období a príjmy budúcich období</w:t>
      </w:r>
    </w:p>
    <w:p w:rsidR="008A011A" w:rsidRPr="0035132B" w:rsidRDefault="008A011A" w:rsidP="004D3B4A">
      <w:pPr>
        <w:pStyle w:val="BodyText"/>
      </w:pPr>
      <w:r w:rsidRPr="0035132B">
        <w:t>Náklady budúcich období a príjmy budúcich období sa vykazujú vo výške, ktorá je potrebná na dodržanie zásady vecnej a časovej súvislosti s účtovným obdobím.</w:t>
      </w:r>
    </w:p>
    <w:p w:rsidR="008A011A" w:rsidRPr="0035132B" w:rsidRDefault="008A011A" w:rsidP="004D3B4A">
      <w:pPr>
        <w:pStyle w:val="BodyText"/>
      </w:pPr>
    </w:p>
    <w:p w:rsidR="008A011A" w:rsidRDefault="008A011A" w:rsidP="00251BF2">
      <w:pPr>
        <w:pStyle w:val="Pismenka"/>
        <w:tabs>
          <w:tab w:val="clear" w:pos="426"/>
        </w:tabs>
        <w:ind w:left="426"/>
      </w:pPr>
      <w:r w:rsidRPr="0035132B">
        <w:t xml:space="preserve">Rezervy – </w:t>
      </w:r>
      <w:r>
        <w:t>spoločnosť tvorí rezervy na dovolenky 7.601,88  €</w:t>
      </w:r>
    </w:p>
    <w:p w:rsidR="008A011A" w:rsidRDefault="008A011A" w:rsidP="00FB1978">
      <w:pPr>
        <w:pStyle w:val="Pismenka"/>
        <w:numPr>
          <w:ilvl w:val="0"/>
          <w:numId w:val="0"/>
        </w:numPr>
        <w:ind w:left="360" w:hanging="360"/>
      </w:pPr>
    </w:p>
    <w:p w:rsidR="008A011A" w:rsidRPr="0035132B" w:rsidRDefault="008A011A" w:rsidP="00FB1978">
      <w:pPr>
        <w:pStyle w:val="Pismenka"/>
        <w:numPr>
          <w:ilvl w:val="0"/>
          <w:numId w:val="0"/>
        </w:numPr>
        <w:ind w:left="360" w:hanging="360"/>
      </w:pPr>
    </w:p>
    <w:p w:rsidR="008A011A" w:rsidRPr="0035132B" w:rsidRDefault="008A011A" w:rsidP="00251BF2">
      <w:pPr>
        <w:pStyle w:val="Pismenka"/>
        <w:numPr>
          <w:ilvl w:val="0"/>
          <w:numId w:val="0"/>
        </w:numPr>
        <w:ind w:left="360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Záväzky</w:t>
      </w:r>
    </w:p>
    <w:p w:rsidR="008A011A" w:rsidRPr="0035132B" w:rsidRDefault="008A011A" w:rsidP="004D3B4A">
      <w:pPr>
        <w:pStyle w:val="BodyText"/>
      </w:pPr>
      <w:r w:rsidRPr="0035132B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A011A" w:rsidRPr="0035132B" w:rsidRDefault="008A011A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Odložené dane</w:t>
      </w:r>
    </w:p>
    <w:p w:rsidR="008A011A" w:rsidRPr="0035132B" w:rsidRDefault="008A011A" w:rsidP="004D3B4A">
      <w:pPr>
        <w:pStyle w:val="BodyText"/>
      </w:pPr>
      <w:r w:rsidRPr="0035132B">
        <w:t xml:space="preserve">Odložené dane (odložená daňová pohľadávka a odložený daňový záväzok) sa vzťahujú na: </w:t>
      </w:r>
    </w:p>
    <w:p w:rsidR="008A011A" w:rsidRPr="0035132B" w:rsidRDefault="008A011A" w:rsidP="001F374A">
      <w:pPr>
        <w:pStyle w:val="BodyText"/>
        <w:numPr>
          <w:ilvl w:val="0"/>
          <w:numId w:val="6"/>
        </w:numPr>
      </w:pPr>
      <w:r w:rsidRPr="0035132B">
        <w:t>dočasné rozdiely medzi účtovnou hodnotou majetku a účtovnou hodnotou záväzkov vykázanou v súvahe a ich daňovou základňou,</w:t>
      </w:r>
    </w:p>
    <w:p w:rsidR="008A011A" w:rsidRPr="0035132B" w:rsidRDefault="008A011A" w:rsidP="001F374A">
      <w:pPr>
        <w:pStyle w:val="BodyText"/>
        <w:numPr>
          <w:ilvl w:val="0"/>
          <w:numId w:val="6"/>
        </w:numPr>
      </w:pPr>
      <w:r w:rsidRPr="0035132B">
        <w:t>možnosť umorovať daňovú stratu v budúcnosti, ktorou sa rozumie možnosť odpočítať daňovú stratu od základu dane v budúcnosti,</w:t>
      </w:r>
    </w:p>
    <w:p w:rsidR="008A011A" w:rsidRPr="0035132B" w:rsidRDefault="008A011A" w:rsidP="001F374A">
      <w:pPr>
        <w:pStyle w:val="BodyText"/>
        <w:numPr>
          <w:ilvl w:val="0"/>
          <w:numId w:val="6"/>
        </w:numPr>
      </w:pPr>
      <w:r w:rsidRPr="0035132B">
        <w:t>možnosť previesť nevyužité daňové odpočty a iné daňové nároky do budúcich období.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Výdavky budúcich období a výnosy budúcich období – spoločnosť neeviduje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Emisné kvóty – spoločnosť neeviduje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Dotácie zo štátneho rozpočtu – spoločnosť neeviduje</w:t>
      </w:r>
    </w:p>
    <w:p w:rsidR="008A011A" w:rsidRPr="0035132B" w:rsidRDefault="008A011A" w:rsidP="004D3B4A">
      <w:pPr>
        <w:pStyle w:val="BodyText"/>
      </w:pPr>
    </w:p>
    <w:p w:rsidR="008A011A" w:rsidRPr="00FB1978" w:rsidRDefault="008A011A" w:rsidP="004D3B4A">
      <w:pPr>
        <w:pStyle w:val="Pismenka"/>
        <w:tabs>
          <w:tab w:val="clear" w:pos="426"/>
        </w:tabs>
        <w:ind w:left="426"/>
      </w:pPr>
      <w:r w:rsidRPr="00FB1978">
        <w:t>Prenájom (lízing) – spoločnosť neeviduje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Deriváty – spoločnosť neeviduje</w:t>
      </w:r>
    </w:p>
    <w:p w:rsidR="008A011A" w:rsidRPr="0035132B" w:rsidRDefault="008A011A" w:rsidP="004D3B4A">
      <w:pPr>
        <w:pStyle w:val="BodyText"/>
      </w:pPr>
    </w:p>
    <w:p w:rsidR="008A011A" w:rsidRPr="00FB1978" w:rsidRDefault="008A011A" w:rsidP="004D3B4A">
      <w:pPr>
        <w:pStyle w:val="Pismenka"/>
        <w:tabs>
          <w:tab w:val="clear" w:pos="426"/>
        </w:tabs>
        <w:ind w:left="426"/>
      </w:pPr>
      <w:r w:rsidRPr="00FB1978">
        <w:t xml:space="preserve">Majetok a záväzky zabezpečené derivátmi – spoločnosť neeviduje 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Cudzia mena</w:t>
      </w:r>
    </w:p>
    <w:p w:rsidR="008A011A" w:rsidRPr="0035132B" w:rsidRDefault="008A011A" w:rsidP="004D3B4A">
      <w:pPr>
        <w:pStyle w:val="BodyText"/>
      </w:pPr>
      <w:r w:rsidRPr="0035132B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011A" w:rsidRPr="0035132B" w:rsidRDefault="008A011A" w:rsidP="004D3B4A">
      <w:pPr>
        <w:pStyle w:val="BodyText"/>
      </w:pPr>
      <w:r w:rsidRPr="0035132B">
        <w:t>Na ocenenie prírastku cudzej meny nakúpenej za euro sa použije kurz, za ktorý bola táto cudzia mena nakúpená.</w:t>
      </w:r>
    </w:p>
    <w:p w:rsidR="008A011A" w:rsidRPr="0035132B" w:rsidRDefault="008A011A" w:rsidP="004D3B4A">
      <w:pPr>
        <w:pStyle w:val="BodyText"/>
      </w:pPr>
      <w:r w:rsidRPr="0035132B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011A" w:rsidRPr="0035132B" w:rsidRDefault="008A011A" w:rsidP="004D3B4A">
      <w:pPr>
        <w:pStyle w:val="BodyText"/>
      </w:pPr>
      <w:r w:rsidRPr="0035132B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011A" w:rsidRPr="0035132B" w:rsidRDefault="008A011A" w:rsidP="00E5113F">
      <w:pPr>
        <w:pStyle w:val="BodyText"/>
      </w:pPr>
      <w:r w:rsidRPr="0035132B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011A" w:rsidRPr="0035132B" w:rsidRDefault="008A011A" w:rsidP="004D3B4A">
      <w:pPr>
        <w:pStyle w:val="BodyText"/>
      </w:pPr>
      <w:r w:rsidRPr="0035132B"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011A" w:rsidRPr="0035132B" w:rsidRDefault="008A011A" w:rsidP="004D3B4A">
      <w:pPr>
        <w:pStyle w:val="BodyText"/>
      </w:pPr>
    </w:p>
    <w:p w:rsidR="008A011A" w:rsidRPr="0035132B" w:rsidRDefault="008A011A" w:rsidP="00251BF2">
      <w:pPr>
        <w:pStyle w:val="Pismenka"/>
        <w:tabs>
          <w:tab w:val="clear" w:pos="426"/>
        </w:tabs>
        <w:ind w:left="426"/>
      </w:pPr>
      <w:r w:rsidRPr="0035132B">
        <w:t>Výnosy</w:t>
      </w:r>
    </w:p>
    <w:p w:rsidR="008A011A" w:rsidRPr="0035132B" w:rsidRDefault="008A011A" w:rsidP="004D3B4A">
      <w:pPr>
        <w:pStyle w:val="BodyText"/>
      </w:pPr>
      <w:r w:rsidRPr="0035132B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011A" w:rsidRPr="0035132B" w:rsidRDefault="008A011A" w:rsidP="00C134E6">
      <w:pPr>
        <w:pStyle w:val="Heading1"/>
        <w:numPr>
          <w:ilvl w:val="0"/>
          <w:numId w:val="0"/>
        </w:numPr>
        <w:spacing w:before="120" w:after="60"/>
      </w:pPr>
      <w:bookmarkStart w:id="4" w:name="_Toc530739900"/>
    </w:p>
    <w:p w:rsidR="008A011A" w:rsidRPr="00727C72" w:rsidRDefault="008A011A" w:rsidP="00727C72">
      <w:pPr>
        <w:pStyle w:val="Heading6"/>
        <w:rPr>
          <w:sz w:val="24"/>
          <w:szCs w:val="24"/>
        </w:rPr>
      </w:pPr>
      <w:r w:rsidRPr="00727C72">
        <w:rPr>
          <w:sz w:val="24"/>
          <w:szCs w:val="24"/>
        </w:rPr>
        <w:t>informácie o údajoch na strane aktív súvahy</w:t>
      </w:r>
      <w:bookmarkEnd w:id="4"/>
    </w:p>
    <w:p w:rsidR="008A011A" w:rsidRPr="0035132B" w:rsidRDefault="008A011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8A011A" w:rsidRPr="0035132B" w:rsidRDefault="008A011A" w:rsidP="001F374A">
      <w:pPr>
        <w:pStyle w:val="Heading2"/>
        <w:numPr>
          <w:ilvl w:val="0"/>
          <w:numId w:val="12"/>
        </w:numPr>
        <w:tabs>
          <w:tab w:val="clear" w:pos="360"/>
          <w:tab w:val="num" w:pos="426"/>
        </w:tabs>
      </w:pPr>
      <w:bookmarkStart w:id="5" w:name="_Toc530739901"/>
      <w:r w:rsidRPr="0035132B">
        <w:t>Dlhodobý nehmotný majetok a dlhodobý hmotný majetok</w:t>
      </w:r>
      <w:bookmarkEnd w:id="5"/>
    </w:p>
    <w:p w:rsidR="008A011A" w:rsidRPr="0035132B" w:rsidRDefault="008A011A" w:rsidP="004D3B4A">
      <w:pPr>
        <w:pStyle w:val="BodyText"/>
      </w:pPr>
      <w:r>
        <w:t>Spoločnosť k 31.12.2018 eviduje dlhodobý hmotný materok vo výške 377 938,11 €</w:t>
      </w:r>
    </w:p>
    <w:p w:rsidR="008A011A" w:rsidRPr="0035132B" w:rsidRDefault="008A011A" w:rsidP="002271B3">
      <w:pPr>
        <w:pStyle w:val="Heading2"/>
        <w:numPr>
          <w:ilvl w:val="0"/>
          <w:numId w:val="0"/>
        </w:numPr>
        <w:ind w:left="360" w:hanging="360"/>
      </w:pPr>
      <w:bookmarkStart w:id="6" w:name="_MON_1405925876"/>
      <w:bookmarkEnd w:id="6"/>
    </w:p>
    <w:p w:rsidR="008A011A" w:rsidRPr="0035132B" w:rsidRDefault="008A011A" w:rsidP="001F374A">
      <w:pPr>
        <w:pStyle w:val="Heading2"/>
        <w:numPr>
          <w:ilvl w:val="0"/>
          <w:numId w:val="19"/>
        </w:numPr>
        <w:tabs>
          <w:tab w:val="clear" w:pos="360"/>
        </w:tabs>
      </w:pPr>
      <w:r w:rsidRPr="0035132B">
        <w:t>Dlhodobý finančný majetok – spoločnosť neúčtuje</w:t>
      </w:r>
    </w:p>
    <w:p w:rsidR="008A011A" w:rsidRPr="0035132B" w:rsidRDefault="008A011A" w:rsidP="00E92222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dlhodobom finančnom majetku</w:t>
      </w:r>
    </w:p>
    <w:p w:rsidR="008A011A" w:rsidRPr="0035132B" w:rsidRDefault="008A011A">
      <w:pPr>
        <w:pStyle w:val="BodyText"/>
      </w:pPr>
      <w:bookmarkStart w:id="7" w:name="_MON_1405926187"/>
      <w:bookmarkEnd w:id="7"/>
    </w:p>
    <w:p w:rsidR="008A011A" w:rsidRPr="0035132B" w:rsidRDefault="008A011A" w:rsidP="00EC5C0B">
      <w:pPr>
        <w:pStyle w:val="Heading2"/>
        <w:numPr>
          <w:ilvl w:val="0"/>
          <w:numId w:val="2"/>
        </w:numPr>
      </w:pPr>
      <w:r w:rsidRPr="0035132B">
        <w:t>Zásoby</w:t>
      </w:r>
    </w:p>
    <w:p w:rsidR="008A011A" w:rsidRPr="0035132B" w:rsidRDefault="008A011A" w:rsidP="00E92222">
      <w:pPr>
        <w:pStyle w:val="Heading2"/>
        <w:numPr>
          <w:ilvl w:val="0"/>
          <w:numId w:val="0"/>
        </w:numPr>
        <w:ind w:left="360"/>
        <w:rPr>
          <w:b w:val="0"/>
          <w:bCs w:val="0"/>
        </w:rPr>
      </w:pPr>
      <w:r w:rsidRPr="0035132B">
        <w:rPr>
          <w:b w:val="0"/>
          <w:bCs w:val="0"/>
        </w:rPr>
        <w:t>Spoločnosť neúčtovala o opravných položkách k zásobám ani o zásobách na ktoré je zriadené záložné právo, alebo pri  ktorých má obmedzené právo s nim nakladať.</w:t>
      </w:r>
    </w:p>
    <w:p w:rsidR="008A011A" w:rsidRPr="0035132B" w:rsidRDefault="008A011A" w:rsidP="004D3B4A">
      <w:pPr>
        <w:pStyle w:val="BodyText"/>
      </w:pPr>
      <w:bookmarkStart w:id="8" w:name="_MON_1405926912"/>
      <w:bookmarkEnd w:id="8"/>
    </w:p>
    <w:p w:rsidR="008A011A" w:rsidRPr="0035132B" w:rsidRDefault="008A011A" w:rsidP="004D3B4A">
      <w:pPr>
        <w:pStyle w:val="Heading2"/>
        <w:numPr>
          <w:ilvl w:val="0"/>
          <w:numId w:val="2"/>
        </w:numPr>
      </w:pPr>
      <w:r w:rsidRPr="0035132B">
        <w:t xml:space="preserve">Údaje o zákazkovej výrobe </w:t>
      </w:r>
    </w:p>
    <w:p w:rsidR="008A011A" w:rsidRDefault="008A011A" w:rsidP="00E9222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účtovala o zákazkovej výrobe, t.j. výstavba stavieb na základe Zmlúv o dielo</w:t>
      </w:r>
    </w:p>
    <w:p w:rsidR="008A011A" w:rsidRPr="0035132B" w:rsidRDefault="008A011A" w:rsidP="00E92222">
      <w:pPr>
        <w:ind w:left="360"/>
        <w:rPr>
          <w:sz w:val="18"/>
          <w:szCs w:val="18"/>
        </w:rPr>
      </w:pPr>
    </w:p>
    <w:p w:rsidR="008A011A" w:rsidRPr="0035132B" w:rsidRDefault="008A011A" w:rsidP="00AE5250">
      <w:pPr>
        <w:pStyle w:val="Heading2"/>
        <w:numPr>
          <w:ilvl w:val="0"/>
          <w:numId w:val="2"/>
        </w:numPr>
      </w:pPr>
      <w:r w:rsidRPr="0035132B">
        <w:t xml:space="preserve">Údaje o zákazkovej výstavbe nehnuteľnosti na predaj </w:t>
      </w:r>
    </w:p>
    <w:p w:rsidR="008A011A" w:rsidRPr="0035132B" w:rsidRDefault="008A011A" w:rsidP="000D74C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Pr="0035132B">
        <w:rPr>
          <w:sz w:val="18"/>
          <w:szCs w:val="18"/>
        </w:rPr>
        <w:t>účtovala o zákazkovej výrobe.</w:t>
      </w:r>
    </w:p>
    <w:p w:rsidR="008A011A" w:rsidRPr="0035132B" w:rsidRDefault="008A011A">
      <w:pPr>
        <w:rPr>
          <w:sz w:val="18"/>
          <w:szCs w:val="18"/>
        </w:rPr>
      </w:pPr>
    </w:p>
    <w:p w:rsidR="008A011A" w:rsidRPr="0035132B" w:rsidRDefault="008A011A">
      <w:pPr>
        <w:pStyle w:val="Heading2"/>
        <w:numPr>
          <w:ilvl w:val="0"/>
          <w:numId w:val="2"/>
        </w:numPr>
      </w:pPr>
      <w:bookmarkStart w:id="9" w:name="_MON_1405930342"/>
      <w:bookmarkStart w:id="10" w:name="_Toc530739904"/>
      <w:bookmarkEnd w:id="9"/>
      <w:r w:rsidRPr="0035132B">
        <w:t>Pohľadávky</w:t>
      </w:r>
      <w:bookmarkEnd w:id="10"/>
    </w:p>
    <w:p w:rsidR="008A011A" w:rsidRPr="0035132B" w:rsidRDefault="008A011A" w:rsidP="00CA441D">
      <w:pPr>
        <w:pStyle w:val="BodyText"/>
      </w:pPr>
    </w:p>
    <w:p w:rsidR="008A011A" w:rsidRPr="00A731CE" w:rsidRDefault="008A011A" w:rsidP="00A731CE">
      <w:pPr>
        <w:spacing w:after="200" w:line="276" w:lineRule="auto"/>
        <w:ind w:firstLine="360"/>
        <w:rPr>
          <w:sz w:val="18"/>
          <w:szCs w:val="18"/>
        </w:rPr>
      </w:pPr>
      <w:r>
        <w:t>Spoločnosť eviduje pohľadávky  z obchodného styku vo výške 562.564,96 €</w:t>
      </w:r>
      <w:bookmarkStart w:id="11" w:name="_MON_1405930718"/>
      <w:bookmarkStart w:id="12" w:name="_MON_1409036754"/>
      <w:bookmarkStart w:id="13" w:name="_MON_1406027677"/>
      <w:bookmarkEnd w:id="11"/>
      <w:bookmarkEnd w:id="12"/>
      <w:bookmarkEnd w:id="13"/>
    </w:p>
    <w:p w:rsidR="008A011A" w:rsidRPr="0035132B" w:rsidRDefault="008A011A" w:rsidP="00AF29D2">
      <w:pPr>
        <w:pStyle w:val="Heading2"/>
        <w:numPr>
          <w:ilvl w:val="0"/>
          <w:numId w:val="0"/>
        </w:numPr>
        <w:ind w:left="360"/>
        <w:rPr>
          <w:b w:val="0"/>
          <w:bCs w:val="0"/>
        </w:rPr>
      </w:pPr>
    </w:p>
    <w:p w:rsidR="008A011A" w:rsidRPr="0035132B" w:rsidRDefault="008A011A" w:rsidP="00CA441D">
      <w:pPr>
        <w:pStyle w:val="Heading2"/>
        <w:numPr>
          <w:ilvl w:val="0"/>
          <w:numId w:val="2"/>
        </w:numPr>
      </w:pPr>
      <w:bookmarkStart w:id="14" w:name="_Toc530739905"/>
      <w:r w:rsidRPr="0035132B">
        <w:t>Finančné účty</w:t>
      </w:r>
      <w:bookmarkEnd w:id="14"/>
    </w:p>
    <w:p w:rsidR="008A011A" w:rsidRPr="0035132B" w:rsidRDefault="008A011A" w:rsidP="00CA441D">
      <w:pPr>
        <w:pStyle w:val="BodyText"/>
      </w:pPr>
    </w:p>
    <w:p w:rsidR="008A011A" w:rsidRPr="0035132B" w:rsidRDefault="008A011A" w:rsidP="00CA441D">
      <w:pPr>
        <w:pStyle w:val="BodyText"/>
      </w:pPr>
      <w:r w:rsidRPr="0035132B">
        <w:t xml:space="preserve">Ako finančné účty sú vykázané peniaze v pokladnici, účty v bankách. </w:t>
      </w:r>
    </w:p>
    <w:p w:rsidR="008A011A" w:rsidRPr="0035132B" w:rsidRDefault="008A011A" w:rsidP="00CA441D">
      <w:pPr>
        <w:pStyle w:val="BodyText"/>
      </w:pPr>
    </w:p>
    <w:p w:rsidR="008A011A" w:rsidRPr="0035132B" w:rsidRDefault="008A011A" w:rsidP="00CA441D">
      <w:pPr>
        <w:pStyle w:val="BodyText"/>
      </w:pPr>
      <w:r w:rsidRPr="0035132B">
        <w:t>Prehľad jednotlivých položiek finančných účtov:</w:t>
      </w:r>
    </w:p>
    <w:p w:rsidR="008A011A" w:rsidRPr="0035132B" w:rsidRDefault="008A011A" w:rsidP="00CA441D">
      <w:pPr>
        <w:pStyle w:val="BodyText"/>
      </w:pPr>
    </w:p>
    <w:p w:rsidR="008A011A" w:rsidRDefault="008A011A" w:rsidP="00086A82">
      <w:pPr>
        <w:pStyle w:val="BodyText"/>
      </w:pPr>
      <w:bookmarkStart w:id="15" w:name="_MON_1405930822"/>
      <w:bookmarkEnd w:id="15"/>
      <w:r>
        <w:t>Pokladnica           stav k  01.01.2017                    62.521,78 €</w:t>
      </w:r>
    </w:p>
    <w:p w:rsidR="008A011A" w:rsidRDefault="008A011A" w:rsidP="00086A82">
      <w:pPr>
        <w:pStyle w:val="BodyText"/>
      </w:pPr>
      <w:r>
        <w:t xml:space="preserve">                             Stav k 31.12.2017                    69.378,62 €</w:t>
      </w:r>
    </w:p>
    <w:p w:rsidR="008A011A" w:rsidRDefault="008A011A" w:rsidP="00086A82">
      <w:pPr>
        <w:pStyle w:val="BodyText"/>
      </w:pPr>
    </w:p>
    <w:p w:rsidR="008A011A" w:rsidRDefault="008A011A" w:rsidP="00A731CE">
      <w:pPr>
        <w:pStyle w:val="BodyText"/>
      </w:pPr>
      <w:r>
        <w:t>Bankový účet:      stav k 01.01.2017                      3.721,12 €</w:t>
      </w:r>
    </w:p>
    <w:p w:rsidR="008A011A" w:rsidRDefault="008A011A" w:rsidP="00086A82">
      <w:pPr>
        <w:pStyle w:val="BodyText"/>
      </w:pPr>
      <w:r>
        <w:t xml:space="preserve">                             stav k 31.12.2017                   -54.296,51 €</w:t>
      </w:r>
    </w:p>
    <w:p w:rsidR="008A011A" w:rsidRDefault="008A011A" w:rsidP="00086A82">
      <w:pPr>
        <w:pStyle w:val="BodyText"/>
      </w:pPr>
    </w:p>
    <w:p w:rsidR="008A011A" w:rsidRPr="0035132B" w:rsidRDefault="008A011A" w:rsidP="00086A82">
      <w:pPr>
        <w:pStyle w:val="BodyText"/>
      </w:pPr>
      <w:r>
        <w:t>Spoločnosť v roku 2017 využívala kontokorentný účet banky VUB do výške 200.000,00 €</w:t>
      </w:r>
    </w:p>
    <w:p w:rsidR="008A011A" w:rsidRPr="0035132B" w:rsidRDefault="008A011A" w:rsidP="00F46C6C">
      <w:pPr>
        <w:pStyle w:val="Heading2"/>
        <w:numPr>
          <w:ilvl w:val="0"/>
          <w:numId w:val="0"/>
        </w:numPr>
        <w:ind w:left="360"/>
      </w:pPr>
    </w:p>
    <w:p w:rsidR="008A011A" w:rsidRPr="0035132B" w:rsidRDefault="008A011A" w:rsidP="00D56E62">
      <w:pPr>
        <w:pStyle w:val="Heading2"/>
        <w:numPr>
          <w:ilvl w:val="0"/>
          <w:numId w:val="2"/>
        </w:numPr>
        <w:spacing w:after="200" w:line="276" w:lineRule="auto"/>
      </w:pPr>
      <w:r w:rsidRPr="0035132B">
        <w:t>Krátkodobý finančný majetok – spoločnosť neúčtuje</w:t>
      </w:r>
      <w:bookmarkStart w:id="16" w:name="_MON_1405930842"/>
      <w:bookmarkStart w:id="17" w:name="_MON_1405945506"/>
      <w:bookmarkStart w:id="18" w:name="_Toc530739906"/>
      <w:bookmarkEnd w:id="16"/>
      <w:bookmarkEnd w:id="17"/>
    </w:p>
    <w:p w:rsidR="008A011A" w:rsidRPr="0035132B" w:rsidRDefault="008A011A" w:rsidP="00B50225">
      <w:pPr>
        <w:rPr>
          <w:sz w:val="18"/>
          <w:szCs w:val="18"/>
        </w:rPr>
      </w:pPr>
      <w:bookmarkStart w:id="19" w:name="_MON_1405946524"/>
      <w:bookmarkEnd w:id="19"/>
    </w:p>
    <w:p w:rsidR="008A011A" w:rsidRPr="0035132B" w:rsidRDefault="008A011A" w:rsidP="003C4B78">
      <w:pPr>
        <w:pStyle w:val="Heading2"/>
        <w:numPr>
          <w:ilvl w:val="0"/>
          <w:numId w:val="2"/>
        </w:numPr>
      </w:pPr>
      <w:r w:rsidRPr="0035132B">
        <w:t>Vlastné akcie – spoločnosť neúčtuje</w:t>
      </w:r>
    </w:p>
    <w:p w:rsidR="008A011A" w:rsidRPr="0035132B" w:rsidRDefault="008A011A">
      <w:pPr>
        <w:spacing w:after="200" w:line="276" w:lineRule="auto"/>
        <w:rPr>
          <w:sz w:val="18"/>
          <w:szCs w:val="18"/>
        </w:rPr>
      </w:pPr>
    </w:p>
    <w:p w:rsidR="008A011A" w:rsidRPr="0035132B" w:rsidRDefault="008A011A" w:rsidP="00CA441D">
      <w:pPr>
        <w:pStyle w:val="Heading2"/>
        <w:numPr>
          <w:ilvl w:val="0"/>
          <w:numId w:val="2"/>
        </w:numPr>
      </w:pPr>
      <w:r w:rsidRPr="0035132B">
        <w:t>Časové rozlíšenie</w:t>
      </w:r>
      <w:bookmarkEnd w:id="18"/>
    </w:p>
    <w:p w:rsidR="008A011A" w:rsidRPr="0035132B" w:rsidRDefault="008A011A" w:rsidP="00CA441D">
      <w:pPr>
        <w:pStyle w:val="BodyText"/>
      </w:pPr>
    </w:p>
    <w:p w:rsidR="008A011A" w:rsidRPr="0035132B" w:rsidRDefault="008A011A" w:rsidP="003911FC">
      <w:pPr>
        <w:pStyle w:val="BodyText"/>
        <w:rPr>
          <w:i/>
          <w:iCs/>
          <w:u w:val="single"/>
        </w:rPr>
      </w:pPr>
      <w:r>
        <w:t xml:space="preserve">Spoločnosť časovo rozlišuje  poistenie majetku </w:t>
      </w:r>
    </w:p>
    <w:p w:rsidR="008A011A" w:rsidRPr="0035132B" w:rsidRDefault="008A011A" w:rsidP="00CA441D">
      <w:pPr>
        <w:pStyle w:val="BodyText"/>
      </w:pPr>
    </w:p>
    <w:p w:rsidR="008A011A" w:rsidRPr="0035132B" w:rsidRDefault="008A011A" w:rsidP="00B12204">
      <w:pPr>
        <w:pStyle w:val="BodyText"/>
      </w:pPr>
      <w:bookmarkStart w:id="20" w:name="_MON_1405947617"/>
      <w:bookmarkEnd w:id="20"/>
    </w:p>
    <w:p w:rsidR="008A011A" w:rsidRDefault="008A011A" w:rsidP="00B12204">
      <w:pPr>
        <w:pStyle w:val="BodyText"/>
      </w:pPr>
    </w:p>
    <w:p w:rsidR="008A011A" w:rsidRPr="0035132B" w:rsidRDefault="008A011A" w:rsidP="00B12204">
      <w:pPr>
        <w:pStyle w:val="BodyText"/>
      </w:pPr>
    </w:p>
    <w:p w:rsidR="008A011A" w:rsidRPr="00493D18" w:rsidRDefault="008A011A" w:rsidP="00493D18">
      <w:pPr>
        <w:pStyle w:val="Heading6"/>
        <w:rPr>
          <w:sz w:val="24"/>
          <w:szCs w:val="24"/>
        </w:rPr>
      </w:pPr>
      <w:r w:rsidRPr="00493D18">
        <w:rPr>
          <w:sz w:val="24"/>
          <w:szCs w:val="24"/>
        </w:rPr>
        <w:t>Informácie o údajoch na strane pasív súvahy</w:t>
      </w:r>
    </w:p>
    <w:p w:rsidR="008A011A" w:rsidRPr="0035132B" w:rsidRDefault="008A011A" w:rsidP="00491AF0">
      <w:pPr>
        <w:pStyle w:val="BodyText"/>
      </w:pPr>
    </w:p>
    <w:p w:rsidR="008A011A" w:rsidRPr="0035132B" w:rsidRDefault="008A011A" w:rsidP="001F374A">
      <w:pPr>
        <w:pStyle w:val="Heading2"/>
        <w:numPr>
          <w:ilvl w:val="0"/>
          <w:numId w:val="8"/>
        </w:numPr>
      </w:pPr>
      <w:bookmarkStart w:id="21" w:name="_Toc530739908"/>
      <w:r w:rsidRPr="0035132B">
        <w:t>Vlastné imanie</w:t>
      </w:r>
    </w:p>
    <w:p w:rsidR="008A011A" w:rsidRPr="0035132B" w:rsidRDefault="008A011A" w:rsidP="00491AF0">
      <w:pPr>
        <w:rPr>
          <w:sz w:val="18"/>
          <w:szCs w:val="18"/>
        </w:rPr>
      </w:pPr>
    </w:p>
    <w:p w:rsidR="008A011A" w:rsidRDefault="008A011A" w:rsidP="00491AF0">
      <w:pPr>
        <w:pStyle w:val="BodyText"/>
      </w:pPr>
      <w:r>
        <w:t>Účovná jednotka účtuje o základnom imaní vo výške 25.000,00 €</w:t>
      </w:r>
    </w:p>
    <w:p w:rsidR="008A011A" w:rsidRPr="0035132B" w:rsidRDefault="008A011A" w:rsidP="00491AF0">
      <w:pPr>
        <w:pStyle w:val="BodyText"/>
      </w:pPr>
    </w:p>
    <w:p w:rsidR="008A011A" w:rsidRPr="0035132B" w:rsidRDefault="008A011A" w:rsidP="001F374A">
      <w:pPr>
        <w:pStyle w:val="Heading2"/>
        <w:numPr>
          <w:ilvl w:val="0"/>
          <w:numId w:val="8"/>
        </w:numPr>
      </w:pPr>
      <w:r w:rsidRPr="0035132B">
        <w:t>Rezervy – spoločnosť neúčtuje</w:t>
      </w:r>
    </w:p>
    <w:bookmarkEnd w:id="21"/>
    <w:p w:rsidR="008A011A" w:rsidRPr="0035132B" w:rsidRDefault="008A011A" w:rsidP="00491AF0">
      <w:pPr>
        <w:pStyle w:val="BodyText"/>
      </w:pPr>
    </w:p>
    <w:p w:rsidR="008A011A" w:rsidRPr="0035132B" w:rsidRDefault="008A011A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2" w:name="_MON_1405948469"/>
      <w:bookmarkStart w:id="23" w:name="_MON_1405948491"/>
      <w:bookmarkStart w:id="24" w:name="_Toc530739909"/>
      <w:bookmarkEnd w:id="22"/>
      <w:bookmarkEnd w:id="23"/>
      <w:r>
        <w:t>Z</w:t>
      </w:r>
      <w:r w:rsidRPr="0035132B">
        <w:t>áväzky</w:t>
      </w:r>
      <w:bookmarkEnd w:id="24"/>
    </w:p>
    <w:p w:rsidR="008A011A" w:rsidRPr="0035132B" w:rsidRDefault="008A011A" w:rsidP="00491AF0">
      <w:pPr>
        <w:pStyle w:val="BodyText"/>
      </w:pPr>
    </w:p>
    <w:p w:rsidR="008A011A" w:rsidRDefault="008A011A" w:rsidP="00854647">
      <w:pPr>
        <w:pStyle w:val="BodyText"/>
      </w:pPr>
      <w:r w:rsidRPr="0035132B">
        <w:t xml:space="preserve">Štruktúra záväzkov </w:t>
      </w:r>
      <w:r>
        <w:t xml:space="preserve"> - účtovná jednotka účtuje o záväzkoch z obchodného styku vo výške 392.937,74 €</w:t>
      </w:r>
      <w:bookmarkStart w:id="25" w:name="_MON_1405948528"/>
      <w:bookmarkEnd w:id="25"/>
    </w:p>
    <w:p w:rsidR="008A011A" w:rsidRDefault="008A011A" w:rsidP="00491AF0">
      <w:pPr>
        <w:pStyle w:val="BodyText"/>
      </w:pPr>
    </w:p>
    <w:p w:rsidR="008A011A" w:rsidRDefault="008A011A" w:rsidP="00491AF0">
      <w:pPr>
        <w:pStyle w:val="BodyText"/>
      </w:pPr>
    </w:p>
    <w:p w:rsidR="008A011A" w:rsidRPr="0035132B" w:rsidRDefault="008A011A" w:rsidP="007A005F">
      <w:pPr>
        <w:pStyle w:val="BodyText"/>
      </w:pPr>
    </w:p>
    <w:p w:rsidR="008A011A" w:rsidRPr="0035132B" w:rsidRDefault="008A011A" w:rsidP="00E231BA">
      <w:pPr>
        <w:pStyle w:val="Heading2"/>
        <w:numPr>
          <w:ilvl w:val="0"/>
          <w:numId w:val="2"/>
        </w:numPr>
      </w:pPr>
      <w:bookmarkStart w:id="26" w:name="_Toc530739911"/>
      <w:r w:rsidRPr="0035132B">
        <w:t>Sociálny fond</w:t>
      </w:r>
      <w:bookmarkEnd w:id="26"/>
    </w:p>
    <w:p w:rsidR="008A011A" w:rsidRPr="0035132B" w:rsidRDefault="008A011A" w:rsidP="00E231BA">
      <w:pPr>
        <w:pStyle w:val="BodyText"/>
      </w:pPr>
    </w:p>
    <w:p w:rsidR="008A011A" w:rsidRPr="0035132B" w:rsidRDefault="008A011A" w:rsidP="00E231BA">
      <w:pPr>
        <w:pStyle w:val="BodyText"/>
      </w:pPr>
      <w:r w:rsidRPr="0035132B">
        <w:t>Tvorba a čerpanie sociálneho fondu v</w:t>
      </w:r>
      <w:r>
        <w:t> roku 2017 závisela o zúčtovaných mzdových prostriedkov, tvorba 2.590,05 €, čerpanie 2 650,76 €</w:t>
      </w:r>
    </w:p>
    <w:p w:rsidR="008A011A" w:rsidRPr="0035132B" w:rsidRDefault="008A011A" w:rsidP="00854647">
      <w:pPr>
        <w:pStyle w:val="BodyText"/>
        <w:ind w:left="0"/>
      </w:pPr>
    </w:p>
    <w:p w:rsidR="008A011A" w:rsidRPr="0035132B" w:rsidRDefault="008A011A" w:rsidP="00E231BA">
      <w:pPr>
        <w:pStyle w:val="BodyText"/>
      </w:pPr>
      <w:bookmarkStart w:id="27" w:name="_MON_1405948668"/>
      <w:bookmarkEnd w:id="27"/>
    </w:p>
    <w:p w:rsidR="008A011A" w:rsidRPr="0035132B" w:rsidRDefault="008A011A" w:rsidP="00500B7D">
      <w:pPr>
        <w:pStyle w:val="Heading2"/>
        <w:numPr>
          <w:ilvl w:val="0"/>
          <w:numId w:val="2"/>
        </w:numPr>
      </w:pPr>
      <w:r w:rsidRPr="0035132B">
        <w:t>Vydané dlhopisy – spoločnosť neúčtuje</w:t>
      </w:r>
    </w:p>
    <w:p w:rsidR="008A011A" w:rsidRPr="0035132B" w:rsidRDefault="008A011A" w:rsidP="00D4686C"/>
    <w:p w:rsidR="008A011A" w:rsidRPr="0035132B" w:rsidRDefault="008A011A">
      <w:pPr>
        <w:rPr>
          <w:sz w:val="18"/>
          <w:szCs w:val="18"/>
        </w:rPr>
      </w:pPr>
    </w:p>
    <w:p w:rsidR="008A011A" w:rsidRPr="0035132B" w:rsidRDefault="008A011A" w:rsidP="00262E33">
      <w:pPr>
        <w:pStyle w:val="Heading2"/>
        <w:numPr>
          <w:ilvl w:val="0"/>
          <w:numId w:val="2"/>
        </w:numPr>
      </w:pPr>
      <w:bookmarkStart w:id="28" w:name="_Toc530739912"/>
      <w:r w:rsidRPr="0035132B">
        <w:t xml:space="preserve"> Bankové úvery</w:t>
      </w:r>
      <w:bookmarkEnd w:id="28"/>
    </w:p>
    <w:p w:rsidR="008A011A" w:rsidRPr="0035132B" w:rsidRDefault="008A011A" w:rsidP="00E231BA">
      <w:pPr>
        <w:pStyle w:val="BodyText"/>
      </w:pPr>
    </w:p>
    <w:p w:rsidR="008A011A" w:rsidRPr="0035132B" w:rsidRDefault="008A011A" w:rsidP="00E231BA">
      <w:pPr>
        <w:pStyle w:val="BodyText"/>
      </w:pPr>
      <w:r>
        <w:t xml:space="preserve">Spoločnosť nemá bankové úvery, využívala kontokorentný účet. </w:t>
      </w:r>
    </w:p>
    <w:p w:rsidR="008A011A" w:rsidRPr="0035132B" w:rsidRDefault="008A011A" w:rsidP="00877F61">
      <w:pPr>
        <w:pStyle w:val="BodyText"/>
        <w:ind w:left="0"/>
      </w:pPr>
      <w:bookmarkStart w:id="29" w:name="_MON_1405949393"/>
      <w:bookmarkEnd w:id="29"/>
    </w:p>
    <w:p w:rsidR="008A011A" w:rsidRPr="0035132B" w:rsidRDefault="008A011A" w:rsidP="00E231BA">
      <w:pPr>
        <w:pStyle w:val="Heading2"/>
        <w:numPr>
          <w:ilvl w:val="0"/>
          <w:numId w:val="2"/>
        </w:numPr>
      </w:pPr>
      <w:bookmarkStart w:id="30" w:name="_Toc530739913"/>
      <w:r w:rsidRPr="0035132B">
        <w:t>Časové rozlíšenie</w:t>
      </w:r>
      <w:bookmarkEnd w:id="30"/>
      <w:r w:rsidRPr="0035132B">
        <w:t xml:space="preserve"> – spoločnosť neúčtuje </w:t>
      </w:r>
    </w:p>
    <w:p w:rsidR="008A011A" w:rsidRPr="0035132B" w:rsidRDefault="008A011A" w:rsidP="00E231BA">
      <w:pPr>
        <w:pStyle w:val="BodyText"/>
      </w:pPr>
    </w:p>
    <w:p w:rsidR="008A011A" w:rsidRPr="0035132B" w:rsidRDefault="008A011A" w:rsidP="00BC631F">
      <w:pPr>
        <w:pStyle w:val="Heading2"/>
        <w:numPr>
          <w:ilvl w:val="0"/>
          <w:numId w:val="2"/>
        </w:numPr>
      </w:pPr>
      <w:bookmarkStart w:id="31" w:name="_MON_1405949598"/>
      <w:bookmarkEnd w:id="31"/>
      <w:r w:rsidRPr="0035132B">
        <w:t>Deriváty – spoločnosť neúčtuje</w:t>
      </w:r>
    </w:p>
    <w:p w:rsidR="008A011A" w:rsidRDefault="008A011A" w:rsidP="00BC631F">
      <w:pPr>
        <w:pStyle w:val="BodyText"/>
      </w:pPr>
    </w:p>
    <w:p w:rsidR="008A011A" w:rsidRPr="0035132B" w:rsidRDefault="008A011A" w:rsidP="00BC631F">
      <w:pPr>
        <w:pStyle w:val="BodyText"/>
      </w:pPr>
    </w:p>
    <w:p w:rsidR="008A011A" w:rsidRPr="0035132B" w:rsidRDefault="008A011A" w:rsidP="00B50225">
      <w:pPr>
        <w:pStyle w:val="Heading1"/>
        <w:tabs>
          <w:tab w:val="num" w:pos="360"/>
        </w:tabs>
        <w:ind w:left="360"/>
      </w:pPr>
    </w:p>
    <w:p w:rsidR="008A011A" w:rsidRPr="00CA4193" w:rsidRDefault="008A011A" w:rsidP="00CA4193">
      <w:pPr>
        <w:pStyle w:val="Heading6"/>
        <w:rPr>
          <w:sz w:val="24"/>
          <w:szCs w:val="24"/>
        </w:rPr>
      </w:pPr>
      <w:r w:rsidRPr="00CA4193">
        <w:rPr>
          <w:sz w:val="24"/>
          <w:szCs w:val="24"/>
        </w:rPr>
        <w:t>informácie o výnosoch</w:t>
      </w:r>
    </w:p>
    <w:p w:rsidR="008A011A" w:rsidRPr="0035132B" w:rsidRDefault="008A011A" w:rsidP="00E231BA">
      <w:pPr>
        <w:pStyle w:val="Heading2"/>
        <w:numPr>
          <w:ilvl w:val="0"/>
          <w:numId w:val="0"/>
        </w:numPr>
      </w:pPr>
      <w:bookmarkStart w:id="32" w:name="_Toc530739914"/>
    </w:p>
    <w:p w:rsidR="008A011A" w:rsidRPr="0035132B" w:rsidRDefault="008A011A" w:rsidP="001F374A">
      <w:pPr>
        <w:pStyle w:val="Heading2"/>
        <w:numPr>
          <w:ilvl w:val="0"/>
          <w:numId w:val="14"/>
        </w:numPr>
      </w:pPr>
      <w:r w:rsidRPr="0035132B">
        <w:t xml:space="preserve">Tržby za vlastné výkony </w:t>
      </w:r>
      <w:bookmarkEnd w:id="32"/>
      <w:r w:rsidRPr="0035132B">
        <w:t>a výrobky</w:t>
      </w:r>
    </w:p>
    <w:p w:rsidR="008A011A" w:rsidRPr="0035132B" w:rsidRDefault="008A011A" w:rsidP="00E231BA">
      <w:pPr>
        <w:pStyle w:val="BodyText"/>
      </w:pPr>
    </w:p>
    <w:p w:rsidR="008A011A" w:rsidRPr="0035132B" w:rsidRDefault="008A011A" w:rsidP="00F75DF5">
      <w:pPr>
        <w:pStyle w:val="BodyText"/>
      </w:pPr>
      <w:r>
        <w:t>Účtová jednotka dosiahla v roku 2017 tržby za prevedené stavebné čínnosti vo výške 1.059 333,40 €</w:t>
      </w:r>
    </w:p>
    <w:p w:rsidR="008A011A" w:rsidRPr="0035132B" w:rsidRDefault="008A011A" w:rsidP="00E231BA">
      <w:pPr>
        <w:pStyle w:val="BodyText"/>
      </w:pPr>
    </w:p>
    <w:p w:rsidR="008A011A" w:rsidRPr="0035132B" w:rsidRDefault="008A011A" w:rsidP="00E231BA">
      <w:pPr>
        <w:pStyle w:val="Heading2"/>
        <w:numPr>
          <w:ilvl w:val="0"/>
          <w:numId w:val="2"/>
        </w:numPr>
      </w:pPr>
      <w:bookmarkStart w:id="33" w:name="_Toc530739915"/>
      <w:r w:rsidRPr="0035132B">
        <w:t>Zmena stavu zásob vlastnej výroby</w:t>
      </w:r>
      <w:bookmarkEnd w:id="33"/>
      <w:r w:rsidRPr="0035132B">
        <w:t xml:space="preserve"> – spoločnosť neúčtuje</w:t>
      </w:r>
    </w:p>
    <w:p w:rsidR="008A011A" w:rsidRPr="0035132B" w:rsidRDefault="008A011A" w:rsidP="00E231BA">
      <w:pPr>
        <w:pStyle w:val="BodyText"/>
      </w:pPr>
    </w:p>
    <w:p w:rsidR="008A011A" w:rsidRPr="00854647" w:rsidRDefault="008A011A" w:rsidP="00854647">
      <w:pPr>
        <w:pStyle w:val="Heading2"/>
        <w:numPr>
          <w:ilvl w:val="0"/>
          <w:numId w:val="2"/>
        </w:numPr>
      </w:pPr>
      <w:bookmarkStart w:id="34" w:name="_MON_1405949943"/>
      <w:bookmarkStart w:id="35" w:name="_Toc530739916"/>
      <w:bookmarkEnd w:id="34"/>
      <w:r w:rsidRPr="0035132B">
        <w:t>Aktivácia</w:t>
      </w:r>
      <w:bookmarkEnd w:id="35"/>
      <w:r w:rsidRPr="0035132B">
        <w:t xml:space="preserve"> nákladov, výnosy z hospodárskej činnosti, finančnej činnosti a mimoriadnej činnosti – spoločnosť neúčtuje</w:t>
      </w:r>
      <w:bookmarkStart w:id="36" w:name="_MON_1405949975"/>
      <w:bookmarkEnd w:id="36"/>
    </w:p>
    <w:p w:rsidR="008A011A" w:rsidRDefault="008A011A" w:rsidP="00A00D1C">
      <w:pPr>
        <w:pStyle w:val="BodyText"/>
        <w:ind w:left="0"/>
      </w:pPr>
    </w:p>
    <w:p w:rsidR="008A011A" w:rsidRDefault="008A011A" w:rsidP="00A00D1C">
      <w:pPr>
        <w:pStyle w:val="BodyText"/>
        <w:ind w:left="0"/>
      </w:pPr>
    </w:p>
    <w:p w:rsidR="008A011A" w:rsidRPr="0035132B" w:rsidRDefault="008A011A" w:rsidP="00A00D1C">
      <w:pPr>
        <w:pStyle w:val="BodyText"/>
        <w:ind w:left="0"/>
      </w:pPr>
    </w:p>
    <w:p w:rsidR="008A011A" w:rsidRDefault="008A011A" w:rsidP="00F72D9E">
      <w:pPr>
        <w:pStyle w:val="Heading6"/>
        <w:rPr>
          <w:sz w:val="24"/>
          <w:szCs w:val="24"/>
        </w:rPr>
      </w:pPr>
    </w:p>
    <w:p w:rsidR="008A011A" w:rsidRPr="00F72D9E" w:rsidRDefault="008A011A" w:rsidP="00F72D9E">
      <w:pPr>
        <w:pStyle w:val="Heading6"/>
        <w:rPr>
          <w:sz w:val="24"/>
          <w:szCs w:val="24"/>
        </w:rPr>
      </w:pPr>
      <w:r w:rsidRPr="00F72D9E">
        <w:rPr>
          <w:sz w:val="24"/>
          <w:szCs w:val="24"/>
        </w:rPr>
        <w:t>Informácie o nákladoch</w:t>
      </w:r>
    </w:p>
    <w:p w:rsidR="008A011A" w:rsidRPr="0035132B" w:rsidRDefault="008A011A" w:rsidP="0000290B">
      <w:pPr>
        <w:pStyle w:val="BodyText"/>
      </w:pPr>
    </w:p>
    <w:p w:rsidR="008A011A" w:rsidRPr="0035132B" w:rsidRDefault="008A011A" w:rsidP="001F374A">
      <w:pPr>
        <w:pStyle w:val="Heading2"/>
        <w:numPr>
          <w:ilvl w:val="0"/>
          <w:numId w:val="13"/>
        </w:numPr>
      </w:pPr>
      <w:r w:rsidRPr="0035132B">
        <w:t xml:space="preserve">Náklady na poskytnuté služby, ostatné náklady na hospodársku činnosť, finančné a mimoriadne náklady </w:t>
      </w:r>
    </w:p>
    <w:p w:rsidR="008A011A" w:rsidRPr="0035132B" w:rsidRDefault="008A011A" w:rsidP="0000290B">
      <w:pPr>
        <w:rPr>
          <w:sz w:val="18"/>
          <w:szCs w:val="18"/>
        </w:rPr>
      </w:pPr>
    </w:p>
    <w:p w:rsidR="008A011A" w:rsidRPr="0035132B" w:rsidRDefault="008A011A" w:rsidP="0000290B">
      <w:pPr>
        <w:pStyle w:val="BodyText"/>
      </w:pPr>
      <w:r w:rsidRPr="0035132B">
        <w:t>Prehľad o nákladoch na poskytnuté služby, ostatných nákladoch na hospodársku činnosť, finančných a mimoriadnych nákladoch:</w:t>
      </w:r>
    </w:p>
    <w:p w:rsidR="008A011A" w:rsidRPr="0035132B" w:rsidRDefault="008A011A" w:rsidP="00D013FE">
      <w:pPr>
        <w:pStyle w:val="Heading2"/>
        <w:numPr>
          <w:ilvl w:val="0"/>
          <w:numId w:val="0"/>
        </w:numPr>
        <w:ind w:left="-300"/>
      </w:pPr>
      <w:r>
        <w:rPr>
          <w:noProof/>
          <w:lang w:eastAsia="sk-SK"/>
        </w:rPr>
      </w:r>
      <w:r>
        <w:pict>
          <v:group id="_x0000_s1026" editas="canvas" style="width:493.05pt;height:436.1pt;mso-position-horizontal-relative:char;mso-position-vertical-relative:line" coordorigin="-1" coordsize="9861,8722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-1;width:9861;height:8722" o:preferrelative="f">
              <v:fill o:detectmouseclick="t"/>
              <v:path o:extrusionok="t" o:connecttype="none"/>
              <o:lock v:ext="edit" text="t"/>
            </v:shape>
            <v:rect id="_x0000_s1028" style="position:absolute;left:-1;top:360;width:9860;height:4601" stroked="f"/>
            <v:rect id="_x0000_s1029" style="position:absolute;top:4585;width:297;height:273" stroked="f"/>
            <v:rect id="_x0000_s1030" style="position:absolute;left:5956;top:4585;width:3904;height:273" stroked="f"/>
            <v:rect id="_x0000_s1031" style="position:absolute;top:4842;width:9860;height:785" stroked="f"/>
            <v:rect id="_x0000_s1032" style="position:absolute;top:5611;width:297;height:529" stroked="f"/>
            <v:rect id="_x0000_s1033" style="position:absolute;left:283;top:5611;width:8545;height:529" stroked="f"/>
            <v:rect id="_x0000_s1034" style="position:absolute;left:8814;top:5611;width:1046;height:529" stroked="f"/>
            <v:rect id="_x0000_s1035" style="position:absolute;top:6124;width:9860;height:2598" stroked="f"/>
            <v:rect id="_x0000_s1036" style="position:absolute;left:42;top:16;width:1217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Názov položky</w:t>
                    </w:r>
                  </w:p>
                </w:txbxContent>
              </v:textbox>
            </v:rect>
            <v:rect id="_x0000_s1037" style="position:absolute;left:6607;top:16;width:401;height:230;mso-wrap-style:none" filled="f" stroked="f">
              <v:textbox style="mso-fit-shape-to-text:t" inset="0,0,0,0">
                <w:txbxContent>
                  <w:p w:rsidR="008A011A" w:rsidRPr="009601C5" w:rsidRDefault="008A011A" w:rsidP="00D013FE">
                    <w:r>
                      <w:rPr>
                        <w:b/>
                        <w:bCs/>
                        <w:color w:val="000000"/>
                      </w:rPr>
                      <w:t>2017</w:t>
                    </w:r>
                  </w:p>
                </w:txbxContent>
              </v:textbox>
            </v:rect>
            <v:rect id="_x0000_s1038" style="position:absolute;left:8050;top:16;width:91;height:230;mso-wrap-style:none" filled="f" stroked="f">
              <v:textbox style="mso-fit-shape-to-text:t" inset="0,0,0,0">
                <w:txbxContent>
                  <w:p w:rsidR="008A011A" w:rsidRPr="009601C5" w:rsidRDefault="008A011A" w:rsidP="00D013FE"/>
                </w:txbxContent>
              </v:textbox>
            </v:rect>
            <v:rect id="_x0000_s1039" style="position:absolute;left:42;top:529;width:3257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color w:val="000000"/>
                        <w:lang w:val="en-US"/>
                      </w:rPr>
                      <w:t>Náklady na poskytnuté služby, z toho:</w:t>
                    </w:r>
                  </w:p>
                </w:txbxContent>
              </v:textbox>
            </v:rect>
            <v:rect id="_x0000_s1040" style="position:absolute;left:6663;top:529;width:651;height:230;mso-wrap-style:none" filled="f" stroked="f">
              <v:textbox style="mso-fit-shape-to-text:t" inset="0,0,0,0">
                <w:txbxContent>
                  <w:p w:rsidR="008A011A" w:rsidRPr="009601C5" w:rsidRDefault="008A011A" w:rsidP="00D013FE">
                    <w:r>
                      <w:rPr>
                        <w:color w:val="000000"/>
                      </w:rPr>
                      <w:t>230 744</w:t>
                    </w:r>
                  </w:p>
                </w:txbxContent>
              </v:textbox>
            </v:rect>
            <v:rect id="_x0000_s1041" style="position:absolute;left:8106;top:529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42" style="position:absolute;left:184;top:1042;width:5238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>Ostatné významné položky nákladov za poskytnuté služby, z toho:</w:t>
                    </w:r>
                  </w:p>
                </w:txbxContent>
              </v:textbox>
            </v:rect>
            <v:rect id="_x0000_s1043" style="position:absolute;left:6635;top:1042;width:8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 xml:space="preserve">   230 744</w:t>
                    </w:r>
                  </w:p>
                </w:txbxContent>
              </v:textbox>
            </v:rect>
            <v:rect id="_x0000_s1044" style="position:absolute;left:325;top:1299;width:600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Opravy</w:t>
                    </w:r>
                  </w:p>
                </w:txbxContent>
              </v:textbox>
            </v:rect>
            <v:rect id="_x0000_s1045" style="position:absolute;left:6875;top:1299;width:51;height:230;mso-wrap-style:none" filled="f" stroked="f">
              <v:textbox style="mso-fit-shape-to-text:t" inset="0,0,0,0">
                <w:txbxContent>
                  <w:p w:rsidR="008A011A" w:rsidRPr="00854647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  </w:t>
                    </w:r>
                  </w:p>
                </w:txbxContent>
              </v:textbox>
            </v:rect>
            <v:rect id="_x0000_s1046" style="position:absolute;left:8318;top:1299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47" style="position:absolute;left:325;top:1555;width:934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Ubytovanie</w:t>
                    </w:r>
                  </w:p>
                </w:txbxContent>
              </v:textbox>
            </v:rect>
            <v:rect id="_x0000_s1048" style="position:absolute;left:7257;top:1555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9" style="position:absolute;left:8700;top:1555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50" style="position:absolute;left:325;top:1812;width:734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Nájomné</w:t>
                    </w:r>
                  </w:p>
                </w:txbxContent>
              </v:textbox>
            </v:rect>
            <v:rect id="_x0000_s1051" style="position:absolute;left:6875;top:1812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52" style="position:absolute;left:8403;top:1812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53" style="position:absolute;left:325;top:2068;width:10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Poddodávky</w:t>
                    </w:r>
                  </w:p>
                </w:txbxContent>
              </v:textbox>
            </v:rect>
            <v:rect id="_x0000_s1054" style="position:absolute;left:6663;top:2068;width:75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 227 361</w:t>
                    </w:r>
                  </w:p>
                </w:txbxContent>
              </v:textbox>
            </v:rect>
            <v:rect id="_x0000_s1055" style="position:absolute;left:8106;top:2068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56" style="position:absolute;left:325;top:2325;width:2366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Náklady na inzerciu, reklamu</w:t>
                    </w:r>
                  </w:p>
                </w:txbxContent>
              </v:textbox>
            </v:rect>
            <v:rect id="_x0000_s1057" style="position:absolute;left:6875;top:2325;width:551;height:460;mso-wrap-style:none" filled="f" stroked="f">
              <v:textbox style="mso-fit-shape-to-text:t" inset="0,0,0,0">
                <w:txbxContent>
                  <w:p w:rsidR="008A011A" w:rsidRDefault="008A011A" w:rsidP="00D013FE">
                    <w:pPr>
                      <w:rPr>
                        <w:color w:val="000000"/>
                      </w:rPr>
                    </w:pPr>
                    <w:r>
                      <w:rPr>
                        <w:b/>
                        <w:bCs/>
                        <w:color w:val="000000"/>
                      </w:rPr>
                      <w:t xml:space="preserve">  2 122</w:t>
                    </w:r>
                  </w:p>
                  <w:p w:rsidR="008A011A" w:rsidRPr="00FC1059" w:rsidRDefault="008A011A" w:rsidP="00D013FE"/>
                </w:txbxContent>
              </v:textbox>
            </v:rect>
            <v:rect id="_x0000_s1058" style="position:absolute;left:8531;top:2325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59" style="position:absolute;left:325;top:2581;width:2750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Právne a ekonomické poradenstvo</w:t>
                    </w:r>
                  </w:p>
                </w:txbxContent>
              </v:textbox>
            </v:rect>
            <v:rect id="_x0000_s1060" style="position:absolute;left:6960;top:2581;width:50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   191</w:t>
                    </w:r>
                  </w:p>
                </w:txbxContent>
              </v:textbox>
            </v:rect>
            <v:rect id="_x0000_s1061" style="position:absolute;left:8318;top:2581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62" style="position:absolute;left:325;top:2838;width:811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Prepravné</w:t>
                    </w:r>
                  </w:p>
                </w:txbxContent>
              </v:textbox>
            </v:rect>
            <v:rect id="_x0000_s1063" style="position:absolute;left:7088;top:2838;width:35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522</w:t>
                    </w:r>
                  </w:p>
                </w:txbxContent>
              </v:textbox>
            </v:rect>
            <v:rect id="_x0000_s1064" style="position:absolute;left:8531;top:2838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65" style="position:absolute;left:325;top:3094;width:622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Telefon</w:t>
                    </w:r>
                  </w:p>
                </w:txbxContent>
              </v:textbox>
            </v:rect>
            <v:rect id="_x0000_s1066" style="position:absolute;left:6960;top:3094;width:50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   548</w:t>
                    </w:r>
                  </w:p>
                </w:txbxContent>
              </v:textbox>
            </v:rect>
            <v:rect id="_x0000_s1067" style="position:absolute;left:8403;top:3094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68" style="position:absolute;left:325;top:3351;width:611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Ostatné</w:t>
                    </w:r>
                  </w:p>
                </w:txbxContent>
              </v:textbox>
            </v:rect>
            <v:rect id="_x0000_s1069" style="position:absolute;left:6791;top:3351;width:91;height:230;mso-wrap-style:none" filled="f" stroked="f">
              <v:textbox style="mso-fit-shape-to-text:t" inset="0,0,0,0">
                <w:txbxContent>
                  <w:p w:rsidR="008A011A" w:rsidRPr="00FC1059" w:rsidRDefault="008A011A" w:rsidP="00D013FE"/>
                </w:txbxContent>
              </v:textbox>
            </v:rect>
            <v:rect id="_x0000_s1070" style="position:absolute;left:8234;top:3351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71" style="position:absolute;left:42;top:3832;width:5873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color w:val="000000"/>
                        <w:lang w:val="en-US"/>
                      </w:rPr>
                      <w:t>Ostatné významné položky nákladov z hospodárskej činnosti, z toho:</w:t>
                    </w:r>
                  </w:p>
                </w:txbxContent>
              </v:textbox>
            </v:rect>
            <v:rect id="_x0000_s1072" style="position:absolute;left:6875;top:3832;width:451;height:230;mso-wrap-style:none" filled="f" stroked="f">
              <v:textbox style="mso-fit-shape-to-text:t" inset="0,0,0,0">
                <w:txbxContent>
                  <w:p w:rsidR="008A011A" w:rsidRPr="00DA6523" w:rsidRDefault="008A011A" w:rsidP="00D013FE">
                    <w:r>
                      <w:rPr>
                        <w:color w:val="000000"/>
                      </w:rPr>
                      <w:t>1 249</w:t>
                    </w:r>
                  </w:p>
                </w:txbxContent>
              </v:textbox>
            </v:rect>
            <v:rect id="_x0000_s1073" style="position:absolute;left:8318;top:3832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74" style="position:absolute;left:325;top:4088;width:1222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Manká a škody</w:t>
                    </w:r>
                  </w:p>
                </w:txbxContent>
              </v:textbox>
            </v:rect>
            <v:rect id="_x0000_s1075" style="position:absolute;left:7257;top:4088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76" style="position:absolute;left:8531;top:4088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77" style="position:absolute;left:325;top:4345;width:400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Dary</w:t>
                    </w:r>
                  </w:p>
                </w:txbxContent>
              </v:textbox>
            </v:rect>
            <v:rect id="_x0000_s1078" style="position:absolute;left:6875;top:4345;width:91;height:230;mso-wrap-style:none" filled="f" stroked="f">
              <v:textbox style="mso-fit-shape-to-text:t" inset="0,0,0,0">
                <w:txbxContent>
                  <w:p w:rsidR="008A011A" w:rsidRPr="00FC1059" w:rsidRDefault="008A011A" w:rsidP="00D013FE"/>
                </w:txbxContent>
              </v:textbox>
            </v:rect>
            <v:rect id="_x0000_s1079" style="position:absolute;left:8700;top:4345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80" style="position:absolute;left:325;top:4601;width:2039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Dialničné poplatky, mýto</w:t>
                    </w:r>
                  </w:p>
                </w:txbxContent>
              </v:textbox>
            </v:rect>
            <v:rect id="_x0000_s1081" style="position:absolute;left:6960;top:4601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82" style="position:absolute;left:8403;top:4601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83" style="position:absolute;left:325;top:4858;width:256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Iné</w:t>
                    </w:r>
                  </w:p>
                </w:txbxContent>
              </v:textbox>
            </v:rect>
            <v:rect id="_x0000_s1084" style="position:absolute;left:6875;top:4858;width:4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1249</w:t>
                    </w:r>
                  </w:p>
                </w:txbxContent>
              </v:textbox>
            </v:rect>
            <v:rect id="_x0000_s1085" style="position:absolute;left:8318;top:4858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086" style="position:absolute;left:42;top:5371;width:2212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color w:val="000000"/>
                        <w:lang w:val="en-US"/>
                      </w:rPr>
                      <w:t>Finančné náklady, z toho:</w:t>
                    </w:r>
                  </w:p>
                </w:txbxContent>
              </v:textbox>
            </v:rect>
            <v:rect id="_x0000_s1087" style="position:absolute;left:6875;top:5371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88" style="position:absolute;left:8318;top:5371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89" style="position:absolute;left:184;top:5627;width:1823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>Kurzové straty, z toho:</w:t>
                    </w:r>
                  </w:p>
                </w:txbxContent>
              </v:textbox>
            </v:rect>
            <v:rect id="_x0000_s1090" style="position:absolute;left:7229;top:5627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91" style="position:absolute;left:325;top:5884;width:5221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Kurzové straty ku d?u, ku ktorému sa zostavuje ú?tovná závierka</w:t>
                    </w:r>
                  </w:p>
                </w:txbxContent>
              </v:textbox>
            </v:rect>
            <v:rect id="_x0000_s1092" style="position:absolute;left:7257;top:5884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93" style="position:absolute;left:8700;top:5884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94" style="position:absolute;left:184;top:6397;width:4483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>Ostatné významné položky finančných nákladov, z toho:</w:t>
                    </w:r>
                  </w:p>
                </w:txbxContent>
              </v:textbox>
            </v:rect>
            <v:rect id="_x0000_s1095" style="position:absolute;left:6847;top:6397;width:6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i/>
                        <w:iCs/>
                        <w:color w:val="000000"/>
                        <w:lang w:val="en-US"/>
                      </w:rPr>
                      <w:t xml:space="preserve"> 32.518</w:t>
                    </w:r>
                  </w:p>
                </w:txbxContent>
              </v:textbox>
            </v:rect>
            <v:rect id="_x0000_s1096" style="position:absolute;left:8290;top:6397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097" style="position:absolute;left:325;top:6670;width:5104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Tvorba a zúčtovanie opravných položiek k finančnému majetku</w:t>
                    </w:r>
                  </w:p>
                </w:txbxContent>
              </v:textbox>
            </v:rect>
            <v:rect id="_x0000_s1098" style="position:absolute;left:7257;top:6670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99" style="position:absolute;left:8700;top:6670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100" style="position:absolute;left:325;top:6926;width:1383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Nákladové úroky</w:t>
                    </w:r>
                  </w:p>
                </w:txbxContent>
              </v:textbox>
            </v:rect>
            <v:rect id="_x0000_s1101" style="position:absolute;left:7257;top:6926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02" style="position:absolute;left:8531;top:6926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103" style="position:absolute;left:325;top:7183;width:1461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Bankové poplatky</w:t>
                    </w:r>
                  </w:p>
                </w:txbxContent>
              </v:textbox>
            </v:rect>
            <v:rect id="_x0000_s1104" style="position:absolute;left:6960;top:7183;width:55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>32.518</w:t>
                    </w:r>
                  </w:p>
                </w:txbxContent>
              </v:textbox>
            </v:rect>
            <v:rect id="_x0000_s1105" style="position:absolute;left:8318;top:7183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106" style="position:absolute;left:325;top:7439;width:256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Iné</w:t>
                    </w:r>
                  </w:p>
                </w:txbxContent>
              </v:textbox>
            </v:rect>
            <v:rect id="_x0000_s1107" style="position:absolute;left:6875;top:7439;width:451;height:230;mso-wrap-style:none" filled="f" stroked="f">
              <v:textbox style="mso-fit-shape-to-text:t" inset="0,0,0,0">
                <w:txbxContent>
                  <w:p w:rsidR="008A011A" w:rsidRPr="00FC1059" w:rsidRDefault="008A011A" w:rsidP="00D013FE">
                    <w:r>
                      <w:rPr>
                        <w:b/>
                        <w:bCs/>
                        <w:color w:val="000000"/>
                      </w:rPr>
                      <w:t xml:space="preserve">       0</w:t>
                    </w:r>
                  </w:p>
                </w:txbxContent>
              </v:textbox>
            </v:rect>
            <v:rect id="_x0000_s1108" style="position:absolute;left:8318;top:7439;width:91;height:230;mso-wrap-style:none" filled="f" stroked="f">
              <v:textbox style="mso-fit-shape-to-text:t" inset="0,0,0,0">
                <w:txbxContent>
                  <w:p w:rsidR="008A011A" w:rsidRPr="00854647" w:rsidRDefault="008A011A" w:rsidP="00D013FE"/>
                </w:txbxContent>
              </v:textbox>
            </v:rect>
            <v:rect id="_x0000_s1109" style="position:absolute;left:42;top:7952;width:5167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color w:val="000000"/>
                        <w:lang w:val="en-US"/>
                      </w:rPr>
                      <w:t>Náklady, ktoré majú výnimočný výskyt alebo rozsah, z toho:</w:t>
                    </w:r>
                  </w:p>
                </w:txbxContent>
              </v:textbox>
            </v:rect>
            <v:rect id="_x0000_s1110" style="position:absolute;left:7257;top:7952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11" style="position:absolute;left:8700;top:7952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112" style="position:absolute;left:325;top:8209;width:3183;height:46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Škody zo živelných pohrôm na majetku</w:t>
                    </w:r>
                  </w:p>
                </w:txbxContent>
              </v:textbox>
            </v:rect>
            <v:rect id="_x0000_s1113" style="position:absolute;left:7257;top:8209;width:101;height:230;mso-wrap-style:none" filled="f" stroked="f">
              <v:textbox style="mso-fit-shape-to-text:t" inset="0,0,0,0">
                <w:txbxContent>
                  <w:p w:rsidR="008A011A" w:rsidRDefault="008A011A" w:rsidP="00D013FE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14" style="position:absolute;left:8700;top:8209;width:91;height:230;mso-wrap-style:none" filled="f" stroked="f">
              <v:textbox style="mso-fit-shape-to-text:t" inset="0,0,0,0">
                <w:txbxContent>
                  <w:p w:rsidR="008A011A" w:rsidRDefault="008A011A" w:rsidP="00D013FE"/>
                </w:txbxContent>
              </v:textbox>
            </v:rect>
            <v:rect id="_x0000_s1115" style="position:absolute;width:14;height:1" fillcolor="#d0d7e5" stroked="f"/>
            <v:rect id="_x0000_s1116" style="position:absolute;left:141;width:15;height:1" fillcolor="#d0d7e5" stroked="f"/>
            <v:rect id="_x0000_s1117" style="position:absolute;left:283;width:14;height:1" fillcolor="#d0d7e5" stroked="f"/>
            <v:rect id="_x0000_s1118" style="position:absolute;left:5956;width:14;height:1" fillcolor="#d0d7e5" stroked="f"/>
            <v:rect id="_x0000_s1119" style="position:absolute;left:6154;width:14;height:1" fillcolor="#d0d7e5" stroked="f"/>
            <v:rect id="_x0000_s1120" style="position:absolute;left:7371;width:14;height:1" fillcolor="#d0d7e5" stroked="f"/>
            <v:rect id="_x0000_s1121" style="position:absolute;left:7597;width:14;height:1" fillcolor="#d0d7e5" stroked="f"/>
            <v:rect id="_x0000_s1122" style="position:absolute;left:8814;width:14;height:1" fillcolor="#d0d7e5" stroked="f"/>
            <v:line id="_x0000_s1123" style="position:absolute" from="0,513" to="8828,514" strokeweight="0"/>
            <v:rect id="_x0000_s1124" style="position:absolute;top:513;width:8828;height:16" fillcolor="black" stroked="f"/>
            <w10:anchorlock/>
          </v:group>
        </w:pict>
      </w:r>
    </w:p>
    <w:p w:rsidR="008A011A" w:rsidRPr="0035132B" w:rsidRDefault="008A011A" w:rsidP="009601C5">
      <w:pPr>
        <w:pStyle w:val="BodyText"/>
      </w:pPr>
      <w:bookmarkStart w:id="37" w:name="_MON_1405950034"/>
      <w:bookmarkStart w:id="38" w:name="_GoBack"/>
      <w:bookmarkEnd w:id="37"/>
      <w:bookmarkEnd w:id="38"/>
    </w:p>
    <w:p w:rsidR="008A011A" w:rsidRPr="0035132B" w:rsidRDefault="008A011A" w:rsidP="0000290B">
      <w:pPr>
        <w:pStyle w:val="BodyText"/>
      </w:pPr>
    </w:p>
    <w:p w:rsidR="008A011A" w:rsidRPr="0035132B" w:rsidRDefault="008A011A" w:rsidP="0000290B">
      <w:pPr>
        <w:pStyle w:val="BodyText"/>
      </w:pPr>
    </w:p>
    <w:p w:rsidR="008A011A" w:rsidRPr="0035132B" w:rsidRDefault="008A011A" w:rsidP="00EB0931">
      <w:pPr>
        <w:pStyle w:val="BodyText"/>
      </w:pPr>
    </w:p>
    <w:p w:rsidR="008A011A" w:rsidRPr="0035132B" w:rsidRDefault="008A011A" w:rsidP="0000290B">
      <w:pPr>
        <w:pStyle w:val="BodyText"/>
      </w:pPr>
    </w:p>
    <w:p w:rsidR="008A011A" w:rsidRDefault="008A011A" w:rsidP="00AA073B">
      <w:pPr>
        <w:pStyle w:val="Heading6"/>
        <w:rPr>
          <w:sz w:val="24"/>
          <w:szCs w:val="24"/>
        </w:rPr>
      </w:pPr>
      <w:r w:rsidRPr="00AA073B">
        <w:rPr>
          <w:sz w:val="24"/>
          <w:szCs w:val="24"/>
        </w:rPr>
        <w:t>Informácie o údajoch na podsúvahových  účtoch</w:t>
      </w:r>
    </w:p>
    <w:p w:rsidR="008A011A" w:rsidRPr="00AA073B" w:rsidRDefault="008A011A" w:rsidP="00AA073B"/>
    <w:p w:rsidR="008A011A" w:rsidRPr="0035132B" w:rsidRDefault="008A011A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Najatý majetok spoločnosť neeviduje.</w:t>
      </w:r>
    </w:p>
    <w:p w:rsidR="008A011A" w:rsidRPr="0035132B" w:rsidRDefault="008A011A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Prenajatý majetok spoločnosť neeviduje.</w:t>
      </w:r>
    </w:p>
    <w:p w:rsidR="008A011A" w:rsidRDefault="008A011A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Ostatné finančné povinnosti spoločnosť neeviduje.</w:t>
      </w:r>
    </w:p>
    <w:p w:rsidR="008A011A" w:rsidRPr="0035132B" w:rsidRDefault="008A011A" w:rsidP="009B03FD">
      <w:pPr>
        <w:ind w:left="360"/>
        <w:rPr>
          <w:sz w:val="18"/>
          <w:szCs w:val="18"/>
        </w:rPr>
      </w:pPr>
    </w:p>
    <w:p w:rsidR="008A011A" w:rsidRPr="0035132B" w:rsidRDefault="008A011A" w:rsidP="002E31E7">
      <w:pPr>
        <w:pStyle w:val="BodyText"/>
        <w:rPr>
          <w:b/>
          <w:bCs/>
          <w:i/>
          <w:iCs/>
          <w:u w:val="single"/>
        </w:rPr>
      </w:pPr>
    </w:p>
    <w:p w:rsidR="008A011A" w:rsidRPr="00AA073B" w:rsidRDefault="008A011A" w:rsidP="00AA073B">
      <w:pPr>
        <w:pStyle w:val="Heading6"/>
        <w:rPr>
          <w:sz w:val="24"/>
          <w:szCs w:val="24"/>
        </w:rPr>
      </w:pPr>
      <w:r w:rsidRPr="00AA073B">
        <w:rPr>
          <w:sz w:val="24"/>
          <w:szCs w:val="24"/>
        </w:rPr>
        <w:t>Informácie o iných aktívach a iných pasívach</w:t>
      </w:r>
    </w:p>
    <w:p w:rsidR="008A011A" w:rsidRPr="0035132B" w:rsidRDefault="008A011A" w:rsidP="0000290B">
      <w:pPr>
        <w:pStyle w:val="BodyText"/>
        <w:ind w:left="0"/>
      </w:pPr>
    </w:p>
    <w:p w:rsidR="008A011A" w:rsidRPr="0035132B" w:rsidRDefault="008A011A" w:rsidP="001F374A">
      <w:pPr>
        <w:pStyle w:val="Heading2"/>
        <w:numPr>
          <w:ilvl w:val="0"/>
          <w:numId w:val="15"/>
        </w:numPr>
      </w:pPr>
      <w:bookmarkStart w:id="39" w:name="_Toc530739921"/>
      <w:r w:rsidRPr="0035132B">
        <w:t>Podmienené záväzky</w:t>
      </w:r>
      <w:bookmarkEnd w:id="39"/>
    </w:p>
    <w:p w:rsidR="008A011A" w:rsidRPr="0035132B" w:rsidRDefault="008A011A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podmienené záväzky</w:t>
      </w:r>
    </w:p>
    <w:p w:rsidR="008A011A" w:rsidRPr="0035132B" w:rsidRDefault="008A011A" w:rsidP="0000290B">
      <w:pPr>
        <w:pStyle w:val="BodyText"/>
      </w:pPr>
    </w:p>
    <w:p w:rsidR="008A011A" w:rsidRPr="0035132B" w:rsidRDefault="008A011A" w:rsidP="0000290B">
      <w:pPr>
        <w:pStyle w:val="Heading2"/>
        <w:numPr>
          <w:ilvl w:val="0"/>
          <w:numId w:val="2"/>
        </w:numPr>
      </w:pPr>
      <w:r w:rsidRPr="0035132B">
        <w:t>Podmienený majetok</w:t>
      </w:r>
    </w:p>
    <w:p w:rsidR="008A011A" w:rsidRPr="0035132B" w:rsidRDefault="008A011A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podmienený majetok.</w:t>
      </w:r>
    </w:p>
    <w:p w:rsidR="008A011A" w:rsidRPr="0035132B" w:rsidRDefault="008A011A" w:rsidP="0000290B">
      <w:pPr>
        <w:rPr>
          <w:sz w:val="18"/>
          <w:szCs w:val="18"/>
        </w:rPr>
      </w:pPr>
    </w:p>
    <w:p w:rsidR="008A011A" w:rsidRDefault="008A011A" w:rsidP="00AA073B">
      <w:pPr>
        <w:pStyle w:val="Heading6"/>
        <w:jc w:val="both"/>
        <w:rPr>
          <w:sz w:val="24"/>
          <w:szCs w:val="24"/>
        </w:rPr>
      </w:pPr>
      <w:bookmarkStart w:id="40" w:name="_Toc530739923"/>
      <w:r w:rsidRPr="00AA073B">
        <w:rPr>
          <w:sz w:val="24"/>
          <w:szCs w:val="24"/>
        </w:rPr>
        <w:t>Informácie o príjmoch a výhodách členov štatutárnych orgánov, dozorných orgánov</w:t>
      </w:r>
      <w:bookmarkEnd w:id="40"/>
      <w:r w:rsidRPr="00AA073B">
        <w:rPr>
          <w:sz w:val="24"/>
          <w:szCs w:val="24"/>
        </w:rPr>
        <w:t xml:space="preserve"> a iných orgánov účtovnej jednotky</w:t>
      </w:r>
    </w:p>
    <w:p w:rsidR="008A011A" w:rsidRPr="00AA073B" w:rsidRDefault="008A011A" w:rsidP="00AA073B"/>
    <w:p w:rsidR="008A011A" w:rsidRPr="0035132B" w:rsidRDefault="008A011A" w:rsidP="009150F3">
      <w:pPr>
        <w:ind w:left="360"/>
        <w:jc w:val="both"/>
      </w:pPr>
      <w:r w:rsidRPr="0035132B">
        <w:t>Pre členov štatutárnych orgánov, dozorných orgánov a iných organov účtovnej jednotky, spoločnosť v sledovanom účtovnom období nevyplatila žiadne príjmy ani neposkytla žiadne výhody.</w:t>
      </w:r>
    </w:p>
    <w:p w:rsidR="008A011A" w:rsidRPr="0035132B" w:rsidRDefault="008A011A">
      <w:pPr>
        <w:spacing w:after="200" w:line="276" w:lineRule="auto"/>
        <w:rPr>
          <w:sz w:val="18"/>
          <w:szCs w:val="18"/>
        </w:rPr>
      </w:pPr>
    </w:p>
    <w:p w:rsidR="008A011A" w:rsidRDefault="008A011A" w:rsidP="00AA073B">
      <w:pPr>
        <w:pStyle w:val="Heading6"/>
        <w:jc w:val="both"/>
        <w:rPr>
          <w:sz w:val="24"/>
          <w:szCs w:val="24"/>
        </w:rPr>
      </w:pPr>
      <w:bookmarkStart w:id="41" w:name="_Toc530739924"/>
      <w:r w:rsidRPr="00AA073B">
        <w:rPr>
          <w:sz w:val="24"/>
          <w:szCs w:val="24"/>
        </w:rPr>
        <w:t>Informácie o ekonomických vzťahoch účtovnej jednotky a spriaznených osôb</w:t>
      </w:r>
      <w:bookmarkEnd w:id="41"/>
    </w:p>
    <w:p w:rsidR="008A011A" w:rsidRPr="00AA073B" w:rsidRDefault="008A011A" w:rsidP="00AA073B"/>
    <w:p w:rsidR="008A011A" w:rsidRPr="0035132B" w:rsidRDefault="008A011A" w:rsidP="00054EC8">
      <w:pPr>
        <w:ind w:left="360"/>
      </w:pPr>
      <w:r>
        <w:t xml:space="preserve">Spoločnosť </w:t>
      </w:r>
      <w:r w:rsidRPr="0035132B">
        <w:t>uskutočňovala v účtovnom období žiadne tra</w:t>
      </w:r>
      <w:r>
        <w:t xml:space="preserve">nsakcie so spriaznenými osobami. </w:t>
      </w:r>
    </w:p>
    <w:p w:rsidR="008A011A" w:rsidRPr="0035132B" w:rsidRDefault="008A011A" w:rsidP="00B433AF">
      <w:pPr>
        <w:ind w:left="426"/>
        <w:jc w:val="both"/>
        <w:rPr>
          <w:sz w:val="18"/>
          <w:szCs w:val="18"/>
        </w:rPr>
      </w:pPr>
    </w:p>
    <w:p w:rsidR="008A011A" w:rsidRPr="0035132B" w:rsidRDefault="008A011A" w:rsidP="002F770F">
      <w:pPr>
        <w:pStyle w:val="BodyText"/>
      </w:pPr>
      <w:bookmarkStart w:id="42" w:name="_MON_1405950497"/>
      <w:bookmarkStart w:id="43" w:name="_MON_1405950538"/>
      <w:bookmarkEnd w:id="42"/>
      <w:bookmarkEnd w:id="43"/>
    </w:p>
    <w:p w:rsidR="008A011A" w:rsidRPr="00AA073B" w:rsidRDefault="008A011A" w:rsidP="00AA073B">
      <w:pPr>
        <w:pStyle w:val="Heading6"/>
        <w:jc w:val="both"/>
        <w:rPr>
          <w:sz w:val="24"/>
          <w:szCs w:val="24"/>
        </w:rPr>
      </w:pPr>
      <w:bookmarkStart w:id="44" w:name="_Toc530739925"/>
      <w:r w:rsidRPr="00AA073B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44"/>
    </w:p>
    <w:p w:rsidR="008A011A" w:rsidRPr="0035132B" w:rsidRDefault="008A011A" w:rsidP="003E0FA2">
      <w:pPr>
        <w:pStyle w:val="BodyText"/>
      </w:pPr>
    </w:p>
    <w:p w:rsidR="008A011A" w:rsidRPr="0035132B" w:rsidRDefault="008A011A" w:rsidP="003E0FA2">
      <w:pPr>
        <w:pStyle w:val="BodyText"/>
      </w:pPr>
      <w:r w:rsidRPr="0035132B">
        <w:t>Po 31. decembri 201</w:t>
      </w:r>
      <w:r>
        <w:t>7</w:t>
      </w:r>
      <w:r w:rsidRPr="0035132B">
        <w:t xml:space="preserve"> nenastali žiadne udalosti, ktoré majú významný vplyv na verné zobrazenie skutočností, ktoré sú predmetom účtovníctva.</w:t>
      </w:r>
    </w:p>
    <w:p w:rsidR="008A011A" w:rsidRPr="0035132B" w:rsidRDefault="008A011A" w:rsidP="003E0FA2">
      <w:pPr>
        <w:pStyle w:val="BodyText"/>
      </w:pPr>
    </w:p>
    <w:p w:rsidR="008A011A" w:rsidRPr="0035132B" w:rsidRDefault="008A011A" w:rsidP="009601C5">
      <w:pPr>
        <w:pStyle w:val="BodyText"/>
        <w:ind w:left="0"/>
      </w:pPr>
    </w:p>
    <w:p w:rsidR="008A011A" w:rsidRPr="0035132B" w:rsidRDefault="008A011A" w:rsidP="009601C5">
      <w:pPr>
        <w:pStyle w:val="BodyText"/>
        <w:ind w:left="0"/>
      </w:pPr>
    </w:p>
    <w:p w:rsidR="008A011A" w:rsidRDefault="008A011A" w:rsidP="003E0FA2">
      <w:pPr>
        <w:pStyle w:val="BodyText"/>
      </w:pPr>
    </w:p>
    <w:p w:rsidR="008A011A" w:rsidRDefault="008A011A" w:rsidP="009601C5">
      <w:pPr>
        <w:pStyle w:val="Heading6"/>
        <w:rPr>
          <w:sz w:val="24"/>
          <w:szCs w:val="24"/>
        </w:rPr>
      </w:pPr>
      <w:bookmarkStart w:id="45" w:name="_Toc530739907"/>
      <w:r w:rsidRPr="009601C5">
        <w:rPr>
          <w:sz w:val="24"/>
          <w:szCs w:val="24"/>
        </w:rPr>
        <w:t>Informácie o</w:t>
      </w:r>
      <w:r>
        <w:rPr>
          <w:sz w:val="24"/>
          <w:szCs w:val="24"/>
        </w:rPr>
        <w:t> </w:t>
      </w:r>
      <w:bookmarkEnd w:id="45"/>
      <w:r w:rsidRPr="009601C5">
        <w:rPr>
          <w:sz w:val="24"/>
          <w:szCs w:val="24"/>
        </w:rPr>
        <w:t>základnom</w:t>
      </w:r>
      <w:r>
        <w:rPr>
          <w:sz w:val="24"/>
          <w:szCs w:val="24"/>
        </w:rPr>
        <w:t xml:space="preserve"> </w:t>
      </w:r>
      <w:r w:rsidRPr="009601C5">
        <w:rPr>
          <w:sz w:val="24"/>
          <w:szCs w:val="24"/>
        </w:rPr>
        <w:t xml:space="preserve"> imaní</w:t>
      </w:r>
    </w:p>
    <w:p w:rsidR="008A011A" w:rsidRPr="009601C5" w:rsidRDefault="008A011A" w:rsidP="009601C5"/>
    <w:p w:rsidR="008A011A" w:rsidRDefault="008A011A" w:rsidP="009601C5">
      <w:pPr>
        <w:pStyle w:val="BodyText"/>
      </w:pPr>
      <w:r>
        <w:t xml:space="preserve">Spoločnosť účtuje o základnom imaní vo výške 25.000 € zákonnom rezervnom fonde vo výške 1.739,26 € </w:t>
      </w:r>
    </w:p>
    <w:p w:rsidR="008A011A" w:rsidRPr="0035132B" w:rsidRDefault="008A011A" w:rsidP="009601C5">
      <w:pPr>
        <w:pStyle w:val="BodyText"/>
      </w:pPr>
      <w:r>
        <w:t>Účtovná jednotka účtuje k 31.12.2017 o nerozdelem výsledku hospoárenia minulých rokov vo výške 40.321,56 €</w:t>
      </w:r>
    </w:p>
    <w:p w:rsidR="008A011A" w:rsidRPr="0035132B" w:rsidRDefault="008A011A" w:rsidP="001F374A">
      <w:pPr>
        <w:pStyle w:val="BodyText"/>
        <w:numPr>
          <w:ilvl w:val="0"/>
          <w:numId w:val="20"/>
        </w:numPr>
      </w:pPr>
      <w:bookmarkStart w:id="46" w:name="_MON_1405950579"/>
      <w:bookmarkStart w:id="47" w:name="_MON_1475596442"/>
      <w:bookmarkEnd w:id="46"/>
      <w:bookmarkEnd w:id="47"/>
      <w:r w:rsidRPr="0035132B">
        <w:t xml:space="preserve">O rozdelení výsledku hospodárenia za účtovné obdobie </w:t>
      </w:r>
      <w:r>
        <w:t xml:space="preserve">2017 rozhodne valné zdromaždenie na svojom zasadnutí. </w:t>
      </w:r>
    </w:p>
    <w:p w:rsidR="008A011A" w:rsidRPr="0035132B" w:rsidRDefault="008A011A" w:rsidP="005A2556">
      <w:pPr>
        <w:pStyle w:val="BodyText"/>
      </w:pPr>
    </w:p>
    <w:p w:rsidR="008A011A" w:rsidRPr="0035132B" w:rsidRDefault="008A011A" w:rsidP="005A2556">
      <w:pPr>
        <w:pStyle w:val="BodyText"/>
      </w:pPr>
    </w:p>
    <w:p w:rsidR="008A011A" w:rsidRPr="0035132B" w:rsidRDefault="008A011A">
      <w:pPr>
        <w:pStyle w:val="ListParagraph"/>
        <w:ind w:left="426"/>
        <w:rPr>
          <w:sz w:val="18"/>
          <w:szCs w:val="18"/>
        </w:rPr>
      </w:pPr>
      <w:bookmarkStart w:id="48" w:name="_MON_1405948157"/>
      <w:bookmarkStart w:id="49" w:name="_MON_1405948211"/>
      <w:bookmarkStart w:id="50" w:name="_Toc530739926"/>
      <w:bookmarkEnd w:id="48"/>
      <w:bookmarkEnd w:id="49"/>
    </w:p>
    <w:p w:rsidR="008A011A" w:rsidRPr="0035132B" w:rsidRDefault="008A011A" w:rsidP="008C6E04">
      <w:pPr>
        <w:pStyle w:val="Heading1"/>
        <w:numPr>
          <w:ilvl w:val="0"/>
          <w:numId w:val="0"/>
        </w:numPr>
        <w:spacing w:before="120" w:after="60"/>
        <w:ind w:left="360"/>
        <w:rPr>
          <w:b w:val="0"/>
          <w:bCs w:val="0"/>
          <w:caps w:val="0"/>
        </w:rPr>
      </w:pPr>
      <w:bookmarkStart w:id="51" w:name="_MON_1406096943"/>
      <w:bookmarkEnd w:id="51"/>
    </w:p>
    <w:p w:rsidR="008A011A" w:rsidRDefault="008A011A" w:rsidP="008C6E04"/>
    <w:p w:rsidR="008A011A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8C6E04"/>
    <w:p w:rsidR="008A011A" w:rsidRPr="0035132B" w:rsidRDefault="008A011A" w:rsidP="003E0FA2">
      <w:pPr>
        <w:pStyle w:val="BodyText"/>
      </w:pPr>
      <w:bookmarkStart w:id="52" w:name="_MON_1405950641"/>
      <w:bookmarkEnd w:id="50"/>
      <w:bookmarkEnd w:id="52"/>
    </w:p>
    <w:p w:rsidR="008A011A" w:rsidRPr="0035132B" w:rsidRDefault="008A011A" w:rsidP="00B50225">
      <w:pPr>
        <w:pStyle w:val="BodyText"/>
        <w:ind w:left="0"/>
      </w:pPr>
      <w:bookmarkStart w:id="53" w:name="_MON_1405950650"/>
      <w:bookmarkEnd w:id="53"/>
    </w:p>
    <w:sectPr w:rsidR="008A011A" w:rsidRPr="0035132B" w:rsidSect="008A1C0E">
      <w:headerReference w:type="default" r:id="rId7"/>
      <w:footerReference w:type="default" r:id="rId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11A" w:rsidRDefault="008A011A" w:rsidP="00E95128">
      <w:r>
        <w:separator/>
      </w:r>
    </w:p>
  </w:endnote>
  <w:endnote w:type="continuationSeparator" w:id="0">
    <w:p w:rsidR="008A011A" w:rsidRDefault="008A011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11A" w:rsidRDefault="008A011A">
    <w:pPr>
      <w:pStyle w:val="Footer"/>
      <w:jc w:val="right"/>
    </w:pPr>
    <w:fldSimple w:instr=" PAGE   \* MERGEFORMAT ">
      <w:r>
        <w:rPr>
          <w:noProof/>
        </w:rPr>
        <w:t>4</w:t>
      </w:r>
    </w:fldSimple>
  </w:p>
  <w:p w:rsidR="008A011A" w:rsidRDefault="008A011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11A" w:rsidRDefault="008A011A" w:rsidP="00E95128">
      <w:r>
        <w:separator/>
      </w:r>
    </w:p>
  </w:footnote>
  <w:footnote w:type="continuationSeparator" w:id="0">
    <w:p w:rsidR="008A011A" w:rsidRDefault="008A011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11A" w:rsidRDefault="008A011A" w:rsidP="0000757E">
    <w:pPr>
      <w:pStyle w:val="Header"/>
      <w:tabs>
        <w:tab w:val="clear" w:pos="4536"/>
        <w:tab w:val="clear" w:pos="9072"/>
        <w:tab w:val="center" w:pos="4620"/>
        <w:tab w:val="right" w:pos="9241"/>
      </w:tabs>
    </w:pPr>
    <w:r>
      <w:t xml:space="preserve">Poznámky Úč POD </w:t>
    </w:r>
    <w:r>
      <w:tab/>
    </w:r>
    <w:r>
      <w:tab/>
      <w:t>IČO: 36 456 861</w:t>
    </w:r>
  </w:p>
  <w:p w:rsidR="008A011A" w:rsidRPr="00E95128" w:rsidRDefault="008A011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  <w:r>
      <w:t>IBEG a.s.</w:t>
    </w:r>
    <w:r>
      <w:tab/>
    </w:r>
    <w:r>
      <w:tab/>
      <w:t>DIČ: 2021421149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7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sz w:val="20"/>
        <w:szCs w:val="20"/>
      </w:rPr>
    </w:lvl>
  </w:abstractNum>
  <w:abstractNum w:abstractNumId="8">
    <w:nsid w:val="267C2814"/>
    <w:multiLevelType w:val="hybridMultilevel"/>
    <w:tmpl w:val="3E96760C"/>
    <w:lvl w:ilvl="0" w:tplc="53D8EE90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cs="Wingdings" w:hint="default"/>
      </w:rPr>
    </w:lvl>
  </w:abstractNum>
  <w:abstractNum w:abstractNumId="11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3473C13"/>
    <w:multiLevelType w:val="singleLevel"/>
    <w:tmpl w:val="F49ED6D2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1"/>
  </w:num>
  <w:num w:numId="7">
    <w:abstractNumId w:val="9"/>
  </w:num>
  <w:num w:numId="8">
    <w:abstractNumId w:val="9"/>
    <w:lvlOverride w:ilvl="0">
      <w:startOverride w:val="1"/>
    </w:lvlOverride>
  </w:num>
  <w:num w:numId="9">
    <w:abstractNumId w:val="10"/>
  </w:num>
  <w:num w:numId="10">
    <w:abstractNumId w:val="6"/>
  </w:num>
  <w:num w:numId="11">
    <w:abstractNumId w:val="5"/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3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9"/>
    <w:lvlOverride w:ilvl="0">
      <w:startOverride w:val="2"/>
    </w:lvlOverride>
  </w:num>
  <w:num w:numId="20">
    <w:abstractNumId w:val="11"/>
  </w:num>
  <w:num w:numId="21">
    <w:abstractNumId w:val="8"/>
  </w:num>
  <w:num w:numId="22">
    <w:abstractNumId w:val="12"/>
  </w:num>
  <w:num w:numId="23">
    <w:abstractNumId w:val="12"/>
  </w:num>
  <w:num w:numId="24">
    <w:abstractNumId w:val="12"/>
    <w:lvlOverride w:ilvl="0">
      <w:startOverride w:val="6"/>
    </w:lvlOverride>
  </w:num>
  <w:num w:numId="25">
    <w:abstractNumId w:val="12"/>
  </w:num>
  <w:num w:numId="26">
    <w:abstractNumId w:val="2"/>
  </w:num>
  <w:num w:numId="27">
    <w:abstractNumId w:val="12"/>
  </w:num>
  <w:num w:numId="28">
    <w:abstractNumId w:val="12"/>
  </w:num>
  <w:num w:numId="29">
    <w:abstractNumId w:val="12"/>
    <w:lvlOverride w:ilvl="0">
      <w:startOverride w:val="6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4F99"/>
    <w:rsid w:val="00005986"/>
    <w:rsid w:val="00006F02"/>
    <w:rsid w:val="0000757E"/>
    <w:rsid w:val="00010822"/>
    <w:rsid w:val="00010C2A"/>
    <w:rsid w:val="000172DD"/>
    <w:rsid w:val="00017791"/>
    <w:rsid w:val="00017A39"/>
    <w:rsid w:val="000203D4"/>
    <w:rsid w:val="000247FB"/>
    <w:rsid w:val="00025561"/>
    <w:rsid w:val="00027678"/>
    <w:rsid w:val="000324E1"/>
    <w:rsid w:val="000331E6"/>
    <w:rsid w:val="000338A2"/>
    <w:rsid w:val="000338F7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4EC8"/>
    <w:rsid w:val="00062334"/>
    <w:rsid w:val="00062DCD"/>
    <w:rsid w:val="00063020"/>
    <w:rsid w:val="000658BA"/>
    <w:rsid w:val="0006757C"/>
    <w:rsid w:val="00067E22"/>
    <w:rsid w:val="0007097A"/>
    <w:rsid w:val="00070E23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19F"/>
    <w:rsid w:val="000A1BBA"/>
    <w:rsid w:val="000A246E"/>
    <w:rsid w:val="000A3BBB"/>
    <w:rsid w:val="000A4ACF"/>
    <w:rsid w:val="000A5AA5"/>
    <w:rsid w:val="000A6FBA"/>
    <w:rsid w:val="000B4629"/>
    <w:rsid w:val="000B5311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74C5"/>
    <w:rsid w:val="000E4B8D"/>
    <w:rsid w:val="000E4D12"/>
    <w:rsid w:val="000E6FA7"/>
    <w:rsid w:val="000E785E"/>
    <w:rsid w:val="000F038C"/>
    <w:rsid w:val="000F0A6B"/>
    <w:rsid w:val="000F1306"/>
    <w:rsid w:val="000F27A2"/>
    <w:rsid w:val="000F40C4"/>
    <w:rsid w:val="000F5666"/>
    <w:rsid w:val="000F66C2"/>
    <w:rsid w:val="000F722A"/>
    <w:rsid w:val="00102C1A"/>
    <w:rsid w:val="00103B71"/>
    <w:rsid w:val="00104E7E"/>
    <w:rsid w:val="00107FAD"/>
    <w:rsid w:val="0011133F"/>
    <w:rsid w:val="001115FF"/>
    <w:rsid w:val="00111DFD"/>
    <w:rsid w:val="00113259"/>
    <w:rsid w:val="001139DB"/>
    <w:rsid w:val="00116DD8"/>
    <w:rsid w:val="001176F5"/>
    <w:rsid w:val="00117837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378D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094"/>
    <w:rsid w:val="001844A9"/>
    <w:rsid w:val="00184E52"/>
    <w:rsid w:val="00193EE6"/>
    <w:rsid w:val="00194A39"/>
    <w:rsid w:val="001A14AF"/>
    <w:rsid w:val="001A1C39"/>
    <w:rsid w:val="001A4977"/>
    <w:rsid w:val="001A566C"/>
    <w:rsid w:val="001A56E3"/>
    <w:rsid w:val="001A57D3"/>
    <w:rsid w:val="001A5F9F"/>
    <w:rsid w:val="001A6CC5"/>
    <w:rsid w:val="001A7CCE"/>
    <w:rsid w:val="001A7CD7"/>
    <w:rsid w:val="001B070E"/>
    <w:rsid w:val="001B5156"/>
    <w:rsid w:val="001B5855"/>
    <w:rsid w:val="001C0A6A"/>
    <w:rsid w:val="001C6938"/>
    <w:rsid w:val="001C7044"/>
    <w:rsid w:val="001D06F0"/>
    <w:rsid w:val="001D181E"/>
    <w:rsid w:val="001D3160"/>
    <w:rsid w:val="001D3DCB"/>
    <w:rsid w:val="001D4E8A"/>
    <w:rsid w:val="001D507C"/>
    <w:rsid w:val="001D5F78"/>
    <w:rsid w:val="001E03E6"/>
    <w:rsid w:val="001E12D6"/>
    <w:rsid w:val="001E1815"/>
    <w:rsid w:val="001E27A6"/>
    <w:rsid w:val="001E3EC9"/>
    <w:rsid w:val="001E4714"/>
    <w:rsid w:val="001E53AD"/>
    <w:rsid w:val="001E6A82"/>
    <w:rsid w:val="001E7DAF"/>
    <w:rsid w:val="001F338B"/>
    <w:rsid w:val="001F340D"/>
    <w:rsid w:val="001F374A"/>
    <w:rsid w:val="001F4E5F"/>
    <w:rsid w:val="001F67C2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1B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3E86"/>
    <w:rsid w:val="00244C0B"/>
    <w:rsid w:val="0024584A"/>
    <w:rsid w:val="00245B3F"/>
    <w:rsid w:val="00246542"/>
    <w:rsid w:val="002513D6"/>
    <w:rsid w:val="00251BF2"/>
    <w:rsid w:val="00254418"/>
    <w:rsid w:val="0025475D"/>
    <w:rsid w:val="0025662A"/>
    <w:rsid w:val="00260C4C"/>
    <w:rsid w:val="00262CD4"/>
    <w:rsid w:val="00262E33"/>
    <w:rsid w:val="00266212"/>
    <w:rsid w:val="00271316"/>
    <w:rsid w:val="002724ED"/>
    <w:rsid w:val="0027298D"/>
    <w:rsid w:val="002761B2"/>
    <w:rsid w:val="00280D5B"/>
    <w:rsid w:val="002826D8"/>
    <w:rsid w:val="00283139"/>
    <w:rsid w:val="002861DB"/>
    <w:rsid w:val="00286A3D"/>
    <w:rsid w:val="00286D2A"/>
    <w:rsid w:val="00290A84"/>
    <w:rsid w:val="00290F83"/>
    <w:rsid w:val="00291D80"/>
    <w:rsid w:val="00293B5E"/>
    <w:rsid w:val="00294BAE"/>
    <w:rsid w:val="002977CC"/>
    <w:rsid w:val="0029791A"/>
    <w:rsid w:val="002A264B"/>
    <w:rsid w:val="002A338E"/>
    <w:rsid w:val="002A597C"/>
    <w:rsid w:val="002A6AAA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202"/>
    <w:rsid w:val="002E35FC"/>
    <w:rsid w:val="002F033C"/>
    <w:rsid w:val="002F05C7"/>
    <w:rsid w:val="002F1395"/>
    <w:rsid w:val="002F2C69"/>
    <w:rsid w:val="002F3429"/>
    <w:rsid w:val="002F3C09"/>
    <w:rsid w:val="002F5513"/>
    <w:rsid w:val="002F626C"/>
    <w:rsid w:val="002F70AD"/>
    <w:rsid w:val="002F770F"/>
    <w:rsid w:val="00301031"/>
    <w:rsid w:val="00301621"/>
    <w:rsid w:val="00301C73"/>
    <w:rsid w:val="00302B7A"/>
    <w:rsid w:val="00307540"/>
    <w:rsid w:val="00313953"/>
    <w:rsid w:val="003147AA"/>
    <w:rsid w:val="003226A5"/>
    <w:rsid w:val="0032595D"/>
    <w:rsid w:val="00326FE0"/>
    <w:rsid w:val="00327FFE"/>
    <w:rsid w:val="00331FD6"/>
    <w:rsid w:val="00332136"/>
    <w:rsid w:val="00334301"/>
    <w:rsid w:val="0033470F"/>
    <w:rsid w:val="00335C04"/>
    <w:rsid w:val="00340CB1"/>
    <w:rsid w:val="0034119B"/>
    <w:rsid w:val="00342E08"/>
    <w:rsid w:val="003434C5"/>
    <w:rsid w:val="00345D2D"/>
    <w:rsid w:val="0035132B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3FE8"/>
    <w:rsid w:val="003A4862"/>
    <w:rsid w:val="003A5476"/>
    <w:rsid w:val="003A550E"/>
    <w:rsid w:val="003A6371"/>
    <w:rsid w:val="003B03F8"/>
    <w:rsid w:val="003B1E2A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355D"/>
    <w:rsid w:val="003D5127"/>
    <w:rsid w:val="003E0FA2"/>
    <w:rsid w:val="003E149A"/>
    <w:rsid w:val="003E1D5F"/>
    <w:rsid w:val="003E25DD"/>
    <w:rsid w:val="003E4261"/>
    <w:rsid w:val="003F28D5"/>
    <w:rsid w:val="003F4C92"/>
    <w:rsid w:val="003F70B0"/>
    <w:rsid w:val="003F7ADD"/>
    <w:rsid w:val="004007CA"/>
    <w:rsid w:val="00401912"/>
    <w:rsid w:val="00401F9E"/>
    <w:rsid w:val="004027CF"/>
    <w:rsid w:val="00403FF5"/>
    <w:rsid w:val="0040614D"/>
    <w:rsid w:val="004063AE"/>
    <w:rsid w:val="00407243"/>
    <w:rsid w:val="004108AD"/>
    <w:rsid w:val="00411D88"/>
    <w:rsid w:val="00412285"/>
    <w:rsid w:val="0041234A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375E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542B"/>
    <w:rsid w:val="0046024D"/>
    <w:rsid w:val="00460337"/>
    <w:rsid w:val="00460A08"/>
    <w:rsid w:val="0046138C"/>
    <w:rsid w:val="00461D2D"/>
    <w:rsid w:val="00462D57"/>
    <w:rsid w:val="00464F45"/>
    <w:rsid w:val="00480D1D"/>
    <w:rsid w:val="00483A16"/>
    <w:rsid w:val="00485683"/>
    <w:rsid w:val="00485C1F"/>
    <w:rsid w:val="00490ED4"/>
    <w:rsid w:val="00491AF0"/>
    <w:rsid w:val="00491C69"/>
    <w:rsid w:val="00493D18"/>
    <w:rsid w:val="00494B7D"/>
    <w:rsid w:val="00496A4E"/>
    <w:rsid w:val="00497423"/>
    <w:rsid w:val="004A045E"/>
    <w:rsid w:val="004A085B"/>
    <w:rsid w:val="004A0CB9"/>
    <w:rsid w:val="004A116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090"/>
    <w:rsid w:val="004F1F45"/>
    <w:rsid w:val="004F3DD3"/>
    <w:rsid w:val="004F4DE7"/>
    <w:rsid w:val="004F5927"/>
    <w:rsid w:val="004F78BE"/>
    <w:rsid w:val="00500B7D"/>
    <w:rsid w:val="0050347E"/>
    <w:rsid w:val="00503C90"/>
    <w:rsid w:val="00504494"/>
    <w:rsid w:val="00506E0F"/>
    <w:rsid w:val="00507B8B"/>
    <w:rsid w:val="00507CB4"/>
    <w:rsid w:val="005127C2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FED"/>
    <w:rsid w:val="00564B72"/>
    <w:rsid w:val="00565ABC"/>
    <w:rsid w:val="00566389"/>
    <w:rsid w:val="00567765"/>
    <w:rsid w:val="00567FFB"/>
    <w:rsid w:val="00571627"/>
    <w:rsid w:val="0057382A"/>
    <w:rsid w:val="00574527"/>
    <w:rsid w:val="0057480F"/>
    <w:rsid w:val="00574EA3"/>
    <w:rsid w:val="005826E3"/>
    <w:rsid w:val="0058479C"/>
    <w:rsid w:val="005852DC"/>
    <w:rsid w:val="00586679"/>
    <w:rsid w:val="005918F5"/>
    <w:rsid w:val="00592616"/>
    <w:rsid w:val="00592B74"/>
    <w:rsid w:val="00594529"/>
    <w:rsid w:val="005956D3"/>
    <w:rsid w:val="005977AB"/>
    <w:rsid w:val="005A11B4"/>
    <w:rsid w:val="005A2556"/>
    <w:rsid w:val="005A25B7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2CAF"/>
    <w:rsid w:val="005D330E"/>
    <w:rsid w:val="005D4842"/>
    <w:rsid w:val="005D614C"/>
    <w:rsid w:val="005E020D"/>
    <w:rsid w:val="005E042A"/>
    <w:rsid w:val="005E07C9"/>
    <w:rsid w:val="005E09B4"/>
    <w:rsid w:val="005E0DD6"/>
    <w:rsid w:val="005E2EA4"/>
    <w:rsid w:val="005E3ACC"/>
    <w:rsid w:val="005E4178"/>
    <w:rsid w:val="005E7AC3"/>
    <w:rsid w:val="005F0BED"/>
    <w:rsid w:val="005F2BC8"/>
    <w:rsid w:val="005F54A3"/>
    <w:rsid w:val="005F5964"/>
    <w:rsid w:val="005F5D4F"/>
    <w:rsid w:val="005F6E8B"/>
    <w:rsid w:val="005F6EE4"/>
    <w:rsid w:val="005F7FDE"/>
    <w:rsid w:val="00600330"/>
    <w:rsid w:val="0060236A"/>
    <w:rsid w:val="0060256B"/>
    <w:rsid w:val="00603E55"/>
    <w:rsid w:val="00603EFB"/>
    <w:rsid w:val="00605372"/>
    <w:rsid w:val="006063E8"/>
    <w:rsid w:val="006069D3"/>
    <w:rsid w:val="0060790D"/>
    <w:rsid w:val="00611027"/>
    <w:rsid w:val="0061212E"/>
    <w:rsid w:val="00617BB9"/>
    <w:rsid w:val="0062071A"/>
    <w:rsid w:val="00622733"/>
    <w:rsid w:val="006261D1"/>
    <w:rsid w:val="0062642F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6C9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2F74"/>
    <w:rsid w:val="00694931"/>
    <w:rsid w:val="006957CC"/>
    <w:rsid w:val="0069671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5641"/>
    <w:rsid w:val="006C7E90"/>
    <w:rsid w:val="006D184A"/>
    <w:rsid w:val="006D1BBF"/>
    <w:rsid w:val="006D1E94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000B"/>
    <w:rsid w:val="007019A7"/>
    <w:rsid w:val="00701F03"/>
    <w:rsid w:val="00703344"/>
    <w:rsid w:val="00703D6F"/>
    <w:rsid w:val="007040AF"/>
    <w:rsid w:val="00705108"/>
    <w:rsid w:val="0070789F"/>
    <w:rsid w:val="007118E1"/>
    <w:rsid w:val="00713461"/>
    <w:rsid w:val="0071391D"/>
    <w:rsid w:val="00714597"/>
    <w:rsid w:val="00723E01"/>
    <w:rsid w:val="0072695D"/>
    <w:rsid w:val="00726991"/>
    <w:rsid w:val="00726DDA"/>
    <w:rsid w:val="00727C72"/>
    <w:rsid w:val="0073065F"/>
    <w:rsid w:val="00732CCB"/>
    <w:rsid w:val="007336EE"/>
    <w:rsid w:val="00734519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68F"/>
    <w:rsid w:val="0076129D"/>
    <w:rsid w:val="007616D8"/>
    <w:rsid w:val="00761D76"/>
    <w:rsid w:val="00761E3B"/>
    <w:rsid w:val="007658EA"/>
    <w:rsid w:val="0077399F"/>
    <w:rsid w:val="00774B17"/>
    <w:rsid w:val="00775D22"/>
    <w:rsid w:val="007760BC"/>
    <w:rsid w:val="00777324"/>
    <w:rsid w:val="00781875"/>
    <w:rsid w:val="007830AB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A8F"/>
    <w:rsid w:val="007B2031"/>
    <w:rsid w:val="007B2E7A"/>
    <w:rsid w:val="007B314C"/>
    <w:rsid w:val="007B3299"/>
    <w:rsid w:val="007B3A69"/>
    <w:rsid w:val="007B59E7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2BDC"/>
    <w:rsid w:val="007F4606"/>
    <w:rsid w:val="007F4631"/>
    <w:rsid w:val="007F6618"/>
    <w:rsid w:val="007F6CF4"/>
    <w:rsid w:val="0080190B"/>
    <w:rsid w:val="00801B00"/>
    <w:rsid w:val="00803D2C"/>
    <w:rsid w:val="00804AFA"/>
    <w:rsid w:val="00805075"/>
    <w:rsid w:val="0080548E"/>
    <w:rsid w:val="00805AB5"/>
    <w:rsid w:val="00806CE9"/>
    <w:rsid w:val="00806EE2"/>
    <w:rsid w:val="008073F8"/>
    <w:rsid w:val="00807719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647"/>
    <w:rsid w:val="00854DEA"/>
    <w:rsid w:val="0085539F"/>
    <w:rsid w:val="00857145"/>
    <w:rsid w:val="00857559"/>
    <w:rsid w:val="00861749"/>
    <w:rsid w:val="00862300"/>
    <w:rsid w:val="00863C60"/>
    <w:rsid w:val="008648B4"/>
    <w:rsid w:val="00864CBA"/>
    <w:rsid w:val="0086513F"/>
    <w:rsid w:val="0086632D"/>
    <w:rsid w:val="008669C1"/>
    <w:rsid w:val="00867FB4"/>
    <w:rsid w:val="008703F0"/>
    <w:rsid w:val="0087053C"/>
    <w:rsid w:val="00870FD1"/>
    <w:rsid w:val="00871463"/>
    <w:rsid w:val="00871D6F"/>
    <w:rsid w:val="00874443"/>
    <w:rsid w:val="0087477C"/>
    <w:rsid w:val="00875528"/>
    <w:rsid w:val="00875BE0"/>
    <w:rsid w:val="00877F61"/>
    <w:rsid w:val="00882D45"/>
    <w:rsid w:val="008848CF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11A"/>
    <w:rsid w:val="008A0EA1"/>
    <w:rsid w:val="008A1C0E"/>
    <w:rsid w:val="008A22AF"/>
    <w:rsid w:val="008A2D79"/>
    <w:rsid w:val="008A4A75"/>
    <w:rsid w:val="008A4F86"/>
    <w:rsid w:val="008A5C84"/>
    <w:rsid w:val="008A60DE"/>
    <w:rsid w:val="008A6149"/>
    <w:rsid w:val="008A6D28"/>
    <w:rsid w:val="008A724F"/>
    <w:rsid w:val="008B1245"/>
    <w:rsid w:val="008B1B50"/>
    <w:rsid w:val="008B206F"/>
    <w:rsid w:val="008B3ECD"/>
    <w:rsid w:val="008B439F"/>
    <w:rsid w:val="008B54F1"/>
    <w:rsid w:val="008B6459"/>
    <w:rsid w:val="008B6694"/>
    <w:rsid w:val="008C0838"/>
    <w:rsid w:val="008C19C4"/>
    <w:rsid w:val="008C2ED0"/>
    <w:rsid w:val="008C6E0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34E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EA3"/>
    <w:rsid w:val="009145D4"/>
    <w:rsid w:val="009150F3"/>
    <w:rsid w:val="00915C15"/>
    <w:rsid w:val="00916A1E"/>
    <w:rsid w:val="009226CD"/>
    <w:rsid w:val="00923139"/>
    <w:rsid w:val="00923813"/>
    <w:rsid w:val="009257EB"/>
    <w:rsid w:val="0093153F"/>
    <w:rsid w:val="00931E37"/>
    <w:rsid w:val="00935422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4E8E"/>
    <w:rsid w:val="009601C5"/>
    <w:rsid w:val="00966BB7"/>
    <w:rsid w:val="00967F3F"/>
    <w:rsid w:val="00971482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DF5"/>
    <w:rsid w:val="009B03FD"/>
    <w:rsid w:val="009B2573"/>
    <w:rsid w:val="009B2884"/>
    <w:rsid w:val="009B2D72"/>
    <w:rsid w:val="009B46BC"/>
    <w:rsid w:val="009B56FC"/>
    <w:rsid w:val="009B60B7"/>
    <w:rsid w:val="009B7215"/>
    <w:rsid w:val="009B7785"/>
    <w:rsid w:val="009C0B37"/>
    <w:rsid w:val="009D02E9"/>
    <w:rsid w:val="009D0700"/>
    <w:rsid w:val="009D2ECF"/>
    <w:rsid w:val="009D56BB"/>
    <w:rsid w:val="009D612C"/>
    <w:rsid w:val="009E1555"/>
    <w:rsid w:val="009E16EA"/>
    <w:rsid w:val="009E5E66"/>
    <w:rsid w:val="009E736D"/>
    <w:rsid w:val="009E7CC2"/>
    <w:rsid w:val="009F14F2"/>
    <w:rsid w:val="009F2D9A"/>
    <w:rsid w:val="009F3759"/>
    <w:rsid w:val="009F591E"/>
    <w:rsid w:val="009F614A"/>
    <w:rsid w:val="009F6927"/>
    <w:rsid w:val="00A00D1C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58FD"/>
    <w:rsid w:val="00A4637B"/>
    <w:rsid w:val="00A52311"/>
    <w:rsid w:val="00A5391E"/>
    <w:rsid w:val="00A555A0"/>
    <w:rsid w:val="00A558FF"/>
    <w:rsid w:val="00A5618F"/>
    <w:rsid w:val="00A56B4E"/>
    <w:rsid w:val="00A60EA5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1CE"/>
    <w:rsid w:val="00A73577"/>
    <w:rsid w:val="00A736A7"/>
    <w:rsid w:val="00A74F0B"/>
    <w:rsid w:val="00A7672A"/>
    <w:rsid w:val="00A76984"/>
    <w:rsid w:val="00A777E1"/>
    <w:rsid w:val="00A8108C"/>
    <w:rsid w:val="00A83209"/>
    <w:rsid w:val="00A8551E"/>
    <w:rsid w:val="00A86EC1"/>
    <w:rsid w:val="00A9048F"/>
    <w:rsid w:val="00A91E48"/>
    <w:rsid w:val="00A94356"/>
    <w:rsid w:val="00A947C7"/>
    <w:rsid w:val="00A94FFF"/>
    <w:rsid w:val="00A95312"/>
    <w:rsid w:val="00A95A98"/>
    <w:rsid w:val="00AA0675"/>
    <w:rsid w:val="00AA073B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03A"/>
    <w:rsid w:val="00AD0575"/>
    <w:rsid w:val="00AD26D8"/>
    <w:rsid w:val="00AD43BD"/>
    <w:rsid w:val="00AD4FCA"/>
    <w:rsid w:val="00AD6758"/>
    <w:rsid w:val="00AD7880"/>
    <w:rsid w:val="00AE0C13"/>
    <w:rsid w:val="00AE417B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0C84"/>
    <w:rsid w:val="00B12204"/>
    <w:rsid w:val="00B12629"/>
    <w:rsid w:val="00B12F56"/>
    <w:rsid w:val="00B146E6"/>
    <w:rsid w:val="00B22995"/>
    <w:rsid w:val="00B2420C"/>
    <w:rsid w:val="00B24BBD"/>
    <w:rsid w:val="00B26471"/>
    <w:rsid w:val="00B30E53"/>
    <w:rsid w:val="00B345EE"/>
    <w:rsid w:val="00B36A47"/>
    <w:rsid w:val="00B37382"/>
    <w:rsid w:val="00B41461"/>
    <w:rsid w:val="00B417AF"/>
    <w:rsid w:val="00B42033"/>
    <w:rsid w:val="00B433AF"/>
    <w:rsid w:val="00B477A3"/>
    <w:rsid w:val="00B50225"/>
    <w:rsid w:val="00B5106A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3FC4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3371"/>
    <w:rsid w:val="00B94837"/>
    <w:rsid w:val="00B96BFB"/>
    <w:rsid w:val="00BA0E18"/>
    <w:rsid w:val="00BA11AF"/>
    <w:rsid w:val="00BA20C9"/>
    <w:rsid w:val="00BA2537"/>
    <w:rsid w:val="00BA3FB7"/>
    <w:rsid w:val="00BA4075"/>
    <w:rsid w:val="00BA456F"/>
    <w:rsid w:val="00BA4957"/>
    <w:rsid w:val="00BB0327"/>
    <w:rsid w:val="00BB19A1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459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34E6"/>
    <w:rsid w:val="00C14925"/>
    <w:rsid w:val="00C17960"/>
    <w:rsid w:val="00C22B63"/>
    <w:rsid w:val="00C22C68"/>
    <w:rsid w:val="00C235CB"/>
    <w:rsid w:val="00C2402A"/>
    <w:rsid w:val="00C24B6B"/>
    <w:rsid w:val="00C25236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3D7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1A80"/>
    <w:rsid w:val="00C7293F"/>
    <w:rsid w:val="00C72986"/>
    <w:rsid w:val="00C72E13"/>
    <w:rsid w:val="00C730D3"/>
    <w:rsid w:val="00C74505"/>
    <w:rsid w:val="00C76D6A"/>
    <w:rsid w:val="00C77C59"/>
    <w:rsid w:val="00C823DD"/>
    <w:rsid w:val="00C83FF3"/>
    <w:rsid w:val="00C854EE"/>
    <w:rsid w:val="00C854FD"/>
    <w:rsid w:val="00C87E09"/>
    <w:rsid w:val="00C9053D"/>
    <w:rsid w:val="00C91AA8"/>
    <w:rsid w:val="00C9243F"/>
    <w:rsid w:val="00C93259"/>
    <w:rsid w:val="00C94614"/>
    <w:rsid w:val="00C94FB8"/>
    <w:rsid w:val="00CA0147"/>
    <w:rsid w:val="00CA1CFF"/>
    <w:rsid w:val="00CA3071"/>
    <w:rsid w:val="00CA3116"/>
    <w:rsid w:val="00CA4193"/>
    <w:rsid w:val="00CA441D"/>
    <w:rsid w:val="00CA6FE3"/>
    <w:rsid w:val="00CA79CF"/>
    <w:rsid w:val="00CA7E88"/>
    <w:rsid w:val="00CB000E"/>
    <w:rsid w:val="00CB0CD3"/>
    <w:rsid w:val="00CB18D7"/>
    <w:rsid w:val="00CB3140"/>
    <w:rsid w:val="00CB4ED5"/>
    <w:rsid w:val="00CB61D6"/>
    <w:rsid w:val="00CB6A54"/>
    <w:rsid w:val="00CB774F"/>
    <w:rsid w:val="00CC0673"/>
    <w:rsid w:val="00CC153E"/>
    <w:rsid w:val="00CC3798"/>
    <w:rsid w:val="00CC3A1F"/>
    <w:rsid w:val="00CC3F89"/>
    <w:rsid w:val="00CD0B6A"/>
    <w:rsid w:val="00CD1CD4"/>
    <w:rsid w:val="00CD21EF"/>
    <w:rsid w:val="00CD2EFC"/>
    <w:rsid w:val="00CD302E"/>
    <w:rsid w:val="00CD3A8A"/>
    <w:rsid w:val="00CD4F6B"/>
    <w:rsid w:val="00CD6446"/>
    <w:rsid w:val="00CE376C"/>
    <w:rsid w:val="00CE39AD"/>
    <w:rsid w:val="00CE44AF"/>
    <w:rsid w:val="00CE612B"/>
    <w:rsid w:val="00CF2329"/>
    <w:rsid w:val="00CF2FC7"/>
    <w:rsid w:val="00CF414F"/>
    <w:rsid w:val="00CF7C4C"/>
    <w:rsid w:val="00D00810"/>
    <w:rsid w:val="00D013FE"/>
    <w:rsid w:val="00D02B99"/>
    <w:rsid w:val="00D04670"/>
    <w:rsid w:val="00D04D91"/>
    <w:rsid w:val="00D06DB9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4E4A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4686C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42E1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523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25A"/>
    <w:rsid w:val="00DD453A"/>
    <w:rsid w:val="00DD5316"/>
    <w:rsid w:val="00DD5774"/>
    <w:rsid w:val="00DE16DE"/>
    <w:rsid w:val="00DE1D1A"/>
    <w:rsid w:val="00DE358C"/>
    <w:rsid w:val="00DE5898"/>
    <w:rsid w:val="00DE7959"/>
    <w:rsid w:val="00DF113A"/>
    <w:rsid w:val="00DF434E"/>
    <w:rsid w:val="00DF4A13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E89"/>
    <w:rsid w:val="00E41FA2"/>
    <w:rsid w:val="00E44B03"/>
    <w:rsid w:val="00E45084"/>
    <w:rsid w:val="00E45765"/>
    <w:rsid w:val="00E45B32"/>
    <w:rsid w:val="00E45D99"/>
    <w:rsid w:val="00E46C27"/>
    <w:rsid w:val="00E478A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395F"/>
    <w:rsid w:val="00E64317"/>
    <w:rsid w:val="00E677EF"/>
    <w:rsid w:val="00E70BD6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2222"/>
    <w:rsid w:val="00E95128"/>
    <w:rsid w:val="00E95493"/>
    <w:rsid w:val="00E97810"/>
    <w:rsid w:val="00E9799A"/>
    <w:rsid w:val="00EA0B3F"/>
    <w:rsid w:val="00EA71F4"/>
    <w:rsid w:val="00EA7B75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1AA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D5D"/>
    <w:rsid w:val="00F07829"/>
    <w:rsid w:val="00F10E0E"/>
    <w:rsid w:val="00F11B5D"/>
    <w:rsid w:val="00F12594"/>
    <w:rsid w:val="00F126FF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E81"/>
    <w:rsid w:val="00F263E0"/>
    <w:rsid w:val="00F26B99"/>
    <w:rsid w:val="00F27004"/>
    <w:rsid w:val="00F3767C"/>
    <w:rsid w:val="00F40350"/>
    <w:rsid w:val="00F4330E"/>
    <w:rsid w:val="00F4385F"/>
    <w:rsid w:val="00F4619A"/>
    <w:rsid w:val="00F46C6C"/>
    <w:rsid w:val="00F501FB"/>
    <w:rsid w:val="00F51DF6"/>
    <w:rsid w:val="00F544A7"/>
    <w:rsid w:val="00F54864"/>
    <w:rsid w:val="00F57EB0"/>
    <w:rsid w:val="00F60D47"/>
    <w:rsid w:val="00F612DD"/>
    <w:rsid w:val="00F620AA"/>
    <w:rsid w:val="00F709E2"/>
    <w:rsid w:val="00F70C00"/>
    <w:rsid w:val="00F70E82"/>
    <w:rsid w:val="00F71552"/>
    <w:rsid w:val="00F72D9E"/>
    <w:rsid w:val="00F72E68"/>
    <w:rsid w:val="00F74986"/>
    <w:rsid w:val="00F75DF5"/>
    <w:rsid w:val="00F77ADF"/>
    <w:rsid w:val="00F802C8"/>
    <w:rsid w:val="00F80E5F"/>
    <w:rsid w:val="00F82153"/>
    <w:rsid w:val="00F836B5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978"/>
    <w:rsid w:val="00FB2525"/>
    <w:rsid w:val="00FB5521"/>
    <w:rsid w:val="00FB7B27"/>
    <w:rsid w:val="00FB7C96"/>
    <w:rsid w:val="00FC1059"/>
    <w:rsid w:val="00FC156B"/>
    <w:rsid w:val="00FC1D72"/>
    <w:rsid w:val="00FC45B6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292"/>
    <w:rsid w:val="00FE2CC6"/>
    <w:rsid w:val="00FE3AB4"/>
    <w:rsid w:val="00FE4B71"/>
    <w:rsid w:val="00FF038E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27"/>
      </w:numPr>
      <w:outlineLvl w:val="0"/>
    </w:pPr>
    <w:rPr>
      <w:b/>
      <w:bCs/>
      <w:cap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7"/>
      </w:numPr>
      <w:outlineLvl w:val="1"/>
    </w:pPr>
    <w:rPr>
      <w:b/>
      <w:bCs/>
      <w:sz w:val="18"/>
      <w:szCs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 w:cs="Times"/>
      <w:sz w:val="18"/>
      <w:szCs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99"/>
    <w:rsid w:val="00F544A7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9257EB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99"/>
    <w:qFormat/>
    <w:rsid w:val="00CA4193"/>
    <w:pPr>
      <w:pBdr>
        <w:bottom w:val="single" w:sz="8" w:space="4" w:color="4F81BD"/>
      </w:pBdr>
      <w:spacing w:after="300"/>
    </w:pPr>
    <w:rPr>
      <w:rFonts w:ascii="Cambria" w:hAnsi="Cambria" w:cs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CA4193"/>
    <w:rPr>
      <w:rFonts w:ascii="Cambria" w:hAnsi="Cambria" w:cs="Cambria"/>
      <w:color w:val="17365D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39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9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7</Pages>
  <Words>1755</Words>
  <Characters>10006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</dc:title>
  <dc:subject/>
  <dc:creator>Sikulova, Andrea</dc:creator>
  <cp:keywords/>
  <dc:description/>
  <cp:lastModifiedBy>Mgr Daniela  Mitrovská </cp:lastModifiedBy>
  <cp:revision>3</cp:revision>
  <cp:lastPrinted>2018-03-22T18:19:00Z</cp:lastPrinted>
  <dcterms:created xsi:type="dcterms:W3CDTF">2019-06-24T12:48:00Z</dcterms:created>
  <dcterms:modified xsi:type="dcterms:W3CDTF">2019-06-24T12:58:00Z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Language">
    <vt:lpwstr>Slovak</vt:lpwstr>
  </property>
  <property fmtid="{D5CDD505-2E9C-101B-9397-08002B2CF9AE}" pid="4" name="KPMGMW3FunctionSelection">
    <vt:lpwstr>;#Advisory;;;#Accounting Advisory Services;#;#</vt:lpwstr>
  </property>
  <property fmtid="{D5CDD505-2E9C-101B-9397-08002B2CF9AE}" pid="5" name="KPMGMW3DocumentType">
    <vt:lpwstr>None Selected</vt:lpwstr>
  </property>
  <property fmtid="{D5CDD505-2E9C-101B-9397-08002B2CF9AE}" pid="6" name="KPMGMW3Geography">
    <vt:lpwstr>;#Global;#</vt:lpwstr>
  </property>
  <property fmtid="{D5CDD505-2E9C-101B-9397-08002B2CF9AE}" pid="7" name="KPMGMW3Service">
    <vt:lpwstr>Accounting Advisory Services</vt:lpwstr>
  </property>
  <property fmtid="{D5CDD505-2E9C-101B-9397-08002B2CF9AE}" pid="8" name="KPMGMW3Function">
    <vt:lpwstr>Advisory;</vt:lpwstr>
  </property>
</Properties>
</file>