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71A" w:rsidRPr="00A5340E" w:rsidRDefault="00A534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  <w:u w:val="single"/>
        </w:rPr>
      </w:pPr>
      <w:r>
        <w:rPr>
          <w:rFonts w:ascii="Arial" w:hAnsi="Arial" w:cs="Arial"/>
          <w:b/>
          <w:sz w:val="36"/>
          <w:szCs w:val="36"/>
        </w:rPr>
        <w:t xml:space="preserve">            </w:t>
      </w:r>
      <w:r w:rsidR="00FC671A" w:rsidRPr="00A5340E">
        <w:rPr>
          <w:rFonts w:ascii="Arial" w:hAnsi="Arial" w:cs="Arial"/>
          <w:b/>
          <w:sz w:val="36"/>
          <w:szCs w:val="36"/>
          <w:u w:val="single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.20</w:t>
      </w:r>
      <w:r w:rsidR="00C11F48">
        <w:rPr>
          <w:rFonts w:ascii="Arial" w:hAnsi="Arial" w:cs="Arial"/>
        </w:rPr>
        <w:t>1</w:t>
      </w:r>
      <w:r w:rsidR="00A5340E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- 31.12.</w:t>
      </w:r>
      <w:r w:rsidR="00A5340E">
        <w:rPr>
          <w:rFonts w:ascii="Arial" w:hAnsi="Arial" w:cs="Arial"/>
        </w:rPr>
        <w:t>2018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</w:rPr>
        <w:t>MA Project,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</w:rPr>
        <w:t>Trnavská 59</w:t>
      </w:r>
    </w:p>
    <w:p w:rsidR="000477BA" w:rsidRDefault="000477B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04  Bratislava - Ružinov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 w:rsidRPr="000477BA">
        <w:rPr>
          <w:rFonts w:ascii="Arial" w:hAnsi="Arial" w:cs="Arial"/>
        </w:rPr>
        <w:t>47619872</w:t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477BA" w:rsidRPr="000477BA">
        <w:rPr>
          <w:rFonts w:ascii="Arial" w:hAnsi="Arial" w:cs="Arial"/>
        </w:rPr>
        <w:t>2024027302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  <w:bCs/>
        </w:rPr>
        <w:t>08</w:t>
      </w:r>
      <w:r w:rsidR="00A2405D">
        <w:rPr>
          <w:rFonts w:ascii="Arial" w:hAnsi="Arial" w:cs="Arial"/>
          <w:bCs/>
        </w:rPr>
        <w:t>.02.201</w:t>
      </w:r>
      <w:r w:rsidR="000477BA">
        <w:rPr>
          <w:rFonts w:ascii="Arial" w:hAnsi="Arial" w:cs="Arial"/>
          <w:bCs/>
        </w:rPr>
        <w:t xml:space="preserve">4 </w:t>
      </w:r>
      <w:r w:rsidR="00A2405D">
        <w:rPr>
          <w:rFonts w:ascii="Arial" w:hAnsi="Arial" w:cs="Arial"/>
          <w:bCs/>
        </w:rPr>
        <w:t xml:space="preserve">zápisom do OR Okres. súdu </w:t>
      </w:r>
      <w:r w:rsidR="000477BA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Sro </w:t>
      </w:r>
      <w:r>
        <w:rPr>
          <w:rFonts w:ascii="Arial" w:hAnsi="Arial" w:cs="Arial"/>
        </w:rPr>
        <w:t xml:space="preserve">Vložka číslo: </w:t>
      </w:r>
      <w:r w:rsidR="000477BA" w:rsidRPr="000477BA">
        <w:rPr>
          <w:rFonts w:ascii="Arial" w:hAnsi="Arial" w:cs="Arial"/>
        </w:rPr>
        <w:t>96995/B</w:t>
      </w: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1"/>
        <w:gridCol w:w="7485"/>
      </w:tblGrid>
      <w:tr w:rsidR="000477BA" w:rsidRPr="000477BA" w:rsidTr="000477B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55"/>
              <w:gridCol w:w="2464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Komplexné architektonické a inžinierske služby a súvisiace technické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419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Technické, technologické a energetické vybavenie stavieb </w:t>
                  </w:r>
                </w:p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293B9A">
        <w:rPr>
          <w:rFonts w:ascii="Arial" w:hAnsi="Arial" w:cs="Arial"/>
        </w:rPr>
        <w:t>Miroslav Adamovic</w:t>
      </w:r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293B9A">
        <w:rPr>
          <w:rFonts w:ascii="Arial" w:hAnsi="Arial" w:cs="Arial"/>
        </w:rPr>
        <w:t>Miroslav Adamovic</w:t>
      </w:r>
      <w:r w:rsidR="000477BA">
        <w:rPr>
          <w:rFonts w:ascii="Arial" w:hAnsi="Arial" w:cs="Arial"/>
        </w:rPr>
        <w:t>, konateľ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1"/>
        <w:gridCol w:w="7485"/>
      </w:tblGrid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0477BA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 xml:space="preserve">Spoločnosť svojou činnosťou v roku </w:t>
      </w:r>
      <w:r w:rsidR="00C11F48">
        <w:rPr>
          <w:rFonts w:ascii="Arial" w:hAnsi="Arial" w:cs="Arial"/>
        </w:rPr>
        <w:t>201</w:t>
      </w:r>
      <w:r w:rsidR="00A166E2">
        <w:rPr>
          <w:rFonts w:ascii="Arial" w:hAnsi="Arial" w:cs="Arial"/>
        </w:rPr>
        <w:t>7</w:t>
      </w:r>
      <w:r w:rsidR="00F24149">
        <w:rPr>
          <w:rFonts w:ascii="Arial" w:hAnsi="Arial" w:cs="Arial"/>
        </w:rPr>
        <w:t xml:space="preserve"> dosiahla zisk</w:t>
      </w:r>
      <w:r w:rsidR="00A166E2">
        <w:rPr>
          <w:rFonts w:ascii="Arial" w:hAnsi="Arial" w:cs="Arial"/>
        </w:rPr>
        <w:t xml:space="preserve"> pred zdanením </w:t>
      </w:r>
      <w:r w:rsidR="00A5340E">
        <w:rPr>
          <w:rFonts w:ascii="Arial" w:hAnsi="Arial" w:cs="Arial"/>
        </w:rPr>
        <w:t>4.876,43</w:t>
      </w:r>
      <w:r w:rsidR="00A166E2">
        <w:rPr>
          <w:rFonts w:ascii="Arial" w:hAnsi="Arial" w:cs="Arial"/>
        </w:rPr>
        <w:t xml:space="preserve"> Eur</w:t>
      </w:r>
      <w:r w:rsidR="00F24149">
        <w:rPr>
          <w:rFonts w:ascii="Arial" w:hAnsi="Arial" w:cs="Arial"/>
        </w:rPr>
        <w:t>.</w:t>
      </w:r>
    </w:p>
    <w:p w:rsidR="006856F7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 xml:space="preserve">ou hodnotou. Obstarávaný majetok oceňovala </w:t>
      </w:r>
      <w:r w:rsidR="000477BA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</w:t>
      </w:r>
      <w:r w:rsidR="00A166E2">
        <w:rPr>
          <w:rFonts w:ascii="Arial" w:hAnsi="Arial" w:cs="Arial"/>
        </w:rPr>
        <w:t>V dlhodobom majetku eviduje jedno auto.</w:t>
      </w:r>
      <w:r>
        <w:rPr>
          <w:rFonts w:ascii="Arial" w:hAnsi="Arial" w:cs="Arial"/>
        </w:rPr>
        <w:t xml:space="preserve">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C11F48" w:rsidRDefault="00C11F48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Od novembra 2015 má spoločnosť jedného zamestnanca.</w:t>
      </w:r>
    </w:p>
    <w:p w:rsidR="006856F7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166E2">
        <w:rPr>
          <w:rFonts w:ascii="Arial" w:hAnsi="Arial" w:cs="Arial"/>
        </w:rPr>
        <w:t>8</w:t>
      </w:r>
      <w:r w:rsidR="006856F7">
        <w:rPr>
          <w:rFonts w:ascii="Arial" w:hAnsi="Arial" w:cs="Arial"/>
        </w:rPr>
        <w:t xml:space="preserve">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F24149">
        <w:rPr>
          <w:rFonts w:ascii="Arial" w:hAnsi="Arial" w:cs="Arial"/>
        </w:rPr>
        <w:t>/ Spoločnosť nemá záväzky so splatnosťou dlhšou ako 5 rokov.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F24149">
        <w:rPr>
          <w:rFonts w:ascii="Arial" w:hAnsi="Arial" w:cs="Arial"/>
        </w:rPr>
        <w:t>/ Spoločnosť nemá vlastné akcie.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="00F24149">
        <w:rPr>
          <w:rFonts w:ascii="Arial" w:hAnsi="Arial" w:cs="Arial"/>
        </w:rPr>
        <w:t>/ Spoločnosť neposkytla pôžičky ani záruky orgánom účtovnej jednotky.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13</w:t>
      </w:r>
      <w:r w:rsidR="00F24149">
        <w:rPr>
          <w:rFonts w:ascii="Arial" w:hAnsi="Arial" w:cs="Arial"/>
        </w:rPr>
        <w:t>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166E2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C11F48">
        <w:rPr>
          <w:rFonts w:ascii="Arial" w:hAnsi="Arial" w:cs="Arial"/>
        </w:rPr>
        <w:t>1</w:t>
      </w:r>
      <w:r w:rsidR="00A166E2">
        <w:rPr>
          <w:rFonts w:ascii="Arial" w:hAnsi="Arial" w:cs="Arial"/>
        </w:rPr>
        <w:t>7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047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A166E2">
        <w:rPr>
          <w:rFonts w:ascii="Arial" w:hAnsi="Arial" w:cs="Arial"/>
        </w:rPr>
        <w:t xml:space="preserve"> Neeviduje </w:t>
      </w:r>
      <w:r w:rsidR="00C633CC">
        <w:rPr>
          <w:rFonts w:ascii="Arial" w:hAnsi="Arial" w:cs="Arial"/>
        </w:rPr>
        <w:t>záväzky po lehote splatnosti.</w:t>
      </w:r>
      <w:r w:rsidR="00A166E2"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7C1891" w:rsidRDefault="007C1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E62"/>
    <w:rsid w:val="000477BA"/>
    <w:rsid w:val="00293B9A"/>
    <w:rsid w:val="002C7A71"/>
    <w:rsid w:val="002D63E7"/>
    <w:rsid w:val="00547780"/>
    <w:rsid w:val="006856F7"/>
    <w:rsid w:val="007C1891"/>
    <w:rsid w:val="00997D4F"/>
    <w:rsid w:val="00A166E2"/>
    <w:rsid w:val="00A17030"/>
    <w:rsid w:val="00A2405D"/>
    <w:rsid w:val="00A5340E"/>
    <w:rsid w:val="00BD3599"/>
    <w:rsid w:val="00C11F48"/>
    <w:rsid w:val="00C562A1"/>
    <w:rsid w:val="00C633CC"/>
    <w:rsid w:val="00CD1C1D"/>
    <w:rsid w:val="00D53E62"/>
    <w:rsid w:val="00F24149"/>
    <w:rsid w:val="00FC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13F10FB-18DA-4FC9-890D-3F3327D94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477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1643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Katka</cp:lastModifiedBy>
  <cp:revision>2</cp:revision>
  <cp:lastPrinted>2018-02-21T10:30:00Z</cp:lastPrinted>
  <dcterms:created xsi:type="dcterms:W3CDTF">2019-06-28T21:04:00Z</dcterms:created>
  <dcterms:modified xsi:type="dcterms:W3CDTF">2019-06-28T21:04:00Z</dcterms:modified>
</cp:coreProperties>
</file>