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6DDA" w:rsidRDefault="004F562B">
      <w:pPr>
        <w:pStyle w:val="Zkladntext"/>
        <w:tabs>
          <w:tab w:val="left" w:pos="7509"/>
        </w:tabs>
        <w:spacing w:before="78"/>
        <w:ind w:left="4744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6" type="#_x0000_t202" style="position:absolute;left:0;text-align:left;margin-left:50.4pt;margin-top:2.75pt;width:115.2pt;height:11.55pt;z-index:251662336;mso-position-horizontal-relative:page" filled="f" strokeweight=".12pt">
            <v:textbox inset="0,0,0,0">
              <w:txbxContent>
                <w:p w:rsidR="000D6DDA" w:rsidRDefault="004F562B">
                  <w:pPr>
                    <w:pStyle w:val="Zkladntext"/>
                    <w:spacing w:before="21"/>
                    <w:ind w:left="257"/>
                  </w:pPr>
                  <w:r>
                    <w:t>Poznámky Úč MÚJ 3 - 01</w:t>
                  </w:r>
                </w:p>
              </w:txbxContent>
            </v:textbox>
            <w10:wrap anchorx="page"/>
          </v:shape>
        </w:pict>
      </w:r>
      <w:r>
        <w:pict>
          <v:shape id="_x0000_s1035" type="#_x0000_t202" style="position:absolute;left:0;text-align:left;margin-left:306.65pt;margin-top:2.7pt;width:92.35pt;height:11.6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</w:tblGrid>
                  <w:tr w:rsidR="000D6DDA">
                    <w:trPr>
                      <w:trHeight w:val="225"/>
                    </w:trPr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</w:t>
                        </w:r>
                      </w:p>
                    </w:tc>
                  </w:tr>
                </w:tbl>
                <w:p w:rsidR="000D6DDA" w:rsidRDefault="000D6D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4" type="#_x0000_t202" style="position:absolute;left:0;text-align:left;margin-left:444.9pt;margin-top:2.7pt;width:115.4pt;height:11.65pt;z-index:2516643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</w:tblGrid>
                  <w:tr w:rsidR="000D6DDA">
                    <w:trPr>
                      <w:trHeight w:val="225"/>
                    </w:trPr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</w:tr>
                </w:tbl>
                <w:p w:rsidR="000D6DDA" w:rsidRDefault="000D6D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IČO</w:t>
      </w:r>
      <w:r>
        <w:tab/>
        <w:t>DIČ</w:t>
      </w:r>
    </w:p>
    <w:p w:rsidR="000D6DDA" w:rsidRDefault="000D6DDA">
      <w:pPr>
        <w:pStyle w:val="Zkladntext"/>
        <w:spacing w:before="1"/>
        <w:rPr>
          <w:sz w:val="25"/>
        </w:rPr>
      </w:pPr>
    </w:p>
    <w:p w:rsidR="000D6DDA" w:rsidRDefault="004F562B">
      <w:pPr>
        <w:pStyle w:val="Nadpis1"/>
        <w:numPr>
          <w:ilvl w:val="0"/>
          <w:numId w:val="4"/>
        </w:numPr>
        <w:tabs>
          <w:tab w:val="left" w:pos="4181"/>
        </w:tabs>
        <w:jc w:val="left"/>
      </w:pPr>
      <w:r>
        <w:t>Všeobecné</w:t>
      </w:r>
      <w:r>
        <w:rPr>
          <w:spacing w:val="-2"/>
        </w:rPr>
        <w:t xml:space="preserve"> </w:t>
      </w:r>
      <w:r>
        <w:t>informácie</w:t>
      </w:r>
    </w:p>
    <w:p w:rsidR="000D6DDA" w:rsidRDefault="000D6DDA">
      <w:pPr>
        <w:pStyle w:val="Zkladntext"/>
        <w:spacing w:before="9"/>
        <w:rPr>
          <w:b/>
        </w:rPr>
      </w:pPr>
    </w:p>
    <w:p w:rsidR="000D6DDA" w:rsidRDefault="004F562B">
      <w:pPr>
        <w:pStyle w:val="Nadpis2"/>
        <w:numPr>
          <w:ilvl w:val="0"/>
          <w:numId w:val="3"/>
        </w:numPr>
        <w:tabs>
          <w:tab w:val="left" w:pos="315"/>
        </w:tabs>
        <w:spacing w:before="96"/>
        <w:ind w:hanging="179"/>
      </w:pPr>
      <w:r>
        <w:t>Informácie o účtovnej</w:t>
      </w:r>
      <w:r>
        <w:rPr>
          <w:spacing w:val="-6"/>
        </w:rPr>
        <w:t xml:space="preserve"> </w:t>
      </w:r>
      <w:r>
        <w:t>jednotke</w:t>
      </w:r>
    </w:p>
    <w:p w:rsidR="000D6DDA" w:rsidRDefault="000D6DDA">
      <w:pPr>
        <w:pStyle w:val="Zkladntext"/>
        <w:spacing w:before="8"/>
        <w:rPr>
          <w:b/>
          <w:sz w:val="15"/>
        </w:rPr>
      </w:pPr>
    </w:p>
    <w:p w:rsidR="000D6DDA" w:rsidRDefault="000D6DDA">
      <w:pPr>
        <w:rPr>
          <w:sz w:val="15"/>
        </w:rPr>
        <w:sectPr w:rsidR="000D6DDA">
          <w:footerReference w:type="default" r:id="rId7"/>
          <w:type w:val="continuous"/>
          <w:pgSz w:w="11900" w:h="16840"/>
          <w:pgMar w:top="520" w:right="300" w:bottom="1060" w:left="900" w:header="708" w:footer="874" w:gutter="0"/>
          <w:pgNumType w:start="1"/>
          <w:cols w:space="708"/>
        </w:sectPr>
      </w:pPr>
    </w:p>
    <w:p w:rsidR="000D6DDA" w:rsidRDefault="004F562B">
      <w:pPr>
        <w:pStyle w:val="Zkladntext"/>
        <w:spacing w:before="96"/>
        <w:ind w:left="136"/>
      </w:pPr>
      <w:r>
        <w:lastRenderedPageBreak/>
        <w:t xml:space="preserve">Obchodné </w:t>
      </w:r>
      <w:r>
        <w:rPr>
          <w:spacing w:val="-4"/>
        </w:rPr>
        <w:t>meno:</w:t>
      </w:r>
    </w:p>
    <w:p w:rsidR="000D6DDA" w:rsidRDefault="000D6DDA">
      <w:pPr>
        <w:pStyle w:val="Zkladntext"/>
        <w:rPr>
          <w:sz w:val="18"/>
        </w:rPr>
      </w:pPr>
    </w:p>
    <w:p w:rsidR="000D6DDA" w:rsidRDefault="000D6DDA">
      <w:pPr>
        <w:pStyle w:val="Zkladntext"/>
        <w:spacing w:before="1"/>
      </w:pPr>
    </w:p>
    <w:p w:rsidR="000D6DDA" w:rsidRDefault="004F562B">
      <w:pPr>
        <w:pStyle w:val="Zkladntext"/>
        <w:ind w:left="136"/>
      </w:pPr>
      <w:r>
        <w:t>Sídlo:</w:t>
      </w:r>
    </w:p>
    <w:p w:rsidR="000D6DDA" w:rsidRDefault="004F562B">
      <w:pPr>
        <w:pStyle w:val="Zkladntext"/>
        <w:spacing w:before="96"/>
        <w:ind w:left="116"/>
      </w:pPr>
      <w:r>
        <w:br w:type="column"/>
      </w:r>
      <w:r>
        <w:lastRenderedPageBreak/>
        <w:t>Dravce s.r.o.</w:t>
      </w:r>
    </w:p>
    <w:p w:rsidR="000D6DDA" w:rsidRDefault="000D6DDA">
      <w:pPr>
        <w:pStyle w:val="Zkladntext"/>
        <w:rPr>
          <w:sz w:val="18"/>
        </w:rPr>
      </w:pPr>
    </w:p>
    <w:p w:rsidR="000D6DDA" w:rsidRDefault="000D6DDA">
      <w:pPr>
        <w:pStyle w:val="Zkladntext"/>
        <w:spacing w:before="10"/>
      </w:pPr>
    </w:p>
    <w:p w:rsidR="000D6DDA" w:rsidRDefault="004F562B">
      <w:pPr>
        <w:pStyle w:val="Zkladntext"/>
        <w:spacing w:line="225" w:lineRule="auto"/>
        <w:ind w:left="116" w:right="7471"/>
      </w:pPr>
      <w:r>
        <w:t>Obecný úrad Dravce 27 05314 Dravce</w:t>
      </w:r>
    </w:p>
    <w:p w:rsidR="000D6DDA" w:rsidRDefault="004F562B">
      <w:pPr>
        <w:pStyle w:val="Zkladntext"/>
        <w:spacing w:before="5"/>
        <w:ind w:left="116"/>
      </w:pPr>
      <w:r>
        <w:t>Slov. rep.</w:t>
      </w:r>
    </w:p>
    <w:p w:rsidR="000D6DDA" w:rsidRDefault="000D6DDA">
      <w:pPr>
        <w:sectPr w:rsidR="000D6DDA">
          <w:type w:val="continuous"/>
          <w:pgSz w:w="11900" w:h="16840"/>
          <w:pgMar w:top="520" w:right="300" w:bottom="1060" w:left="900" w:header="708" w:footer="708" w:gutter="0"/>
          <w:cols w:num="2" w:space="708" w:equalWidth="0">
            <w:col w:w="1363" w:space="40"/>
            <w:col w:w="9297"/>
          </w:cols>
        </w:sectPr>
      </w:pPr>
    </w:p>
    <w:p w:rsidR="000D6DDA" w:rsidRDefault="000D6DDA">
      <w:pPr>
        <w:pStyle w:val="Zkladntext"/>
        <w:rPr>
          <w:sz w:val="20"/>
        </w:rPr>
      </w:pPr>
    </w:p>
    <w:p w:rsidR="000D6DDA" w:rsidRDefault="000D6DDA">
      <w:pPr>
        <w:pStyle w:val="Zkladntext"/>
        <w:spacing w:before="7"/>
        <w:rPr>
          <w:sz w:val="24"/>
        </w:rPr>
      </w:pPr>
    </w:p>
    <w:p w:rsidR="000D6DDA" w:rsidRDefault="004F562B">
      <w:pPr>
        <w:pStyle w:val="Nadpis2"/>
        <w:numPr>
          <w:ilvl w:val="0"/>
          <w:numId w:val="3"/>
        </w:numPr>
        <w:tabs>
          <w:tab w:val="left" w:pos="315"/>
        </w:tabs>
        <w:ind w:hanging="179"/>
      </w:pPr>
      <w:r>
        <w:t>Informácie o konsolidovanom celku, ak je účtovná jednotka jeho</w:t>
      </w:r>
      <w:r>
        <w:rPr>
          <w:spacing w:val="-12"/>
        </w:rPr>
        <w:t xml:space="preserve"> </w:t>
      </w:r>
      <w:r>
        <w:t>súčasťou</w:t>
      </w:r>
    </w:p>
    <w:p w:rsidR="000D6DDA" w:rsidRDefault="000D6DDA">
      <w:pPr>
        <w:pStyle w:val="Zkladntext"/>
        <w:spacing w:before="9"/>
        <w:rPr>
          <w:b/>
          <w:sz w:val="15"/>
        </w:rPr>
      </w:pPr>
    </w:p>
    <w:p w:rsidR="000D6DDA" w:rsidRDefault="004F562B">
      <w:pPr>
        <w:pStyle w:val="Odsekzoznamu"/>
        <w:numPr>
          <w:ilvl w:val="0"/>
          <w:numId w:val="2"/>
        </w:numPr>
        <w:tabs>
          <w:tab w:val="left" w:pos="322"/>
        </w:tabs>
        <w:spacing w:before="99" w:line="235" w:lineRule="auto"/>
        <w:ind w:right="369" w:firstLine="0"/>
        <w:jc w:val="both"/>
        <w:rPr>
          <w:sz w:val="16"/>
        </w:rPr>
      </w:pPr>
      <w:r>
        <w:rPr>
          <w:sz w:val="16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</w:t>
      </w:r>
      <w:r>
        <w:rPr>
          <w:sz w:val="16"/>
        </w:rPr>
        <w:t>torá je bezprostredne konsolidujúcou účtovnou</w:t>
      </w:r>
      <w:r>
        <w:rPr>
          <w:spacing w:val="-5"/>
          <w:sz w:val="16"/>
        </w:rPr>
        <w:t xml:space="preserve"> </w:t>
      </w:r>
      <w:r>
        <w:rPr>
          <w:sz w:val="16"/>
        </w:rPr>
        <w:t>jednotkou:</w:t>
      </w:r>
    </w:p>
    <w:p w:rsidR="000D6DDA" w:rsidRDefault="004F562B">
      <w:pPr>
        <w:pStyle w:val="Zkladntext"/>
        <w:spacing w:before="147"/>
        <w:ind w:left="367"/>
      </w:pPr>
      <w:r>
        <w:t>Obec DRAVCE</w:t>
      </w:r>
    </w:p>
    <w:p w:rsidR="000D6DDA" w:rsidRDefault="004F562B">
      <w:pPr>
        <w:pStyle w:val="Zkladntext"/>
        <w:spacing w:before="46" w:line="451" w:lineRule="auto"/>
        <w:ind w:left="367" w:right="6959"/>
      </w:pPr>
      <w:r>
        <w:t>Obecný úrad Dravce č. 27, 053 14 Dravce Bezprostredne konsolidujúca účtovná jednotka:</w:t>
      </w:r>
    </w:p>
    <w:p w:rsidR="000D6DDA" w:rsidRDefault="000D6DDA">
      <w:pPr>
        <w:pStyle w:val="Zkladntext"/>
        <w:rPr>
          <w:sz w:val="18"/>
        </w:rPr>
      </w:pPr>
    </w:p>
    <w:p w:rsidR="000D6DDA" w:rsidRDefault="000D6DDA">
      <w:pPr>
        <w:pStyle w:val="Zkladntext"/>
        <w:rPr>
          <w:sz w:val="22"/>
        </w:rPr>
      </w:pPr>
    </w:p>
    <w:p w:rsidR="000D6DDA" w:rsidRDefault="004F562B">
      <w:pPr>
        <w:pStyle w:val="Odsekzoznamu"/>
        <w:numPr>
          <w:ilvl w:val="0"/>
          <w:numId w:val="2"/>
        </w:numPr>
        <w:tabs>
          <w:tab w:val="left" w:pos="322"/>
        </w:tabs>
        <w:spacing w:before="1" w:line="280" w:lineRule="auto"/>
        <w:ind w:left="597" w:right="895" w:hanging="461"/>
        <w:rPr>
          <w:sz w:val="16"/>
        </w:rPr>
      </w:pPr>
      <w:r>
        <w:pict>
          <v:rect id="_x0000_s1033" style="position:absolute;left:0;text-align:left;margin-left:61.9pt;margin-top:10.45pt;width:10.1pt;height:10.1pt;z-index:-252091392;mso-position-horizontal-relative:page" filled="f" strokeweight=".12pt">
            <w10:wrap anchorx="page"/>
          </v:rect>
        </w:pict>
      </w:r>
      <w:r>
        <w:rPr>
          <w:sz w:val="16"/>
        </w:rPr>
        <w:t xml:space="preserve">Oslobodenie materskej účtovnej jednotky od povinnosti zostavenia konsolidovanej účtovnej závierky </w:t>
      </w:r>
      <w:r>
        <w:rPr>
          <w:sz w:val="16"/>
        </w:rPr>
        <w:t>a konsolidovanej výročnej správy V zmysle § 22 ods. 8 ZoÚ (oslobodenie od konsolidácie na</w:t>
      </w:r>
      <w:r>
        <w:rPr>
          <w:spacing w:val="-13"/>
          <w:sz w:val="16"/>
        </w:rPr>
        <w:t xml:space="preserve"> </w:t>
      </w:r>
      <w:r>
        <w:rPr>
          <w:sz w:val="16"/>
        </w:rPr>
        <w:t>medzistupni)</w:t>
      </w:r>
    </w:p>
    <w:p w:rsidR="000D6DDA" w:rsidRDefault="004F562B">
      <w:pPr>
        <w:pStyle w:val="Zkladntext"/>
        <w:spacing w:before="154" w:line="225" w:lineRule="auto"/>
        <w:ind w:left="597" w:right="253"/>
      </w:pPr>
      <w:r>
        <w:t>Obchodné meno a sídlo materskej účtovnej jednotky zostavujúcej konsolidovanú účtovnú závierku podľa IFRS EÚ, do ktorej je zahrňovaná účtovná jednotka a v</w:t>
      </w:r>
      <w:r>
        <w:t>šetky jej dcérske účtovné jednotky:</w:t>
      </w:r>
    </w:p>
    <w:p w:rsidR="000D6DDA" w:rsidRDefault="000D6DDA">
      <w:pPr>
        <w:pStyle w:val="Zkladntext"/>
        <w:rPr>
          <w:sz w:val="20"/>
        </w:rPr>
      </w:pPr>
    </w:p>
    <w:p w:rsidR="000D6DDA" w:rsidRDefault="000D6DDA">
      <w:pPr>
        <w:pStyle w:val="Zkladntext"/>
        <w:spacing w:before="8"/>
        <w:rPr>
          <w:sz w:val="29"/>
        </w:rPr>
      </w:pPr>
    </w:p>
    <w:p w:rsidR="000D6DDA" w:rsidRDefault="004F562B">
      <w:pPr>
        <w:pStyle w:val="Zkladntext"/>
        <w:spacing w:before="96"/>
        <w:ind w:left="597"/>
      </w:pPr>
      <w:r>
        <w:pict>
          <v:rect id="_x0000_s1032" style="position:absolute;left:0;text-align:left;margin-left:61.9pt;margin-top:4.4pt;width:10.1pt;height:10.1pt;z-index:251660288;mso-position-horizontal-relative:page" filled="f" strokeweight=".12pt">
            <w10:wrap anchorx="page"/>
          </v:rect>
        </w:pict>
      </w:r>
      <w:r>
        <w:t>V zmysle § 22 ods. 12 ZoÚ (oslobodenie pri nevýznamnosti dcérskych spoločností)</w:t>
      </w:r>
    </w:p>
    <w:p w:rsidR="000D6DDA" w:rsidRDefault="000D6DDA">
      <w:pPr>
        <w:pStyle w:val="Zkladntext"/>
        <w:spacing w:before="3"/>
        <w:rPr>
          <w:sz w:val="13"/>
        </w:rPr>
      </w:pPr>
    </w:p>
    <w:tbl>
      <w:tblPr>
        <w:tblStyle w:val="TableNormal"/>
        <w:tblW w:w="0" w:type="auto"/>
        <w:tblInd w:w="5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54"/>
        <w:gridCol w:w="5067"/>
      </w:tblGrid>
      <w:tr w:rsidR="000D6DDA">
        <w:trPr>
          <w:trHeight w:val="222"/>
        </w:trPr>
        <w:tc>
          <w:tcPr>
            <w:tcW w:w="4954" w:type="dxa"/>
          </w:tcPr>
          <w:p w:rsidR="000D6DDA" w:rsidRDefault="004F562B">
            <w:pPr>
              <w:pStyle w:val="TableParagraph"/>
              <w:spacing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Obchodné meno</w:t>
            </w:r>
          </w:p>
        </w:tc>
        <w:tc>
          <w:tcPr>
            <w:tcW w:w="5067" w:type="dxa"/>
          </w:tcPr>
          <w:p w:rsidR="000D6DDA" w:rsidRDefault="004F562B">
            <w:pPr>
              <w:pStyle w:val="TableParagraph"/>
              <w:spacing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Sídlo</w:t>
            </w:r>
          </w:p>
        </w:tc>
      </w:tr>
      <w:tr w:rsidR="000D6DDA">
        <w:trPr>
          <w:trHeight w:val="225"/>
        </w:trPr>
        <w:tc>
          <w:tcPr>
            <w:tcW w:w="4954" w:type="dxa"/>
            <w:tcBorders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067" w:type="dxa"/>
            <w:tcBorders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4954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067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4954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067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4954" w:type="dxa"/>
            <w:tcBorders>
              <w:top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067" w:type="dxa"/>
            <w:tcBorders>
              <w:top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</w:tbl>
    <w:p w:rsidR="000D6DDA" w:rsidRDefault="000D6DDA">
      <w:pPr>
        <w:pStyle w:val="Zkladntext"/>
        <w:spacing w:before="1"/>
        <w:rPr>
          <w:sz w:val="23"/>
        </w:rPr>
      </w:pPr>
    </w:p>
    <w:p w:rsidR="000D6DDA" w:rsidRDefault="004F562B">
      <w:pPr>
        <w:pStyle w:val="Nadpis1"/>
        <w:numPr>
          <w:ilvl w:val="0"/>
          <w:numId w:val="4"/>
        </w:numPr>
        <w:tabs>
          <w:tab w:val="left" w:pos="3600"/>
        </w:tabs>
        <w:ind w:left="3599" w:hanging="267"/>
        <w:jc w:val="left"/>
      </w:pPr>
      <w:r>
        <w:t>Informácie o prijatých</w:t>
      </w:r>
      <w:r>
        <w:rPr>
          <w:spacing w:val="-2"/>
        </w:rPr>
        <w:t xml:space="preserve"> </w:t>
      </w:r>
      <w:r>
        <w:t>postupoch</w:t>
      </w:r>
    </w:p>
    <w:p w:rsidR="000D6DDA" w:rsidRDefault="000D6DDA">
      <w:pPr>
        <w:pStyle w:val="Zkladntext"/>
        <w:spacing w:before="9"/>
        <w:rPr>
          <w:b/>
        </w:rPr>
      </w:pPr>
    </w:p>
    <w:p w:rsidR="000D6DDA" w:rsidRDefault="004F562B">
      <w:pPr>
        <w:pStyle w:val="Nadpis2"/>
        <w:numPr>
          <w:ilvl w:val="0"/>
          <w:numId w:val="1"/>
        </w:numPr>
        <w:tabs>
          <w:tab w:val="left" w:pos="315"/>
        </w:tabs>
        <w:spacing w:before="96"/>
        <w:ind w:hanging="179"/>
      </w:pPr>
      <w:r>
        <w:pict>
          <v:group id="_x0000_s1029" style="position:absolute;left:0;text-align:left;margin-left:315.3pt;margin-top:4.3pt;width:10.2pt;height:10.45pt;z-index:251659264;mso-position-horizontal-relative:page" coordorigin="6306,86" coordsize="204,209">
            <v:rect id="_x0000_s1031" style="position:absolute;left:6307;top:87;width:202;height:202" filled="f" strokeweight=".12pt"/>
            <v:shape id="_x0000_s1030" type="#_x0000_t202" style="position:absolute;left:6306;top:86;width:204;height:209" filled="f" stroked="f">
              <v:textbox inset="0,0,0,0">
                <w:txbxContent>
                  <w:p w:rsidR="000D6DDA" w:rsidRDefault="004F562B">
                    <w:pPr>
                      <w:spacing w:before="24"/>
                      <w:ind w:left="58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>
        <w:t>Účtovná jednotka bude nepretržite pokračovať vo svojej</w:t>
      </w:r>
      <w:r>
        <w:rPr>
          <w:spacing w:val="-8"/>
        </w:rPr>
        <w:t xml:space="preserve"> </w:t>
      </w:r>
      <w:r>
        <w:t>činnosti</w:t>
      </w:r>
    </w:p>
    <w:p w:rsidR="000D6DDA" w:rsidRDefault="000D6DDA">
      <w:pPr>
        <w:pStyle w:val="Zkladntext"/>
        <w:rPr>
          <w:b/>
          <w:sz w:val="20"/>
        </w:rPr>
      </w:pPr>
    </w:p>
    <w:p w:rsidR="000D6DDA" w:rsidRDefault="000D6DDA">
      <w:pPr>
        <w:pStyle w:val="Zkladntext"/>
        <w:spacing w:before="9"/>
        <w:rPr>
          <w:b/>
          <w:sz w:val="15"/>
        </w:rPr>
      </w:pPr>
    </w:p>
    <w:p w:rsidR="000D6DDA" w:rsidRDefault="004F562B">
      <w:pPr>
        <w:pStyle w:val="Odsekzoznamu"/>
        <w:numPr>
          <w:ilvl w:val="0"/>
          <w:numId w:val="1"/>
        </w:numPr>
        <w:tabs>
          <w:tab w:val="left" w:pos="315"/>
        </w:tabs>
        <w:spacing w:before="95"/>
        <w:ind w:hanging="179"/>
        <w:rPr>
          <w:b/>
          <w:sz w:val="16"/>
        </w:rPr>
      </w:pPr>
      <w:r>
        <w:rPr>
          <w:b/>
          <w:sz w:val="16"/>
        </w:rPr>
        <w:t>Spôsob oceňovania jednotlivých zložiek majetku 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záväzkov</w:t>
      </w:r>
    </w:p>
    <w:p w:rsidR="000D6DDA" w:rsidRDefault="000D6DDA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71"/>
        <w:gridCol w:w="3456"/>
        <w:gridCol w:w="3454"/>
      </w:tblGrid>
      <w:tr w:rsidR="000D6DDA">
        <w:trPr>
          <w:trHeight w:val="224"/>
        </w:trPr>
        <w:tc>
          <w:tcPr>
            <w:tcW w:w="3571" w:type="dxa"/>
          </w:tcPr>
          <w:p w:rsidR="000D6DDA" w:rsidRDefault="004F562B">
            <w:pPr>
              <w:pStyle w:val="TableParagraph"/>
              <w:ind w:left="142"/>
              <w:rPr>
                <w:sz w:val="16"/>
              </w:rPr>
            </w:pPr>
            <w:r>
              <w:rPr>
                <w:sz w:val="16"/>
              </w:rPr>
              <w:t>Druh majetku/záväzkov</w:t>
            </w:r>
          </w:p>
        </w:tc>
        <w:tc>
          <w:tcPr>
            <w:tcW w:w="3456" w:type="dxa"/>
          </w:tcPr>
          <w:p w:rsidR="000D6DDA" w:rsidRDefault="004F562B">
            <w:pPr>
              <w:pStyle w:val="TableParagraph"/>
              <w:ind w:right="1090"/>
              <w:jc w:val="right"/>
              <w:rPr>
                <w:sz w:val="16"/>
              </w:rPr>
            </w:pPr>
            <w:r>
              <w:rPr>
                <w:sz w:val="16"/>
              </w:rPr>
              <w:t>Spôsob ocenenia</w:t>
            </w:r>
          </w:p>
        </w:tc>
        <w:tc>
          <w:tcPr>
            <w:tcW w:w="3454" w:type="dxa"/>
          </w:tcPr>
          <w:p w:rsidR="000D6DDA" w:rsidRDefault="004F562B">
            <w:pPr>
              <w:pStyle w:val="TableParagraph"/>
              <w:ind w:left="661"/>
              <w:rPr>
                <w:sz w:val="16"/>
              </w:rPr>
            </w:pPr>
            <w:r>
              <w:rPr>
                <w:sz w:val="16"/>
              </w:rPr>
              <w:t>Náklady spojené s obstaraním</w:t>
            </w:r>
          </w:p>
        </w:tc>
      </w:tr>
      <w:tr w:rsidR="000D6DDA">
        <w:trPr>
          <w:trHeight w:val="224"/>
        </w:trPr>
        <w:tc>
          <w:tcPr>
            <w:tcW w:w="3571" w:type="dxa"/>
            <w:tcBorders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1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Dlhodobý nehmotný majetok</w:t>
            </w:r>
          </w:p>
        </w:tc>
        <w:tc>
          <w:tcPr>
            <w:tcW w:w="3456" w:type="dxa"/>
            <w:tcBorders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4" w:type="dxa"/>
            <w:tcBorders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3571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Dlhodobý hmotný majetok</w:t>
            </w:r>
          </w:p>
        </w:tc>
        <w:tc>
          <w:tcPr>
            <w:tcW w:w="3456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4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3571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Dlhodobý finančný majetok</w:t>
            </w:r>
          </w:p>
        </w:tc>
        <w:tc>
          <w:tcPr>
            <w:tcW w:w="3456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4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3571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Zásoby obstarané kúpou</w:t>
            </w:r>
          </w:p>
        </w:tc>
        <w:tc>
          <w:tcPr>
            <w:tcW w:w="3456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4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3571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Zásoby obstarané vlastnou činnosťou</w:t>
            </w:r>
          </w:p>
        </w:tc>
        <w:tc>
          <w:tcPr>
            <w:tcW w:w="3456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4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3571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Pohľadávky</w:t>
            </w:r>
          </w:p>
        </w:tc>
        <w:tc>
          <w:tcPr>
            <w:tcW w:w="3456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right="1085"/>
              <w:jc w:val="right"/>
              <w:rPr>
                <w:sz w:val="16"/>
              </w:rPr>
            </w:pPr>
            <w:r>
              <w:rPr>
                <w:sz w:val="16"/>
              </w:rPr>
              <w:t>menovitá hodnota</w:t>
            </w:r>
          </w:p>
        </w:tc>
        <w:tc>
          <w:tcPr>
            <w:tcW w:w="3454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3571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Krátkodobý finančný majetok</w:t>
            </w:r>
          </w:p>
        </w:tc>
        <w:tc>
          <w:tcPr>
            <w:tcW w:w="3456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right="1070"/>
              <w:jc w:val="right"/>
              <w:rPr>
                <w:sz w:val="16"/>
              </w:rPr>
            </w:pPr>
            <w:r>
              <w:rPr>
                <w:sz w:val="16"/>
              </w:rPr>
              <w:t>obstarávacia cena</w:t>
            </w:r>
          </w:p>
        </w:tc>
        <w:tc>
          <w:tcPr>
            <w:tcW w:w="3454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3571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Záväzky vrátane rezerv, dlhopisov, pôžičiek...</w:t>
            </w:r>
          </w:p>
        </w:tc>
        <w:tc>
          <w:tcPr>
            <w:tcW w:w="3456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right="1085"/>
              <w:jc w:val="right"/>
              <w:rPr>
                <w:sz w:val="16"/>
              </w:rPr>
            </w:pPr>
            <w:r>
              <w:rPr>
                <w:sz w:val="16"/>
              </w:rPr>
              <w:t>menovitá hodnota</w:t>
            </w:r>
          </w:p>
        </w:tc>
        <w:tc>
          <w:tcPr>
            <w:tcW w:w="3454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3571" w:type="dxa"/>
            <w:tcBorders>
              <w:top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Derivátové operácie</w:t>
            </w:r>
          </w:p>
        </w:tc>
        <w:tc>
          <w:tcPr>
            <w:tcW w:w="3456" w:type="dxa"/>
            <w:tcBorders>
              <w:top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4" w:type="dxa"/>
            <w:tcBorders>
              <w:top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</w:tbl>
    <w:p w:rsidR="000D6DDA" w:rsidRDefault="000D6DDA">
      <w:pPr>
        <w:pStyle w:val="Zkladntext"/>
        <w:rPr>
          <w:b/>
          <w:sz w:val="18"/>
        </w:rPr>
      </w:pPr>
    </w:p>
    <w:p w:rsidR="000D6DDA" w:rsidRDefault="000D6DDA">
      <w:pPr>
        <w:pStyle w:val="Zkladntext"/>
        <w:spacing w:before="1"/>
        <w:rPr>
          <w:b/>
          <w:sz w:val="25"/>
        </w:rPr>
      </w:pPr>
    </w:p>
    <w:p w:rsidR="000D6DDA" w:rsidRDefault="004F562B">
      <w:pPr>
        <w:pStyle w:val="Odsekzoznamu"/>
        <w:numPr>
          <w:ilvl w:val="0"/>
          <w:numId w:val="4"/>
        </w:numPr>
        <w:tabs>
          <w:tab w:val="left" w:pos="1577"/>
        </w:tabs>
        <w:ind w:left="1576" w:hanging="332"/>
        <w:jc w:val="left"/>
        <w:rPr>
          <w:b/>
          <w:sz w:val="24"/>
        </w:rPr>
      </w:pPr>
      <w:r>
        <w:rPr>
          <w:b/>
          <w:sz w:val="24"/>
        </w:rPr>
        <w:t>Informácie, ktoré vysvetľujú a dopĺňajú súvahu a výkaz ziskov a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strát</w:t>
      </w:r>
    </w:p>
    <w:p w:rsidR="000D6DDA" w:rsidRDefault="000D6DDA">
      <w:pPr>
        <w:rPr>
          <w:sz w:val="24"/>
        </w:rPr>
        <w:sectPr w:rsidR="000D6DDA">
          <w:type w:val="continuous"/>
          <w:pgSz w:w="11900" w:h="16840"/>
          <w:pgMar w:top="520" w:right="300" w:bottom="1060" w:left="900" w:header="708" w:footer="708" w:gutter="0"/>
          <w:cols w:space="708"/>
        </w:sectPr>
      </w:pPr>
    </w:p>
    <w:p w:rsidR="000D6DDA" w:rsidRDefault="000D6DDA">
      <w:pPr>
        <w:pStyle w:val="Zkladntext"/>
        <w:spacing w:before="8"/>
        <w:rPr>
          <w:b/>
          <w:sz w:val="4"/>
        </w:rPr>
      </w:pPr>
    </w:p>
    <w:p w:rsidR="000D6DDA" w:rsidRDefault="004F562B">
      <w:pPr>
        <w:pStyle w:val="Zkladntext"/>
        <w:spacing w:line="234" w:lineRule="exact"/>
        <w:ind w:left="106" w:right="-144"/>
        <w:rPr>
          <w:sz w:val="20"/>
        </w:rPr>
      </w:pPr>
      <w:r>
        <w:rPr>
          <w:position w:val="-4"/>
          <w:sz w:val="20"/>
        </w:rPr>
      </w:r>
      <w:r>
        <w:rPr>
          <w:position w:val="-4"/>
          <w:sz w:val="20"/>
        </w:rPr>
        <w:pict>
          <v:shape id="_x0000_s1028" type="#_x0000_t202" style="width:115.2pt;height:11.55pt;mso-left-percent:-10001;mso-top-percent:-10001;mso-position-horizontal:absolute;mso-position-horizontal-relative:char;mso-position-vertical:absolute;mso-position-vertical-relative:line;mso-left-percent:-10001;mso-top-percent:-10001" filled="f" strokeweight=".12pt">
            <v:textbox inset="0,0,0,0">
              <w:txbxContent>
                <w:p w:rsidR="000D6DDA" w:rsidRDefault="004F562B">
                  <w:pPr>
                    <w:pStyle w:val="Zkladntext"/>
                    <w:spacing w:before="21"/>
                    <w:ind w:left="258"/>
                  </w:pPr>
                  <w:r>
                    <w:t>Poznámky Úč MÚJ 3 - 01</w:t>
                  </w:r>
                </w:p>
              </w:txbxContent>
            </v:textbox>
            <w10:wrap type="none"/>
            <w10:anchorlock/>
          </v:shape>
        </w:pict>
      </w:r>
    </w:p>
    <w:p w:rsidR="000D6DDA" w:rsidRDefault="000D6DDA">
      <w:pPr>
        <w:pStyle w:val="Zkladntext"/>
        <w:spacing w:before="10"/>
        <w:rPr>
          <w:b/>
          <w:sz w:val="21"/>
        </w:rPr>
      </w:pPr>
    </w:p>
    <w:p w:rsidR="000D6DDA" w:rsidRDefault="004F562B">
      <w:pPr>
        <w:ind w:left="136"/>
        <w:rPr>
          <w:b/>
          <w:sz w:val="16"/>
        </w:rPr>
      </w:pPr>
      <w:r>
        <w:pict>
          <v:shape id="_x0000_s1027" type="#_x0000_t202" style="position:absolute;left:0;text-align:left;margin-left:306.65pt;margin-top:-24.25pt;width:92.35pt;height:11.65pt;z-index:2516664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</w:tblGrid>
                  <w:tr w:rsidR="000D6DDA">
                    <w:trPr>
                      <w:trHeight w:val="225"/>
                    </w:trPr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</w:t>
                        </w:r>
                      </w:p>
                    </w:tc>
                  </w:tr>
                </w:tbl>
                <w:p w:rsidR="000D6DDA" w:rsidRDefault="000D6D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6" type="#_x0000_t202" style="position:absolute;left:0;text-align:left;margin-left:444.9pt;margin-top:-24.25pt;width:115.4pt;height:11.65pt;z-index:2516674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</w:tblGrid>
                  <w:tr w:rsidR="000D6DDA">
                    <w:trPr>
                      <w:trHeight w:val="225"/>
                    </w:trPr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230" w:type="dxa"/>
                      </w:tcPr>
                      <w:p w:rsidR="000D6DDA" w:rsidRDefault="004F562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</w:tr>
                </w:tbl>
                <w:p w:rsidR="000D6DDA" w:rsidRDefault="000D6D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b/>
          <w:sz w:val="16"/>
        </w:rPr>
        <w:t>2. a) Informácie o záväzkoch</w:t>
      </w:r>
    </w:p>
    <w:p w:rsidR="000D6DDA" w:rsidRDefault="004F562B">
      <w:pPr>
        <w:spacing w:before="78"/>
        <w:ind w:left="136"/>
        <w:rPr>
          <w:sz w:val="16"/>
        </w:rPr>
      </w:pPr>
      <w:r>
        <w:br w:type="column"/>
      </w:r>
      <w:r>
        <w:rPr>
          <w:sz w:val="16"/>
        </w:rPr>
        <w:lastRenderedPageBreak/>
        <w:t>IČO</w:t>
      </w:r>
    </w:p>
    <w:p w:rsidR="000D6DDA" w:rsidRDefault="004F562B">
      <w:pPr>
        <w:spacing w:before="78"/>
        <w:ind w:left="136"/>
        <w:rPr>
          <w:sz w:val="16"/>
        </w:rPr>
      </w:pPr>
      <w:r>
        <w:br w:type="column"/>
      </w:r>
      <w:r>
        <w:rPr>
          <w:sz w:val="16"/>
        </w:rPr>
        <w:lastRenderedPageBreak/>
        <w:t>DIČ</w:t>
      </w:r>
    </w:p>
    <w:p w:rsidR="000D6DDA" w:rsidRDefault="000D6DDA">
      <w:pPr>
        <w:rPr>
          <w:sz w:val="16"/>
        </w:rPr>
        <w:sectPr w:rsidR="000D6DDA">
          <w:pgSz w:w="11900" w:h="16840"/>
          <w:pgMar w:top="520" w:right="300" w:bottom="1060" w:left="900" w:header="0" w:footer="874" w:gutter="0"/>
          <w:cols w:num="3" w:space="708" w:equalWidth="0">
            <w:col w:w="2337" w:space="2271"/>
            <w:col w:w="461" w:space="2304"/>
            <w:col w:w="3327"/>
          </w:cols>
        </w:sectPr>
      </w:pPr>
    </w:p>
    <w:p w:rsidR="000D6DDA" w:rsidRDefault="000D6DDA">
      <w:pPr>
        <w:pStyle w:val="Zkladntext"/>
        <w:spacing w:before="11"/>
        <w:rPr>
          <w:sz w:val="11"/>
        </w:rPr>
      </w:pPr>
    </w:p>
    <w:tbl>
      <w:tblPr>
        <w:tblStyle w:val="TableNormal"/>
        <w:tblW w:w="0" w:type="auto"/>
        <w:tblInd w:w="1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79"/>
        <w:gridCol w:w="1152"/>
        <w:gridCol w:w="1150"/>
      </w:tblGrid>
      <w:tr w:rsidR="000D6DDA">
        <w:trPr>
          <w:trHeight w:val="222"/>
        </w:trPr>
        <w:tc>
          <w:tcPr>
            <w:tcW w:w="8179" w:type="dxa"/>
          </w:tcPr>
          <w:p w:rsidR="000D6DDA" w:rsidRDefault="004F562B">
            <w:pPr>
              <w:pStyle w:val="TableParagraph"/>
              <w:spacing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Názov položky</w:t>
            </w:r>
          </w:p>
        </w:tc>
        <w:tc>
          <w:tcPr>
            <w:tcW w:w="1152" w:type="dxa"/>
          </w:tcPr>
          <w:p w:rsidR="000D6DDA" w:rsidRDefault="004F562B">
            <w:pPr>
              <w:pStyle w:val="TableParagraph"/>
              <w:spacing w:line="183" w:lineRule="exact"/>
              <w:ind w:right="123"/>
              <w:jc w:val="right"/>
              <w:rPr>
                <w:sz w:val="16"/>
              </w:rPr>
            </w:pPr>
            <w:r>
              <w:rPr>
                <w:sz w:val="16"/>
              </w:rPr>
              <w:t>BO</w:t>
            </w:r>
          </w:p>
        </w:tc>
        <w:tc>
          <w:tcPr>
            <w:tcW w:w="1150" w:type="dxa"/>
          </w:tcPr>
          <w:p w:rsidR="000D6DDA" w:rsidRDefault="004F562B">
            <w:pPr>
              <w:pStyle w:val="TableParagraph"/>
              <w:spacing w:line="183" w:lineRule="exact"/>
              <w:ind w:right="121"/>
              <w:jc w:val="right"/>
              <w:rPr>
                <w:sz w:val="16"/>
              </w:rPr>
            </w:pPr>
            <w:r>
              <w:rPr>
                <w:sz w:val="16"/>
              </w:rPr>
              <w:t>PO</w:t>
            </w:r>
          </w:p>
        </w:tc>
      </w:tr>
      <w:tr w:rsidR="000D6DDA">
        <w:trPr>
          <w:trHeight w:val="225"/>
        </w:trPr>
        <w:tc>
          <w:tcPr>
            <w:tcW w:w="8179" w:type="dxa"/>
            <w:tcBorders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Záväzky po lehote splatnosti</w:t>
            </w:r>
          </w:p>
        </w:tc>
        <w:tc>
          <w:tcPr>
            <w:tcW w:w="1152" w:type="dxa"/>
            <w:tcBorders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50" w:type="dxa"/>
            <w:tcBorders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8179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Záväzky so zostatkovou dobou splatnosti do 1 roka vrátane</w:t>
            </w:r>
          </w:p>
        </w:tc>
        <w:tc>
          <w:tcPr>
            <w:tcW w:w="1152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22" w:line="183" w:lineRule="exact"/>
              <w:ind w:right="113"/>
              <w:jc w:val="right"/>
              <w:rPr>
                <w:sz w:val="16"/>
              </w:rPr>
            </w:pPr>
          </w:p>
        </w:tc>
        <w:tc>
          <w:tcPr>
            <w:tcW w:w="1150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right="111"/>
              <w:jc w:val="right"/>
              <w:rPr>
                <w:sz w:val="16"/>
              </w:rPr>
            </w:pPr>
            <w:r>
              <w:rPr>
                <w:sz w:val="16"/>
              </w:rPr>
              <w:t>480</w:t>
            </w:r>
          </w:p>
        </w:tc>
      </w:tr>
      <w:tr w:rsidR="000D6DDA">
        <w:trPr>
          <w:trHeight w:val="225"/>
        </w:trPr>
        <w:tc>
          <w:tcPr>
            <w:tcW w:w="8179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Krátkodobé záväzky spolu</w:t>
            </w:r>
          </w:p>
        </w:tc>
        <w:tc>
          <w:tcPr>
            <w:tcW w:w="1152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22" w:line="183" w:lineRule="exact"/>
              <w:ind w:right="113"/>
              <w:jc w:val="right"/>
              <w:rPr>
                <w:sz w:val="16"/>
              </w:rPr>
            </w:pPr>
            <w:bookmarkStart w:id="0" w:name="_GoBack"/>
            <w:bookmarkEnd w:id="0"/>
          </w:p>
        </w:tc>
        <w:tc>
          <w:tcPr>
            <w:tcW w:w="1150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right="111"/>
              <w:jc w:val="right"/>
              <w:rPr>
                <w:sz w:val="16"/>
              </w:rPr>
            </w:pPr>
            <w:r>
              <w:rPr>
                <w:sz w:val="16"/>
              </w:rPr>
              <w:t>480</w:t>
            </w:r>
          </w:p>
        </w:tc>
      </w:tr>
      <w:tr w:rsidR="000D6DDA">
        <w:trPr>
          <w:trHeight w:val="225"/>
        </w:trPr>
        <w:tc>
          <w:tcPr>
            <w:tcW w:w="8179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Záväzky so zostatkovou dobou splatnosti 1 - 5 rokov</w:t>
            </w:r>
          </w:p>
        </w:tc>
        <w:tc>
          <w:tcPr>
            <w:tcW w:w="1152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50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8179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Záväzky so zostatkovou dobou splatnosti nad 5 rokov</w:t>
            </w:r>
          </w:p>
        </w:tc>
        <w:tc>
          <w:tcPr>
            <w:tcW w:w="1152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50" w:type="dxa"/>
            <w:tcBorders>
              <w:top w:val="single" w:sz="2" w:space="0" w:color="7F7F7F"/>
              <w:bottom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0D6DDA">
        <w:trPr>
          <w:trHeight w:val="225"/>
        </w:trPr>
        <w:tc>
          <w:tcPr>
            <w:tcW w:w="8179" w:type="dxa"/>
            <w:tcBorders>
              <w:top w:val="single" w:sz="2" w:space="0" w:color="7F7F7F"/>
            </w:tcBorders>
          </w:tcPr>
          <w:p w:rsidR="000D6DDA" w:rsidRDefault="004F562B">
            <w:pPr>
              <w:pStyle w:val="TableParagraph"/>
              <w:spacing w:before="22" w:line="183" w:lineRule="exact"/>
              <w:ind w:left="142"/>
              <w:rPr>
                <w:sz w:val="16"/>
              </w:rPr>
            </w:pPr>
            <w:r>
              <w:rPr>
                <w:sz w:val="16"/>
              </w:rPr>
              <w:t>Dlhodobé záväzky spolu</w:t>
            </w:r>
          </w:p>
        </w:tc>
        <w:tc>
          <w:tcPr>
            <w:tcW w:w="1152" w:type="dxa"/>
            <w:tcBorders>
              <w:top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50" w:type="dxa"/>
            <w:tcBorders>
              <w:top w:val="single" w:sz="2" w:space="0" w:color="7F7F7F"/>
            </w:tcBorders>
          </w:tcPr>
          <w:p w:rsidR="000D6DDA" w:rsidRDefault="000D6DDA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</w:tbl>
    <w:p w:rsidR="00000000" w:rsidRDefault="004F562B"/>
    <w:sectPr w:rsidR="00000000">
      <w:type w:val="continuous"/>
      <w:pgSz w:w="11900" w:h="16840"/>
      <w:pgMar w:top="520" w:right="300" w:bottom="1060" w:left="9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4F562B">
      <w:r>
        <w:separator/>
      </w:r>
    </w:p>
  </w:endnote>
  <w:endnote w:type="continuationSeparator" w:id="0">
    <w:p w:rsidR="00000000" w:rsidRDefault="004F56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6DDA" w:rsidRDefault="004F562B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69.7pt;margin-top:787.3pt;width:43.05pt;height:11pt;z-index:-251658752;mso-position-horizontal-relative:page;mso-position-vertical-relative:page" filled="f" stroked="f">
          <v:textbox inset="0,0,0,0">
            <w:txbxContent>
              <w:p w:rsidR="000D6DDA" w:rsidRDefault="004F562B">
                <w:pPr>
                  <w:pStyle w:val="Zkladntext"/>
                  <w:tabs>
                    <w:tab w:val="left" w:pos="711"/>
                  </w:tabs>
                  <w:spacing w:before="15"/>
                  <w:ind w:left="20"/>
                </w:pPr>
                <w:r>
                  <w:t>Strana</w:t>
                </w:r>
                <w:r>
                  <w:tab/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4F562B">
      <w:r>
        <w:separator/>
      </w:r>
    </w:p>
  </w:footnote>
  <w:footnote w:type="continuationSeparator" w:id="0">
    <w:p w:rsidR="00000000" w:rsidRDefault="004F56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C2BF7"/>
    <w:multiLevelType w:val="hybridMultilevel"/>
    <w:tmpl w:val="AF5608D8"/>
    <w:lvl w:ilvl="0" w:tplc="A1DABD64">
      <w:start w:val="1"/>
      <w:numFmt w:val="decimal"/>
      <w:lvlText w:val="%1."/>
      <w:lvlJc w:val="left"/>
      <w:pPr>
        <w:ind w:left="314" w:hanging="178"/>
        <w:jc w:val="left"/>
      </w:pPr>
      <w:rPr>
        <w:rFonts w:ascii="Arial" w:eastAsia="Arial" w:hAnsi="Arial" w:cs="Arial" w:hint="default"/>
        <w:b/>
        <w:bCs/>
        <w:spacing w:val="-1"/>
        <w:w w:val="100"/>
        <w:sz w:val="16"/>
        <w:szCs w:val="16"/>
        <w:lang w:val="sk-SK" w:eastAsia="sk-SK" w:bidi="sk-SK"/>
      </w:rPr>
    </w:lvl>
    <w:lvl w:ilvl="1" w:tplc="2066320E">
      <w:numFmt w:val="bullet"/>
      <w:lvlText w:val="•"/>
      <w:lvlJc w:val="left"/>
      <w:pPr>
        <w:ind w:left="1358" w:hanging="178"/>
      </w:pPr>
      <w:rPr>
        <w:rFonts w:hint="default"/>
        <w:lang w:val="sk-SK" w:eastAsia="sk-SK" w:bidi="sk-SK"/>
      </w:rPr>
    </w:lvl>
    <w:lvl w:ilvl="2" w:tplc="B0E24B56">
      <w:numFmt w:val="bullet"/>
      <w:lvlText w:val="•"/>
      <w:lvlJc w:val="left"/>
      <w:pPr>
        <w:ind w:left="2396" w:hanging="178"/>
      </w:pPr>
      <w:rPr>
        <w:rFonts w:hint="default"/>
        <w:lang w:val="sk-SK" w:eastAsia="sk-SK" w:bidi="sk-SK"/>
      </w:rPr>
    </w:lvl>
    <w:lvl w:ilvl="3" w:tplc="9330FCB2">
      <w:numFmt w:val="bullet"/>
      <w:lvlText w:val="•"/>
      <w:lvlJc w:val="left"/>
      <w:pPr>
        <w:ind w:left="3434" w:hanging="178"/>
      </w:pPr>
      <w:rPr>
        <w:rFonts w:hint="default"/>
        <w:lang w:val="sk-SK" w:eastAsia="sk-SK" w:bidi="sk-SK"/>
      </w:rPr>
    </w:lvl>
    <w:lvl w:ilvl="4" w:tplc="E20C7004">
      <w:numFmt w:val="bullet"/>
      <w:lvlText w:val="•"/>
      <w:lvlJc w:val="left"/>
      <w:pPr>
        <w:ind w:left="4472" w:hanging="178"/>
      </w:pPr>
      <w:rPr>
        <w:rFonts w:hint="default"/>
        <w:lang w:val="sk-SK" w:eastAsia="sk-SK" w:bidi="sk-SK"/>
      </w:rPr>
    </w:lvl>
    <w:lvl w:ilvl="5" w:tplc="BE8E0442">
      <w:numFmt w:val="bullet"/>
      <w:lvlText w:val="•"/>
      <w:lvlJc w:val="left"/>
      <w:pPr>
        <w:ind w:left="5510" w:hanging="178"/>
      </w:pPr>
      <w:rPr>
        <w:rFonts w:hint="default"/>
        <w:lang w:val="sk-SK" w:eastAsia="sk-SK" w:bidi="sk-SK"/>
      </w:rPr>
    </w:lvl>
    <w:lvl w:ilvl="6" w:tplc="CB02C158">
      <w:numFmt w:val="bullet"/>
      <w:lvlText w:val="•"/>
      <w:lvlJc w:val="left"/>
      <w:pPr>
        <w:ind w:left="6548" w:hanging="178"/>
      </w:pPr>
      <w:rPr>
        <w:rFonts w:hint="default"/>
        <w:lang w:val="sk-SK" w:eastAsia="sk-SK" w:bidi="sk-SK"/>
      </w:rPr>
    </w:lvl>
    <w:lvl w:ilvl="7" w:tplc="CC78AC20">
      <w:numFmt w:val="bullet"/>
      <w:lvlText w:val="•"/>
      <w:lvlJc w:val="left"/>
      <w:pPr>
        <w:ind w:left="7586" w:hanging="178"/>
      </w:pPr>
      <w:rPr>
        <w:rFonts w:hint="default"/>
        <w:lang w:val="sk-SK" w:eastAsia="sk-SK" w:bidi="sk-SK"/>
      </w:rPr>
    </w:lvl>
    <w:lvl w:ilvl="8" w:tplc="E82A5848">
      <w:numFmt w:val="bullet"/>
      <w:lvlText w:val="•"/>
      <w:lvlJc w:val="left"/>
      <w:pPr>
        <w:ind w:left="8624" w:hanging="178"/>
      </w:pPr>
      <w:rPr>
        <w:rFonts w:hint="default"/>
        <w:lang w:val="sk-SK" w:eastAsia="sk-SK" w:bidi="sk-SK"/>
      </w:rPr>
    </w:lvl>
  </w:abstractNum>
  <w:abstractNum w:abstractNumId="1" w15:restartNumberingAfterBreak="0">
    <w:nsid w:val="1B4C5B2E"/>
    <w:multiLevelType w:val="hybridMultilevel"/>
    <w:tmpl w:val="8052671C"/>
    <w:lvl w:ilvl="0" w:tplc="27FAE9BC">
      <w:start w:val="1"/>
      <w:numFmt w:val="lowerLetter"/>
      <w:lvlText w:val="%1)"/>
      <w:lvlJc w:val="left"/>
      <w:pPr>
        <w:ind w:left="136" w:hanging="185"/>
        <w:jc w:val="left"/>
      </w:pPr>
      <w:rPr>
        <w:rFonts w:ascii="Arial" w:eastAsia="Arial" w:hAnsi="Arial" w:cs="Arial" w:hint="default"/>
        <w:spacing w:val="-1"/>
        <w:w w:val="100"/>
        <w:sz w:val="16"/>
        <w:szCs w:val="16"/>
        <w:lang w:val="sk-SK" w:eastAsia="sk-SK" w:bidi="sk-SK"/>
      </w:rPr>
    </w:lvl>
    <w:lvl w:ilvl="1" w:tplc="783C1342">
      <w:numFmt w:val="bullet"/>
      <w:lvlText w:val="•"/>
      <w:lvlJc w:val="left"/>
      <w:pPr>
        <w:ind w:left="740" w:hanging="185"/>
      </w:pPr>
      <w:rPr>
        <w:rFonts w:hint="default"/>
        <w:lang w:val="sk-SK" w:eastAsia="sk-SK" w:bidi="sk-SK"/>
      </w:rPr>
    </w:lvl>
    <w:lvl w:ilvl="2" w:tplc="375AF2E2">
      <w:numFmt w:val="bullet"/>
      <w:lvlText w:val="•"/>
      <w:lvlJc w:val="left"/>
      <w:pPr>
        <w:ind w:left="1846" w:hanging="185"/>
      </w:pPr>
      <w:rPr>
        <w:rFonts w:hint="default"/>
        <w:lang w:val="sk-SK" w:eastAsia="sk-SK" w:bidi="sk-SK"/>
      </w:rPr>
    </w:lvl>
    <w:lvl w:ilvl="3" w:tplc="935A55B8">
      <w:numFmt w:val="bullet"/>
      <w:lvlText w:val="•"/>
      <w:lvlJc w:val="left"/>
      <w:pPr>
        <w:ind w:left="2953" w:hanging="185"/>
      </w:pPr>
      <w:rPr>
        <w:rFonts w:hint="default"/>
        <w:lang w:val="sk-SK" w:eastAsia="sk-SK" w:bidi="sk-SK"/>
      </w:rPr>
    </w:lvl>
    <w:lvl w:ilvl="4" w:tplc="C9B00F3C">
      <w:numFmt w:val="bullet"/>
      <w:lvlText w:val="•"/>
      <w:lvlJc w:val="left"/>
      <w:pPr>
        <w:ind w:left="4060" w:hanging="185"/>
      </w:pPr>
      <w:rPr>
        <w:rFonts w:hint="default"/>
        <w:lang w:val="sk-SK" w:eastAsia="sk-SK" w:bidi="sk-SK"/>
      </w:rPr>
    </w:lvl>
    <w:lvl w:ilvl="5" w:tplc="EC528E30">
      <w:numFmt w:val="bullet"/>
      <w:lvlText w:val="•"/>
      <w:lvlJc w:val="left"/>
      <w:pPr>
        <w:ind w:left="5166" w:hanging="185"/>
      </w:pPr>
      <w:rPr>
        <w:rFonts w:hint="default"/>
        <w:lang w:val="sk-SK" w:eastAsia="sk-SK" w:bidi="sk-SK"/>
      </w:rPr>
    </w:lvl>
    <w:lvl w:ilvl="6" w:tplc="45D0B412">
      <w:numFmt w:val="bullet"/>
      <w:lvlText w:val="•"/>
      <w:lvlJc w:val="left"/>
      <w:pPr>
        <w:ind w:left="6273" w:hanging="185"/>
      </w:pPr>
      <w:rPr>
        <w:rFonts w:hint="default"/>
        <w:lang w:val="sk-SK" w:eastAsia="sk-SK" w:bidi="sk-SK"/>
      </w:rPr>
    </w:lvl>
    <w:lvl w:ilvl="7" w:tplc="96305C7C">
      <w:numFmt w:val="bullet"/>
      <w:lvlText w:val="•"/>
      <w:lvlJc w:val="left"/>
      <w:pPr>
        <w:ind w:left="7380" w:hanging="185"/>
      </w:pPr>
      <w:rPr>
        <w:rFonts w:hint="default"/>
        <w:lang w:val="sk-SK" w:eastAsia="sk-SK" w:bidi="sk-SK"/>
      </w:rPr>
    </w:lvl>
    <w:lvl w:ilvl="8" w:tplc="90B01B5A">
      <w:numFmt w:val="bullet"/>
      <w:lvlText w:val="•"/>
      <w:lvlJc w:val="left"/>
      <w:pPr>
        <w:ind w:left="8486" w:hanging="185"/>
      </w:pPr>
      <w:rPr>
        <w:rFonts w:hint="default"/>
        <w:lang w:val="sk-SK" w:eastAsia="sk-SK" w:bidi="sk-SK"/>
      </w:rPr>
    </w:lvl>
  </w:abstractNum>
  <w:abstractNum w:abstractNumId="2" w15:restartNumberingAfterBreak="0">
    <w:nsid w:val="26622D9A"/>
    <w:multiLevelType w:val="hybridMultilevel"/>
    <w:tmpl w:val="778E108C"/>
    <w:lvl w:ilvl="0" w:tplc="1B3C3132">
      <w:start w:val="1"/>
      <w:numFmt w:val="upperRoman"/>
      <w:lvlText w:val="%1."/>
      <w:lvlJc w:val="left"/>
      <w:pPr>
        <w:ind w:left="4180" w:hanging="200"/>
        <w:jc w:val="right"/>
      </w:pPr>
      <w:rPr>
        <w:rFonts w:ascii="Arial" w:eastAsia="Arial" w:hAnsi="Arial" w:cs="Arial" w:hint="default"/>
        <w:b/>
        <w:bCs/>
        <w:spacing w:val="-2"/>
        <w:w w:val="99"/>
        <w:sz w:val="24"/>
        <w:szCs w:val="24"/>
        <w:lang w:val="sk-SK" w:eastAsia="sk-SK" w:bidi="sk-SK"/>
      </w:rPr>
    </w:lvl>
    <w:lvl w:ilvl="1" w:tplc="9836BD36">
      <w:numFmt w:val="bullet"/>
      <w:lvlText w:val="•"/>
      <w:lvlJc w:val="left"/>
      <w:pPr>
        <w:ind w:left="4832" w:hanging="200"/>
      </w:pPr>
      <w:rPr>
        <w:rFonts w:hint="default"/>
        <w:lang w:val="sk-SK" w:eastAsia="sk-SK" w:bidi="sk-SK"/>
      </w:rPr>
    </w:lvl>
    <w:lvl w:ilvl="2" w:tplc="4C5A7A46">
      <w:numFmt w:val="bullet"/>
      <w:lvlText w:val="•"/>
      <w:lvlJc w:val="left"/>
      <w:pPr>
        <w:ind w:left="5484" w:hanging="200"/>
      </w:pPr>
      <w:rPr>
        <w:rFonts w:hint="default"/>
        <w:lang w:val="sk-SK" w:eastAsia="sk-SK" w:bidi="sk-SK"/>
      </w:rPr>
    </w:lvl>
    <w:lvl w:ilvl="3" w:tplc="3F1440FA">
      <w:numFmt w:val="bullet"/>
      <w:lvlText w:val="•"/>
      <w:lvlJc w:val="left"/>
      <w:pPr>
        <w:ind w:left="6136" w:hanging="200"/>
      </w:pPr>
      <w:rPr>
        <w:rFonts w:hint="default"/>
        <w:lang w:val="sk-SK" w:eastAsia="sk-SK" w:bidi="sk-SK"/>
      </w:rPr>
    </w:lvl>
    <w:lvl w:ilvl="4" w:tplc="14A663A6">
      <w:numFmt w:val="bullet"/>
      <w:lvlText w:val="•"/>
      <w:lvlJc w:val="left"/>
      <w:pPr>
        <w:ind w:left="6788" w:hanging="200"/>
      </w:pPr>
      <w:rPr>
        <w:rFonts w:hint="default"/>
        <w:lang w:val="sk-SK" w:eastAsia="sk-SK" w:bidi="sk-SK"/>
      </w:rPr>
    </w:lvl>
    <w:lvl w:ilvl="5" w:tplc="57B8ADDE">
      <w:numFmt w:val="bullet"/>
      <w:lvlText w:val="•"/>
      <w:lvlJc w:val="left"/>
      <w:pPr>
        <w:ind w:left="7440" w:hanging="200"/>
      </w:pPr>
      <w:rPr>
        <w:rFonts w:hint="default"/>
        <w:lang w:val="sk-SK" w:eastAsia="sk-SK" w:bidi="sk-SK"/>
      </w:rPr>
    </w:lvl>
    <w:lvl w:ilvl="6" w:tplc="B6209EDA">
      <w:numFmt w:val="bullet"/>
      <w:lvlText w:val="•"/>
      <w:lvlJc w:val="left"/>
      <w:pPr>
        <w:ind w:left="8092" w:hanging="200"/>
      </w:pPr>
      <w:rPr>
        <w:rFonts w:hint="default"/>
        <w:lang w:val="sk-SK" w:eastAsia="sk-SK" w:bidi="sk-SK"/>
      </w:rPr>
    </w:lvl>
    <w:lvl w:ilvl="7" w:tplc="825EE726">
      <w:numFmt w:val="bullet"/>
      <w:lvlText w:val="•"/>
      <w:lvlJc w:val="left"/>
      <w:pPr>
        <w:ind w:left="8744" w:hanging="200"/>
      </w:pPr>
      <w:rPr>
        <w:rFonts w:hint="default"/>
        <w:lang w:val="sk-SK" w:eastAsia="sk-SK" w:bidi="sk-SK"/>
      </w:rPr>
    </w:lvl>
    <w:lvl w:ilvl="8" w:tplc="53F8EC0A">
      <w:numFmt w:val="bullet"/>
      <w:lvlText w:val="•"/>
      <w:lvlJc w:val="left"/>
      <w:pPr>
        <w:ind w:left="9396" w:hanging="200"/>
      </w:pPr>
      <w:rPr>
        <w:rFonts w:hint="default"/>
        <w:lang w:val="sk-SK" w:eastAsia="sk-SK" w:bidi="sk-SK"/>
      </w:rPr>
    </w:lvl>
  </w:abstractNum>
  <w:abstractNum w:abstractNumId="3" w15:restartNumberingAfterBreak="0">
    <w:nsid w:val="4BAF3C4E"/>
    <w:multiLevelType w:val="hybridMultilevel"/>
    <w:tmpl w:val="59B28504"/>
    <w:lvl w:ilvl="0" w:tplc="80F600FA">
      <w:start w:val="1"/>
      <w:numFmt w:val="decimal"/>
      <w:lvlText w:val="%1."/>
      <w:lvlJc w:val="left"/>
      <w:pPr>
        <w:ind w:left="314" w:hanging="178"/>
        <w:jc w:val="left"/>
      </w:pPr>
      <w:rPr>
        <w:rFonts w:ascii="Arial" w:eastAsia="Arial" w:hAnsi="Arial" w:cs="Arial" w:hint="default"/>
        <w:b/>
        <w:bCs/>
        <w:spacing w:val="-1"/>
        <w:w w:val="100"/>
        <w:sz w:val="16"/>
        <w:szCs w:val="16"/>
        <w:lang w:val="sk-SK" w:eastAsia="sk-SK" w:bidi="sk-SK"/>
      </w:rPr>
    </w:lvl>
    <w:lvl w:ilvl="1" w:tplc="B5E82F2C">
      <w:numFmt w:val="bullet"/>
      <w:lvlText w:val="•"/>
      <w:lvlJc w:val="left"/>
      <w:pPr>
        <w:ind w:left="1358" w:hanging="178"/>
      </w:pPr>
      <w:rPr>
        <w:rFonts w:hint="default"/>
        <w:lang w:val="sk-SK" w:eastAsia="sk-SK" w:bidi="sk-SK"/>
      </w:rPr>
    </w:lvl>
    <w:lvl w:ilvl="2" w:tplc="1026F13C">
      <w:numFmt w:val="bullet"/>
      <w:lvlText w:val="•"/>
      <w:lvlJc w:val="left"/>
      <w:pPr>
        <w:ind w:left="2396" w:hanging="178"/>
      </w:pPr>
      <w:rPr>
        <w:rFonts w:hint="default"/>
        <w:lang w:val="sk-SK" w:eastAsia="sk-SK" w:bidi="sk-SK"/>
      </w:rPr>
    </w:lvl>
    <w:lvl w:ilvl="3" w:tplc="11A2DF1C">
      <w:numFmt w:val="bullet"/>
      <w:lvlText w:val="•"/>
      <w:lvlJc w:val="left"/>
      <w:pPr>
        <w:ind w:left="3434" w:hanging="178"/>
      </w:pPr>
      <w:rPr>
        <w:rFonts w:hint="default"/>
        <w:lang w:val="sk-SK" w:eastAsia="sk-SK" w:bidi="sk-SK"/>
      </w:rPr>
    </w:lvl>
    <w:lvl w:ilvl="4" w:tplc="F9AE4394">
      <w:numFmt w:val="bullet"/>
      <w:lvlText w:val="•"/>
      <w:lvlJc w:val="left"/>
      <w:pPr>
        <w:ind w:left="4472" w:hanging="178"/>
      </w:pPr>
      <w:rPr>
        <w:rFonts w:hint="default"/>
        <w:lang w:val="sk-SK" w:eastAsia="sk-SK" w:bidi="sk-SK"/>
      </w:rPr>
    </w:lvl>
    <w:lvl w:ilvl="5" w:tplc="F81283AE">
      <w:numFmt w:val="bullet"/>
      <w:lvlText w:val="•"/>
      <w:lvlJc w:val="left"/>
      <w:pPr>
        <w:ind w:left="5510" w:hanging="178"/>
      </w:pPr>
      <w:rPr>
        <w:rFonts w:hint="default"/>
        <w:lang w:val="sk-SK" w:eastAsia="sk-SK" w:bidi="sk-SK"/>
      </w:rPr>
    </w:lvl>
    <w:lvl w:ilvl="6" w:tplc="3DBA8CBC">
      <w:numFmt w:val="bullet"/>
      <w:lvlText w:val="•"/>
      <w:lvlJc w:val="left"/>
      <w:pPr>
        <w:ind w:left="6548" w:hanging="178"/>
      </w:pPr>
      <w:rPr>
        <w:rFonts w:hint="default"/>
        <w:lang w:val="sk-SK" w:eastAsia="sk-SK" w:bidi="sk-SK"/>
      </w:rPr>
    </w:lvl>
    <w:lvl w:ilvl="7" w:tplc="6ECA9826">
      <w:numFmt w:val="bullet"/>
      <w:lvlText w:val="•"/>
      <w:lvlJc w:val="left"/>
      <w:pPr>
        <w:ind w:left="7586" w:hanging="178"/>
      </w:pPr>
      <w:rPr>
        <w:rFonts w:hint="default"/>
        <w:lang w:val="sk-SK" w:eastAsia="sk-SK" w:bidi="sk-SK"/>
      </w:rPr>
    </w:lvl>
    <w:lvl w:ilvl="8" w:tplc="7A4878EA">
      <w:numFmt w:val="bullet"/>
      <w:lvlText w:val="•"/>
      <w:lvlJc w:val="left"/>
      <w:pPr>
        <w:ind w:left="8624" w:hanging="178"/>
      </w:pPr>
      <w:rPr>
        <w:rFonts w:hint="default"/>
        <w:lang w:val="sk-SK" w:eastAsia="sk-SK" w:bidi="sk-SK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2"/>
  </w:compat>
  <w:rsids>
    <w:rsidRoot w:val="000D6DDA"/>
    <w:rsid w:val="000D6DDA"/>
    <w:rsid w:val="004F5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3E2F427"/>
  <w15:docId w15:val="{6E8C5691-F461-4D1C-907E-329CF7756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1"/>
    <w:qFormat/>
    <w:pPr>
      <w:ind w:left="1576" w:hanging="332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spacing w:before="95"/>
      <w:ind w:left="314" w:hanging="179"/>
      <w:outlineLvl w:val="1"/>
    </w:pPr>
    <w:rPr>
      <w:b/>
      <w:bCs/>
      <w:sz w:val="16"/>
      <w:szCs w:val="1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Odsekzoznamu">
    <w:name w:val="List Paragraph"/>
    <w:basedOn w:val="Normlny"/>
    <w:uiPriority w:val="1"/>
    <w:qFormat/>
    <w:pPr>
      <w:ind w:left="314" w:hanging="179"/>
    </w:pPr>
  </w:style>
  <w:style w:type="paragraph" w:customStyle="1" w:styleId="TableParagraph">
    <w:name w:val="Table Paragraph"/>
    <w:basedOn w:val="Normlny"/>
    <w:uiPriority w:val="1"/>
    <w:qFormat/>
    <w:pPr>
      <w:spacing w:before="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(od 2014 mikro účtovná jednotka)</vt:lpstr>
    </vt:vector>
  </TitlesOfParts>
  <Company>HP</Company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(od 2014 mikro účtovná jednotka)</dc:title>
  <dc:creator>jan</dc:creator>
  <cp:keywords>()</cp:keywords>
  <cp:lastModifiedBy>Peter Dravecky</cp:lastModifiedBy>
  <cp:revision>2</cp:revision>
  <dcterms:created xsi:type="dcterms:W3CDTF">2019-06-27T17:36:00Z</dcterms:created>
  <dcterms:modified xsi:type="dcterms:W3CDTF">2019-06-27T17:36:00Z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2018-03-23T00:00:00Z</vt:filetime>
  </property>
  <property fmtid="{D5CDD505-2E9C-101B-9397-08002B2CF9AE}" pid="3" name="Creator">
    <vt:lpwstr>PDFCreator Version 1.3.2</vt:lpwstr>
  </property>
  <property fmtid="{D5CDD505-2E9C-101B-9397-08002B2CF9AE}" pid="4" name="LastSaved">
    <vt:filetime>2019-06-27T00:00:00Z</vt:filetime>
  </property>
</Properties>
</file>