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3067" w:rsidRDefault="00493067" w:rsidP="00493067">
      <w:pPr>
        <w:pStyle w:val="Default"/>
        <w:rPr>
          <w:rFonts w:ascii="Arial" w:hAnsi="Arial" w:cs="Arial"/>
          <w:bCs/>
          <w:sz w:val="20"/>
          <w:szCs w:val="20"/>
        </w:rPr>
      </w:pPr>
      <w:r w:rsidRPr="00493067">
        <w:rPr>
          <w:rFonts w:ascii="Arial" w:hAnsi="Arial" w:cs="Arial"/>
          <w:bCs/>
          <w:sz w:val="20"/>
          <w:szCs w:val="20"/>
        </w:rPr>
        <w:t xml:space="preserve">Príloha </w:t>
      </w:r>
    </w:p>
    <w:p w:rsidR="00493067" w:rsidRPr="00493067" w:rsidRDefault="00493067" w:rsidP="00493067">
      <w:pPr>
        <w:pStyle w:val="Default"/>
        <w:rPr>
          <w:rFonts w:ascii="Arial" w:hAnsi="Arial" w:cs="Arial"/>
          <w:bCs/>
          <w:sz w:val="20"/>
          <w:szCs w:val="20"/>
        </w:rPr>
      </w:pPr>
      <w:r w:rsidRPr="00493067">
        <w:rPr>
          <w:rFonts w:ascii="Arial" w:hAnsi="Arial" w:cs="Arial"/>
          <w:bCs/>
          <w:sz w:val="20"/>
          <w:szCs w:val="20"/>
        </w:rPr>
        <w:t>k Účtovnej závierke mikro účtovnej jednotky zostavenej k 31.12.2018</w:t>
      </w:r>
    </w:p>
    <w:p w:rsidR="00493067" w:rsidRPr="00493067" w:rsidRDefault="00493067" w:rsidP="00493067">
      <w:pPr>
        <w:pStyle w:val="Default"/>
        <w:rPr>
          <w:rFonts w:ascii="Arial" w:hAnsi="Arial" w:cs="Arial"/>
          <w:b/>
          <w:bCs/>
          <w:sz w:val="20"/>
          <w:szCs w:val="20"/>
        </w:rPr>
      </w:pPr>
    </w:p>
    <w:p w:rsidR="002127DA" w:rsidRPr="00A71E2E" w:rsidRDefault="002127DA" w:rsidP="002127DA">
      <w:pPr>
        <w:pStyle w:val="Default"/>
        <w:jc w:val="center"/>
        <w:rPr>
          <w:rFonts w:ascii="Arial" w:hAnsi="Arial" w:cs="Arial"/>
          <w:sz w:val="23"/>
          <w:szCs w:val="23"/>
        </w:rPr>
      </w:pPr>
      <w:r w:rsidRPr="00A71E2E">
        <w:rPr>
          <w:rFonts w:ascii="Arial" w:hAnsi="Arial" w:cs="Arial"/>
          <w:b/>
          <w:bCs/>
          <w:sz w:val="23"/>
          <w:szCs w:val="23"/>
        </w:rPr>
        <w:t>Čl. I</w:t>
      </w:r>
    </w:p>
    <w:p w:rsidR="002127DA" w:rsidRPr="00A71E2E" w:rsidRDefault="002127DA" w:rsidP="002127DA">
      <w:pPr>
        <w:jc w:val="center"/>
        <w:rPr>
          <w:rFonts w:ascii="Arial" w:hAnsi="Arial" w:cs="Arial"/>
          <w:sz w:val="24"/>
          <w:szCs w:val="24"/>
        </w:rPr>
      </w:pPr>
      <w:r w:rsidRPr="00A71E2E">
        <w:rPr>
          <w:rFonts w:ascii="Arial" w:hAnsi="Arial" w:cs="Arial"/>
          <w:b/>
          <w:bCs/>
          <w:sz w:val="24"/>
          <w:szCs w:val="24"/>
        </w:rPr>
        <w:t>Všeobecné údaje</w:t>
      </w:r>
    </w:p>
    <w:p w:rsidR="001B7EA3" w:rsidRPr="00A71E2E" w:rsidRDefault="001B7EA3" w:rsidP="002127DA">
      <w:pPr>
        <w:spacing w:after="0"/>
        <w:rPr>
          <w:rFonts w:ascii="Arial" w:hAnsi="Arial" w:cs="Arial"/>
          <w:b/>
          <w:szCs w:val="24"/>
        </w:rPr>
      </w:pPr>
    </w:p>
    <w:p w:rsidR="002127DA" w:rsidRPr="00A71E2E" w:rsidRDefault="002127DA" w:rsidP="001B7EA3">
      <w:pPr>
        <w:spacing w:after="0" w:line="360" w:lineRule="auto"/>
        <w:rPr>
          <w:rFonts w:ascii="Arial" w:hAnsi="Arial" w:cs="Arial"/>
          <w:b/>
        </w:rPr>
      </w:pPr>
      <w:r w:rsidRPr="00A71E2E">
        <w:rPr>
          <w:rFonts w:ascii="Arial" w:hAnsi="Arial" w:cs="Arial"/>
          <w:b/>
          <w:szCs w:val="24"/>
        </w:rPr>
        <w:t>Názov a sídlo účtovnej jednotky, dátum založenia a dátum jej vzniku:</w:t>
      </w:r>
    </w:p>
    <w:p w:rsidR="002127DA" w:rsidRPr="00A71E2E" w:rsidRDefault="002127DA" w:rsidP="000965F7">
      <w:pPr>
        <w:spacing w:after="0"/>
        <w:rPr>
          <w:rFonts w:ascii="Arial" w:hAnsi="Arial" w:cs="Arial"/>
        </w:rPr>
      </w:pPr>
    </w:p>
    <w:p w:rsidR="004833CA" w:rsidRPr="00A71E2E" w:rsidRDefault="002127DA" w:rsidP="004833CA">
      <w:pPr>
        <w:spacing w:after="0" w:line="360" w:lineRule="auto"/>
        <w:rPr>
          <w:rFonts w:ascii="Arial" w:hAnsi="Arial" w:cs="Arial"/>
          <w:b/>
        </w:rPr>
      </w:pPr>
      <w:r w:rsidRPr="00A71E2E">
        <w:rPr>
          <w:rFonts w:ascii="Arial" w:hAnsi="Arial" w:cs="Arial"/>
        </w:rPr>
        <w:t xml:space="preserve">Obchodné meno:  </w:t>
      </w:r>
      <w:r w:rsidR="00A71E2E" w:rsidRPr="00A71E2E">
        <w:rPr>
          <w:rFonts w:ascii="Arial" w:hAnsi="Arial" w:cs="Arial"/>
          <w:b/>
        </w:rPr>
        <w:t>Bzzzučo, s.r.o.</w:t>
      </w:r>
      <w:r w:rsidR="004833CA" w:rsidRPr="00A71E2E">
        <w:rPr>
          <w:rFonts w:ascii="Arial" w:hAnsi="Arial" w:cs="Arial"/>
          <w:b/>
        </w:rPr>
        <w:t xml:space="preserve"> </w:t>
      </w:r>
    </w:p>
    <w:p w:rsidR="002127DA" w:rsidRPr="00A71E2E" w:rsidRDefault="002127DA" w:rsidP="004833CA">
      <w:pPr>
        <w:spacing w:after="0" w:line="360" w:lineRule="auto"/>
        <w:rPr>
          <w:rFonts w:ascii="Arial" w:hAnsi="Arial" w:cs="Arial"/>
        </w:rPr>
      </w:pPr>
      <w:r w:rsidRPr="00A71E2E">
        <w:rPr>
          <w:rFonts w:ascii="Arial" w:hAnsi="Arial" w:cs="Arial"/>
        </w:rPr>
        <w:t xml:space="preserve">Sídlo: </w:t>
      </w:r>
      <w:r w:rsidR="006020FB" w:rsidRPr="00A71E2E">
        <w:rPr>
          <w:rFonts w:ascii="Arial" w:hAnsi="Arial" w:cs="Arial"/>
        </w:rPr>
        <w:t>Toplianska 14</w:t>
      </w:r>
      <w:r w:rsidR="004833CA" w:rsidRPr="00A71E2E">
        <w:rPr>
          <w:rFonts w:ascii="Arial" w:hAnsi="Arial" w:cs="Arial"/>
        </w:rPr>
        <w:t xml:space="preserve">, </w:t>
      </w:r>
      <w:r w:rsidR="006020FB" w:rsidRPr="00A71E2E">
        <w:rPr>
          <w:rFonts w:ascii="Arial" w:hAnsi="Arial" w:cs="Arial"/>
        </w:rPr>
        <w:t>Bratislava,  821 07</w:t>
      </w:r>
    </w:p>
    <w:p w:rsidR="0030083E" w:rsidRPr="00A71E2E" w:rsidRDefault="006020FB" w:rsidP="004833CA">
      <w:pPr>
        <w:spacing w:after="0" w:line="360" w:lineRule="auto"/>
        <w:rPr>
          <w:rFonts w:ascii="Arial" w:hAnsi="Arial" w:cs="Arial"/>
        </w:rPr>
      </w:pPr>
      <w:r w:rsidRPr="00A71E2E">
        <w:rPr>
          <w:rFonts w:ascii="Arial" w:hAnsi="Arial" w:cs="Arial"/>
        </w:rPr>
        <w:t>IČO:  47073837</w:t>
      </w:r>
    </w:p>
    <w:p w:rsidR="004833CA" w:rsidRPr="00A71E2E" w:rsidRDefault="004833CA" w:rsidP="004833CA">
      <w:pPr>
        <w:spacing w:after="0" w:line="360" w:lineRule="auto"/>
        <w:rPr>
          <w:rFonts w:ascii="Arial" w:eastAsia="Times New Roman" w:hAnsi="Arial" w:cs="Arial"/>
          <w:lang w:eastAsia="sk-SK"/>
        </w:rPr>
      </w:pPr>
      <w:r w:rsidRPr="00A71E2E">
        <w:rPr>
          <w:rFonts w:ascii="Arial" w:eastAsia="Times New Roman" w:hAnsi="Arial" w:cs="Arial"/>
          <w:lang w:eastAsia="sk-SK"/>
        </w:rPr>
        <w:t>Spoločnosť vznikla dňa</w:t>
      </w:r>
      <w:r w:rsidR="006020FB" w:rsidRPr="00A71E2E">
        <w:rPr>
          <w:rFonts w:ascii="Arial" w:eastAsia="Times New Roman" w:hAnsi="Arial" w:cs="Arial"/>
          <w:lang w:eastAsia="sk-SK"/>
        </w:rPr>
        <w:t xml:space="preserve"> </w:t>
      </w:r>
      <w:r w:rsidR="006020FB" w:rsidRPr="00A71E2E">
        <w:rPr>
          <w:rFonts w:ascii="Arial" w:hAnsi="Arial" w:cs="Arial"/>
          <w:b/>
          <w:bCs/>
          <w:color w:val="000000"/>
          <w:sz w:val="20"/>
          <w:szCs w:val="20"/>
          <w:shd w:val="clear" w:color="auto" w:fill="FFFFFF"/>
        </w:rPr>
        <w:t>27.03.2013</w:t>
      </w:r>
      <w:r w:rsidRPr="00A71E2E">
        <w:rPr>
          <w:rFonts w:ascii="Arial" w:eastAsia="Times New Roman" w:hAnsi="Arial" w:cs="Arial"/>
          <w:lang w:eastAsia="sk-SK"/>
        </w:rPr>
        <w:t xml:space="preserve">, zapísaná do obchodného registra bola dňa </w:t>
      </w:r>
      <w:r w:rsidR="006020FB" w:rsidRPr="00A71E2E">
        <w:rPr>
          <w:rFonts w:ascii="Arial" w:hAnsi="Arial" w:cs="Arial"/>
          <w:b/>
          <w:bCs/>
          <w:color w:val="000000"/>
          <w:sz w:val="20"/>
          <w:szCs w:val="20"/>
          <w:shd w:val="clear" w:color="auto" w:fill="FFFFFF"/>
        </w:rPr>
        <w:t>27.03.2013</w:t>
      </w:r>
      <w:r w:rsidRPr="00A71E2E">
        <w:rPr>
          <w:rFonts w:ascii="Arial" w:eastAsia="Times New Roman" w:hAnsi="Arial" w:cs="Arial"/>
          <w:lang w:eastAsia="sk-SK"/>
        </w:rPr>
        <w:t>.</w:t>
      </w:r>
    </w:p>
    <w:p w:rsidR="004833CA" w:rsidRPr="00A71E2E" w:rsidRDefault="004833CA" w:rsidP="004833CA">
      <w:pPr>
        <w:spacing w:after="0" w:line="360" w:lineRule="auto"/>
        <w:rPr>
          <w:rFonts w:ascii="Arial" w:eastAsia="Times New Roman" w:hAnsi="Arial" w:cs="Arial"/>
          <w:lang w:eastAsia="sk-SK"/>
        </w:rPr>
      </w:pPr>
      <w:r w:rsidRPr="00A71E2E">
        <w:rPr>
          <w:rFonts w:ascii="Arial" w:eastAsia="Times New Roman" w:hAnsi="Arial" w:cs="Arial"/>
          <w:lang w:eastAsia="sk-SK"/>
        </w:rPr>
        <w:t xml:space="preserve">Zapísaná bola do Obchodného registra Okresného súdu </w:t>
      </w:r>
      <w:r w:rsidR="006020FB" w:rsidRPr="00A71E2E">
        <w:rPr>
          <w:rFonts w:ascii="Arial" w:eastAsia="Times New Roman" w:hAnsi="Arial" w:cs="Arial"/>
          <w:lang w:eastAsia="sk-SK"/>
        </w:rPr>
        <w:t>Bratislava 1,</w:t>
      </w:r>
      <w:r w:rsidRPr="00A71E2E">
        <w:rPr>
          <w:rFonts w:ascii="Arial" w:eastAsia="Times New Roman" w:hAnsi="Arial" w:cs="Arial"/>
          <w:lang w:eastAsia="sk-SK"/>
        </w:rPr>
        <w:t xml:space="preserve"> oddiel sro, vložka číslo:  </w:t>
      </w:r>
      <w:r w:rsidR="006020FB" w:rsidRPr="00A71E2E">
        <w:rPr>
          <w:rFonts w:ascii="Arial" w:eastAsia="Times New Roman" w:hAnsi="Arial" w:cs="Arial"/>
          <w:lang w:eastAsia="sk-SK"/>
        </w:rPr>
        <w:t>88287</w:t>
      </w:r>
      <w:r w:rsidRPr="00A71E2E">
        <w:rPr>
          <w:rFonts w:ascii="Arial" w:eastAsia="Times New Roman" w:hAnsi="Arial" w:cs="Arial"/>
          <w:lang w:eastAsia="sk-SK"/>
        </w:rPr>
        <w:t>/</w:t>
      </w:r>
      <w:r w:rsidR="006020FB" w:rsidRPr="00A71E2E">
        <w:rPr>
          <w:rFonts w:ascii="Arial" w:eastAsia="Times New Roman" w:hAnsi="Arial" w:cs="Arial"/>
          <w:lang w:eastAsia="sk-SK"/>
        </w:rPr>
        <w:t>B.</w:t>
      </w:r>
      <w:r w:rsidRPr="00A71E2E">
        <w:rPr>
          <w:rFonts w:ascii="Arial" w:eastAsia="Times New Roman" w:hAnsi="Arial" w:cs="Arial"/>
          <w:lang w:eastAsia="sk-SK"/>
        </w:rPr>
        <w:t xml:space="preserve"> </w:t>
      </w:r>
    </w:p>
    <w:p w:rsidR="002127DA" w:rsidRPr="00A71E2E" w:rsidRDefault="002127DA" w:rsidP="002932AA">
      <w:pPr>
        <w:spacing w:after="0" w:line="360" w:lineRule="auto"/>
        <w:rPr>
          <w:rFonts w:ascii="Arial" w:hAnsi="Arial" w:cs="Arial"/>
        </w:rPr>
      </w:pPr>
    </w:p>
    <w:p w:rsidR="002127DA" w:rsidRPr="00A71E2E" w:rsidRDefault="002127DA" w:rsidP="001B7EA3">
      <w:pPr>
        <w:spacing w:after="0" w:line="360" w:lineRule="auto"/>
        <w:jc w:val="both"/>
        <w:rPr>
          <w:rFonts w:ascii="Arial" w:hAnsi="Arial" w:cs="Arial"/>
          <w:b/>
        </w:rPr>
      </w:pPr>
      <w:r w:rsidRPr="00A71E2E">
        <w:rPr>
          <w:rFonts w:ascii="Arial" w:hAnsi="Arial" w:cs="Arial"/>
          <w:b/>
        </w:rPr>
        <w:t>Hlavné činnosti spoločnosti podľa výpisu z obchodného registra:</w:t>
      </w:r>
    </w:p>
    <w:p w:rsidR="002932AA" w:rsidRPr="00A71E2E" w:rsidRDefault="002932AA" w:rsidP="002932AA">
      <w:pPr>
        <w:spacing w:after="0"/>
        <w:jc w:val="both"/>
        <w:rPr>
          <w:rFonts w:ascii="Arial" w:hAnsi="Arial" w:cs="Arial"/>
          <w:b/>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6020FB" w:rsidRPr="006020FB" w:rsidTr="006020FB">
        <w:trPr>
          <w:tblCellSpacing w:w="15" w:type="dxa"/>
        </w:trPr>
        <w:tc>
          <w:tcPr>
            <w:tcW w:w="3350" w:type="pct"/>
            <w:shd w:val="clear" w:color="auto" w:fill="FFFFFF"/>
            <w:vAlign w:val="center"/>
            <w:hideMark/>
          </w:tcPr>
          <w:p w:rsidR="006020FB" w:rsidRPr="006020FB" w:rsidRDefault="006020FB" w:rsidP="006020FB">
            <w:pPr>
              <w:spacing w:after="0" w:line="240" w:lineRule="auto"/>
              <w:rPr>
                <w:rFonts w:ascii="Arial" w:eastAsia="Times New Roman" w:hAnsi="Arial" w:cs="Arial"/>
                <w:sz w:val="24"/>
                <w:szCs w:val="24"/>
                <w:lang w:eastAsia="sk-SK"/>
              </w:rPr>
            </w:pPr>
            <w:r w:rsidRPr="00A71E2E">
              <w:rPr>
                <w:rFonts w:ascii="Arial" w:eastAsia="Times New Roman" w:hAnsi="Arial" w:cs="Arial"/>
                <w:bCs/>
                <w:color w:val="000000"/>
                <w:sz w:val="20"/>
                <w:lang w:eastAsia="sk-SK"/>
              </w:rPr>
              <w:t>Výroba jednoduchých drevárskych výrobkov, zostavovanie stolárskych dielcov alebo súčastí z dreva do finálnych produktov a ich údržba </w:t>
            </w:r>
          </w:p>
        </w:tc>
        <w:tc>
          <w:tcPr>
            <w:tcW w:w="1650" w:type="pct"/>
            <w:shd w:val="clear" w:color="auto" w:fill="FFFFFF"/>
            <w:hideMark/>
          </w:tcPr>
          <w:p w:rsidR="006020FB" w:rsidRPr="006020FB" w:rsidRDefault="006020FB" w:rsidP="006020FB">
            <w:pPr>
              <w:spacing w:after="0" w:line="240" w:lineRule="auto"/>
              <w:rPr>
                <w:rFonts w:ascii="Arial" w:eastAsia="Times New Roman" w:hAnsi="Arial" w:cs="Arial"/>
                <w:sz w:val="24"/>
                <w:szCs w:val="24"/>
                <w:lang w:eastAsia="sk-SK"/>
              </w:rPr>
            </w:pPr>
            <w:r w:rsidRPr="006020FB">
              <w:rPr>
                <w:rFonts w:ascii="Arial" w:eastAsia="Times New Roman" w:hAnsi="Arial" w:cs="Arial"/>
                <w:sz w:val="24"/>
                <w:szCs w:val="24"/>
                <w:lang w:eastAsia="sk-SK"/>
              </w:rPr>
              <w:t> </w:t>
            </w:r>
            <w:r w:rsidRPr="00A71E2E">
              <w:rPr>
                <w:rFonts w:ascii="Arial" w:eastAsia="Times New Roman" w:hAnsi="Arial" w:cs="Arial"/>
                <w:sz w:val="24"/>
                <w:szCs w:val="24"/>
                <w:lang w:eastAsia="sk-SK"/>
              </w:rPr>
              <w:t> </w:t>
            </w:r>
            <w:r w:rsidRPr="00A71E2E">
              <w:rPr>
                <w:rFonts w:ascii="Arial" w:eastAsia="Times New Roman" w:hAnsi="Arial" w:cs="Arial"/>
                <w:bCs/>
                <w:color w:val="000000"/>
                <w:sz w:val="20"/>
                <w:lang w:eastAsia="sk-SK"/>
              </w:rPr>
              <w:t>(od: 27.03.2013)</w:t>
            </w:r>
          </w:p>
        </w:tc>
      </w:tr>
    </w:tbl>
    <w:p w:rsidR="006020FB" w:rsidRPr="006020FB" w:rsidRDefault="006020FB" w:rsidP="006020FB">
      <w:pPr>
        <w:spacing w:after="0" w:line="240" w:lineRule="auto"/>
        <w:rPr>
          <w:rFonts w:ascii="Arial" w:eastAsia="Times New Roman" w:hAnsi="Arial" w:cs="Arial"/>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6020FB" w:rsidRPr="006020FB" w:rsidTr="006020FB">
        <w:trPr>
          <w:tblCellSpacing w:w="15" w:type="dxa"/>
        </w:trPr>
        <w:tc>
          <w:tcPr>
            <w:tcW w:w="3350" w:type="pct"/>
            <w:shd w:val="clear" w:color="auto" w:fill="FFFFFF"/>
            <w:vAlign w:val="center"/>
            <w:hideMark/>
          </w:tcPr>
          <w:p w:rsidR="006020FB" w:rsidRPr="006020FB" w:rsidRDefault="006020FB" w:rsidP="006020FB">
            <w:pPr>
              <w:spacing w:after="0" w:line="240" w:lineRule="auto"/>
              <w:rPr>
                <w:rFonts w:ascii="Arial" w:eastAsia="Times New Roman" w:hAnsi="Arial" w:cs="Arial"/>
                <w:sz w:val="24"/>
                <w:szCs w:val="24"/>
                <w:lang w:eastAsia="sk-SK"/>
              </w:rPr>
            </w:pPr>
            <w:r w:rsidRPr="00A71E2E">
              <w:rPr>
                <w:rFonts w:ascii="Arial" w:eastAsia="Times New Roman" w:hAnsi="Arial" w:cs="Arial"/>
                <w:bCs/>
                <w:color w:val="000000"/>
                <w:sz w:val="20"/>
                <w:lang w:eastAsia="sk-SK"/>
              </w:rPr>
              <w:t>Výroba jednoduchých úžitkových výrobkov z dreva </w:t>
            </w:r>
          </w:p>
        </w:tc>
        <w:tc>
          <w:tcPr>
            <w:tcW w:w="1650" w:type="pct"/>
            <w:shd w:val="clear" w:color="auto" w:fill="FFFFFF"/>
            <w:hideMark/>
          </w:tcPr>
          <w:p w:rsidR="006020FB" w:rsidRPr="006020FB" w:rsidRDefault="006020FB" w:rsidP="006020FB">
            <w:pPr>
              <w:spacing w:after="0" w:line="240" w:lineRule="auto"/>
              <w:rPr>
                <w:rFonts w:ascii="Arial" w:eastAsia="Times New Roman" w:hAnsi="Arial" w:cs="Arial"/>
                <w:sz w:val="24"/>
                <w:szCs w:val="24"/>
                <w:lang w:eastAsia="sk-SK"/>
              </w:rPr>
            </w:pPr>
            <w:r w:rsidRPr="006020FB">
              <w:rPr>
                <w:rFonts w:ascii="Arial" w:eastAsia="Times New Roman" w:hAnsi="Arial" w:cs="Arial"/>
                <w:sz w:val="24"/>
                <w:szCs w:val="24"/>
                <w:lang w:eastAsia="sk-SK"/>
              </w:rPr>
              <w:t> </w:t>
            </w:r>
            <w:r w:rsidRPr="00A71E2E">
              <w:rPr>
                <w:rFonts w:ascii="Arial" w:eastAsia="Times New Roman" w:hAnsi="Arial" w:cs="Arial"/>
                <w:sz w:val="24"/>
                <w:szCs w:val="24"/>
                <w:lang w:eastAsia="sk-SK"/>
              </w:rPr>
              <w:t> </w:t>
            </w:r>
            <w:r w:rsidRPr="00A71E2E">
              <w:rPr>
                <w:rFonts w:ascii="Arial" w:eastAsia="Times New Roman" w:hAnsi="Arial" w:cs="Arial"/>
                <w:bCs/>
                <w:color w:val="000000"/>
                <w:sz w:val="20"/>
                <w:lang w:eastAsia="sk-SK"/>
              </w:rPr>
              <w:t>(od: 27.03.2013)</w:t>
            </w:r>
          </w:p>
        </w:tc>
      </w:tr>
    </w:tbl>
    <w:p w:rsidR="006020FB" w:rsidRPr="006020FB" w:rsidRDefault="006020FB" w:rsidP="006020FB">
      <w:pPr>
        <w:spacing w:after="0" w:line="240" w:lineRule="auto"/>
        <w:rPr>
          <w:rFonts w:ascii="Arial" w:eastAsia="Times New Roman" w:hAnsi="Arial" w:cs="Arial"/>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6020FB" w:rsidRPr="006020FB" w:rsidTr="006020FB">
        <w:trPr>
          <w:tblCellSpacing w:w="15" w:type="dxa"/>
        </w:trPr>
        <w:tc>
          <w:tcPr>
            <w:tcW w:w="3350" w:type="pct"/>
            <w:shd w:val="clear" w:color="auto" w:fill="FFFFFF"/>
            <w:vAlign w:val="center"/>
            <w:hideMark/>
          </w:tcPr>
          <w:p w:rsidR="006020FB" w:rsidRPr="006020FB" w:rsidRDefault="006020FB" w:rsidP="006020FB">
            <w:pPr>
              <w:spacing w:after="0" w:line="240" w:lineRule="auto"/>
              <w:rPr>
                <w:rFonts w:ascii="Arial" w:eastAsia="Times New Roman" w:hAnsi="Arial" w:cs="Arial"/>
                <w:sz w:val="24"/>
                <w:szCs w:val="24"/>
                <w:lang w:eastAsia="sk-SK"/>
              </w:rPr>
            </w:pPr>
            <w:r w:rsidRPr="00A71E2E">
              <w:rPr>
                <w:rFonts w:ascii="Arial" w:eastAsia="Times New Roman" w:hAnsi="Arial" w:cs="Arial"/>
                <w:bCs/>
                <w:color w:val="000000"/>
                <w:sz w:val="20"/>
                <w:lang w:eastAsia="sk-SK"/>
              </w:rPr>
              <w:t>Výroba bižutérie a suvenírov </w:t>
            </w:r>
          </w:p>
        </w:tc>
        <w:tc>
          <w:tcPr>
            <w:tcW w:w="1650" w:type="pct"/>
            <w:shd w:val="clear" w:color="auto" w:fill="FFFFFF"/>
            <w:hideMark/>
          </w:tcPr>
          <w:p w:rsidR="006020FB" w:rsidRPr="006020FB" w:rsidRDefault="006020FB" w:rsidP="006020FB">
            <w:pPr>
              <w:spacing w:after="0" w:line="240" w:lineRule="auto"/>
              <w:rPr>
                <w:rFonts w:ascii="Arial" w:eastAsia="Times New Roman" w:hAnsi="Arial" w:cs="Arial"/>
                <w:sz w:val="24"/>
                <w:szCs w:val="24"/>
                <w:lang w:eastAsia="sk-SK"/>
              </w:rPr>
            </w:pPr>
            <w:r w:rsidRPr="006020FB">
              <w:rPr>
                <w:rFonts w:ascii="Arial" w:eastAsia="Times New Roman" w:hAnsi="Arial" w:cs="Arial"/>
                <w:sz w:val="24"/>
                <w:szCs w:val="24"/>
                <w:lang w:eastAsia="sk-SK"/>
              </w:rPr>
              <w:t> </w:t>
            </w:r>
            <w:r w:rsidRPr="00A71E2E">
              <w:rPr>
                <w:rFonts w:ascii="Arial" w:eastAsia="Times New Roman" w:hAnsi="Arial" w:cs="Arial"/>
                <w:sz w:val="24"/>
                <w:szCs w:val="24"/>
                <w:lang w:eastAsia="sk-SK"/>
              </w:rPr>
              <w:t> </w:t>
            </w:r>
            <w:r w:rsidRPr="00A71E2E">
              <w:rPr>
                <w:rFonts w:ascii="Arial" w:eastAsia="Times New Roman" w:hAnsi="Arial" w:cs="Arial"/>
                <w:bCs/>
                <w:color w:val="000000"/>
                <w:sz w:val="20"/>
                <w:lang w:eastAsia="sk-SK"/>
              </w:rPr>
              <w:t>(od: 27.03.2013)</w:t>
            </w:r>
          </w:p>
        </w:tc>
      </w:tr>
    </w:tbl>
    <w:p w:rsidR="006020FB" w:rsidRPr="006020FB" w:rsidRDefault="006020FB" w:rsidP="006020FB">
      <w:pPr>
        <w:spacing w:after="0" w:line="240" w:lineRule="auto"/>
        <w:rPr>
          <w:rFonts w:ascii="Arial" w:eastAsia="Times New Roman" w:hAnsi="Arial" w:cs="Arial"/>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6020FB" w:rsidRPr="006020FB" w:rsidTr="006020FB">
        <w:trPr>
          <w:tblCellSpacing w:w="15" w:type="dxa"/>
        </w:trPr>
        <w:tc>
          <w:tcPr>
            <w:tcW w:w="3350" w:type="pct"/>
            <w:shd w:val="clear" w:color="auto" w:fill="FFFFFF"/>
            <w:vAlign w:val="center"/>
            <w:hideMark/>
          </w:tcPr>
          <w:p w:rsidR="006020FB" w:rsidRPr="006020FB" w:rsidRDefault="006020FB" w:rsidP="006020FB">
            <w:pPr>
              <w:spacing w:after="0" w:line="240" w:lineRule="auto"/>
              <w:rPr>
                <w:rFonts w:ascii="Arial" w:eastAsia="Times New Roman" w:hAnsi="Arial" w:cs="Arial"/>
                <w:sz w:val="24"/>
                <w:szCs w:val="24"/>
                <w:lang w:eastAsia="sk-SK"/>
              </w:rPr>
            </w:pPr>
            <w:r w:rsidRPr="00A71E2E">
              <w:rPr>
                <w:rFonts w:ascii="Arial" w:eastAsia="Times New Roman" w:hAnsi="Arial" w:cs="Arial"/>
                <w:bCs/>
                <w:color w:val="000000"/>
                <w:sz w:val="20"/>
                <w:lang w:eastAsia="sk-SK"/>
              </w:rPr>
              <w:t>Výroba sviečok </w:t>
            </w:r>
          </w:p>
        </w:tc>
        <w:tc>
          <w:tcPr>
            <w:tcW w:w="1650" w:type="pct"/>
            <w:shd w:val="clear" w:color="auto" w:fill="FFFFFF"/>
            <w:hideMark/>
          </w:tcPr>
          <w:p w:rsidR="006020FB" w:rsidRPr="006020FB" w:rsidRDefault="006020FB" w:rsidP="006020FB">
            <w:pPr>
              <w:spacing w:after="0" w:line="240" w:lineRule="auto"/>
              <w:rPr>
                <w:rFonts w:ascii="Arial" w:eastAsia="Times New Roman" w:hAnsi="Arial" w:cs="Arial"/>
                <w:sz w:val="24"/>
                <w:szCs w:val="24"/>
                <w:lang w:eastAsia="sk-SK"/>
              </w:rPr>
            </w:pPr>
            <w:r w:rsidRPr="006020FB">
              <w:rPr>
                <w:rFonts w:ascii="Arial" w:eastAsia="Times New Roman" w:hAnsi="Arial" w:cs="Arial"/>
                <w:sz w:val="24"/>
                <w:szCs w:val="24"/>
                <w:lang w:eastAsia="sk-SK"/>
              </w:rPr>
              <w:t> </w:t>
            </w:r>
            <w:r w:rsidRPr="00A71E2E">
              <w:rPr>
                <w:rFonts w:ascii="Arial" w:eastAsia="Times New Roman" w:hAnsi="Arial" w:cs="Arial"/>
                <w:sz w:val="24"/>
                <w:szCs w:val="24"/>
                <w:lang w:eastAsia="sk-SK"/>
              </w:rPr>
              <w:t> </w:t>
            </w:r>
            <w:r w:rsidRPr="00A71E2E">
              <w:rPr>
                <w:rFonts w:ascii="Arial" w:eastAsia="Times New Roman" w:hAnsi="Arial" w:cs="Arial"/>
                <w:bCs/>
                <w:color w:val="000000"/>
                <w:sz w:val="20"/>
                <w:lang w:eastAsia="sk-SK"/>
              </w:rPr>
              <w:t>(od: 27.03.2013)</w:t>
            </w:r>
          </w:p>
        </w:tc>
      </w:tr>
    </w:tbl>
    <w:p w:rsidR="006020FB" w:rsidRPr="006020FB" w:rsidRDefault="006020FB" w:rsidP="006020FB">
      <w:pPr>
        <w:spacing w:after="0" w:line="240" w:lineRule="auto"/>
        <w:rPr>
          <w:rFonts w:ascii="Arial" w:eastAsia="Times New Roman" w:hAnsi="Arial" w:cs="Arial"/>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6020FB" w:rsidRPr="006020FB" w:rsidTr="006020FB">
        <w:trPr>
          <w:tblCellSpacing w:w="15" w:type="dxa"/>
        </w:trPr>
        <w:tc>
          <w:tcPr>
            <w:tcW w:w="3350" w:type="pct"/>
            <w:shd w:val="clear" w:color="auto" w:fill="FFFFFF"/>
            <w:vAlign w:val="center"/>
            <w:hideMark/>
          </w:tcPr>
          <w:p w:rsidR="006020FB" w:rsidRPr="006020FB" w:rsidRDefault="006020FB" w:rsidP="006020FB">
            <w:pPr>
              <w:spacing w:after="0" w:line="240" w:lineRule="auto"/>
              <w:rPr>
                <w:rFonts w:ascii="Arial" w:eastAsia="Times New Roman" w:hAnsi="Arial" w:cs="Arial"/>
                <w:sz w:val="24"/>
                <w:szCs w:val="24"/>
                <w:lang w:eastAsia="sk-SK"/>
              </w:rPr>
            </w:pPr>
            <w:r w:rsidRPr="00A71E2E">
              <w:rPr>
                <w:rFonts w:ascii="Arial" w:eastAsia="Times New Roman" w:hAnsi="Arial" w:cs="Arial"/>
                <w:bCs/>
                <w:color w:val="000000"/>
                <w:sz w:val="20"/>
                <w:lang w:eastAsia="sk-SK"/>
              </w:rPr>
              <w:t>Prípravné práce k realizácii stavby </w:t>
            </w:r>
          </w:p>
        </w:tc>
        <w:tc>
          <w:tcPr>
            <w:tcW w:w="1650" w:type="pct"/>
            <w:shd w:val="clear" w:color="auto" w:fill="FFFFFF"/>
            <w:hideMark/>
          </w:tcPr>
          <w:p w:rsidR="006020FB" w:rsidRPr="006020FB" w:rsidRDefault="006020FB" w:rsidP="006020FB">
            <w:pPr>
              <w:spacing w:after="0" w:line="240" w:lineRule="auto"/>
              <w:rPr>
                <w:rFonts w:ascii="Arial" w:eastAsia="Times New Roman" w:hAnsi="Arial" w:cs="Arial"/>
                <w:sz w:val="24"/>
                <w:szCs w:val="24"/>
                <w:lang w:eastAsia="sk-SK"/>
              </w:rPr>
            </w:pPr>
            <w:r w:rsidRPr="006020FB">
              <w:rPr>
                <w:rFonts w:ascii="Arial" w:eastAsia="Times New Roman" w:hAnsi="Arial" w:cs="Arial"/>
                <w:sz w:val="24"/>
                <w:szCs w:val="24"/>
                <w:lang w:eastAsia="sk-SK"/>
              </w:rPr>
              <w:t> </w:t>
            </w:r>
            <w:r w:rsidRPr="00A71E2E">
              <w:rPr>
                <w:rFonts w:ascii="Arial" w:eastAsia="Times New Roman" w:hAnsi="Arial" w:cs="Arial"/>
                <w:sz w:val="24"/>
                <w:szCs w:val="24"/>
                <w:lang w:eastAsia="sk-SK"/>
              </w:rPr>
              <w:t> </w:t>
            </w:r>
            <w:r w:rsidRPr="00A71E2E">
              <w:rPr>
                <w:rFonts w:ascii="Arial" w:eastAsia="Times New Roman" w:hAnsi="Arial" w:cs="Arial"/>
                <w:bCs/>
                <w:color w:val="000000"/>
                <w:sz w:val="20"/>
                <w:lang w:eastAsia="sk-SK"/>
              </w:rPr>
              <w:t>(od: 27.03.2013)</w:t>
            </w:r>
          </w:p>
        </w:tc>
      </w:tr>
    </w:tbl>
    <w:p w:rsidR="006020FB" w:rsidRPr="006020FB" w:rsidRDefault="006020FB" w:rsidP="006020FB">
      <w:pPr>
        <w:spacing w:after="0" w:line="240" w:lineRule="auto"/>
        <w:rPr>
          <w:rFonts w:ascii="Arial" w:eastAsia="Times New Roman" w:hAnsi="Arial" w:cs="Arial"/>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6020FB" w:rsidRPr="006020FB" w:rsidTr="006020FB">
        <w:trPr>
          <w:tblCellSpacing w:w="15" w:type="dxa"/>
        </w:trPr>
        <w:tc>
          <w:tcPr>
            <w:tcW w:w="3350" w:type="pct"/>
            <w:shd w:val="clear" w:color="auto" w:fill="FFFFFF"/>
            <w:vAlign w:val="center"/>
            <w:hideMark/>
          </w:tcPr>
          <w:p w:rsidR="006020FB" w:rsidRPr="006020FB" w:rsidRDefault="006020FB" w:rsidP="006020FB">
            <w:pPr>
              <w:spacing w:after="0" w:line="240" w:lineRule="auto"/>
              <w:rPr>
                <w:rFonts w:ascii="Arial" w:eastAsia="Times New Roman" w:hAnsi="Arial" w:cs="Arial"/>
                <w:sz w:val="24"/>
                <w:szCs w:val="24"/>
                <w:lang w:eastAsia="sk-SK"/>
              </w:rPr>
            </w:pPr>
            <w:r w:rsidRPr="00A71E2E">
              <w:rPr>
                <w:rFonts w:ascii="Arial" w:eastAsia="Times New Roman" w:hAnsi="Arial" w:cs="Arial"/>
                <w:bCs/>
                <w:color w:val="000000"/>
                <w:sz w:val="20"/>
                <w:lang w:eastAsia="sk-SK"/>
              </w:rPr>
              <w:t>Dokončovacie stavebné práce pri realizácii exteriérov a interiérov </w:t>
            </w:r>
          </w:p>
        </w:tc>
        <w:tc>
          <w:tcPr>
            <w:tcW w:w="1650" w:type="pct"/>
            <w:shd w:val="clear" w:color="auto" w:fill="FFFFFF"/>
            <w:hideMark/>
          </w:tcPr>
          <w:p w:rsidR="006020FB" w:rsidRPr="006020FB" w:rsidRDefault="006020FB" w:rsidP="006020FB">
            <w:pPr>
              <w:spacing w:after="0" w:line="240" w:lineRule="auto"/>
              <w:rPr>
                <w:rFonts w:ascii="Arial" w:eastAsia="Times New Roman" w:hAnsi="Arial" w:cs="Arial"/>
                <w:sz w:val="24"/>
                <w:szCs w:val="24"/>
                <w:lang w:eastAsia="sk-SK"/>
              </w:rPr>
            </w:pPr>
            <w:r w:rsidRPr="006020FB">
              <w:rPr>
                <w:rFonts w:ascii="Arial" w:eastAsia="Times New Roman" w:hAnsi="Arial" w:cs="Arial"/>
                <w:sz w:val="24"/>
                <w:szCs w:val="24"/>
                <w:lang w:eastAsia="sk-SK"/>
              </w:rPr>
              <w:t> </w:t>
            </w:r>
            <w:r w:rsidRPr="00A71E2E">
              <w:rPr>
                <w:rFonts w:ascii="Arial" w:eastAsia="Times New Roman" w:hAnsi="Arial" w:cs="Arial"/>
                <w:sz w:val="24"/>
                <w:szCs w:val="24"/>
                <w:lang w:eastAsia="sk-SK"/>
              </w:rPr>
              <w:t> </w:t>
            </w:r>
            <w:r w:rsidRPr="00A71E2E">
              <w:rPr>
                <w:rFonts w:ascii="Arial" w:eastAsia="Times New Roman" w:hAnsi="Arial" w:cs="Arial"/>
                <w:bCs/>
                <w:color w:val="000000"/>
                <w:sz w:val="20"/>
                <w:lang w:eastAsia="sk-SK"/>
              </w:rPr>
              <w:t>(od: 27.03.2013)</w:t>
            </w:r>
          </w:p>
        </w:tc>
      </w:tr>
    </w:tbl>
    <w:p w:rsidR="006020FB" w:rsidRPr="006020FB" w:rsidRDefault="006020FB" w:rsidP="006020FB">
      <w:pPr>
        <w:spacing w:after="0" w:line="240" w:lineRule="auto"/>
        <w:rPr>
          <w:rFonts w:ascii="Arial" w:eastAsia="Times New Roman" w:hAnsi="Arial" w:cs="Arial"/>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6020FB" w:rsidRPr="006020FB" w:rsidTr="006020FB">
        <w:trPr>
          <w:tblCellSpacing w:w="15" w:type="dxa"/>
        </w:trPr>
        <w:tc>
          <w:tcPr>
            <w:tcW w:w="3350" w:type="pct"/>
            <w:shd w:val="clear" w:color="auto" w:fill="FFFFFF"/>
            <w:vAlign w:val="center"/>
            <w:hideMark/>
          </w:tcPr>
          <w:p w:rsidR="006020FB" w:rsidRPr="006020FB" w:rsidRDefault="006020FB" w:rsidP="006020FB">
            <w:pPr>
              <w:spacing w:after="0" w:line="240" w:lineRule="auto"/>
              <w:rPr>
                <w:rFonts w:ascii="Arial" w:eastAsia="Times New Roman" w:hAnsi="Arial" w:cs="Arial"/>
                <w:sz w:val="24"/>
                <w:szCs w:val="24"/>
                <w:lang w:eastAsia="sk-SK"/>
              </w:rPr>
            </w:pPr>
            <w:r w:rsidRPr="00A71E2E">
              <w:rPr>
                <w:rFonts w:ascii="Arial" w:eastAsia="Times New Roman" w:hAnsi="Arial" w:cs="Arial"/>
                <w:bCs/>
                <w:color w:val="000000"/>
                <w:sz w:val="20"/>
                <w:lang w:eastAsia="sk-SK"/>
              </w:rPr>
              <w:t>Kúpa tovaru na účely jeho predaja konečnému spotrebiteľovi (maloobchod) alebo iným prevádzkovateľom živnosti (veľkoobchod) </w:t>
            </w:r>
          </w:p>
        </w:tc>
        <w:tc>
          <w:tcPr>
            <w:tcW w:w="1650" w:type="pct"/>
            <w:shd w:val="clear" w:color="auto" w:fill="FFFFFF"/>
            <w:hideMark/>
          </w:tcPr>
          <w:p w:rsidR="006020FB" w:rsidRPr="006020FB" w:rsidRDefault="006020FB" w:rsidP="006020FB">
            <w:pPr>
              <w:spacing w:after="0" w:line="240" w:lineRule="auto"/>
              <w:rPr>
                <w:rFonts w:ascii="Arial" w:eastAsia="Times New Roman" w:hAnsi="Arial" w:cs="Arial"/>
                <w:sz w:val="24"/>
                <w:szCs w:val="24"/>
                <w:lang w:eastAsia="sk-SK"/>
              </w:rPr>
            </w:pPr>
            <w:r w:rsidRPr="006020FB">
              <w:rPr>
                <w:rFonts w:ascii="Arial" w:eastAsia="Times New Roman" w:hAnsi="Arial" w:cs="Arial"/>
                <w:sz w:val="24"/>
                <w:szCs w:val="24"/>
                <w:lang w:eastAsia="sk-SK"/>
              </w:rPr>
              <w:t> </w:t>
            </w:r>
            <w:r w:rsidRPr="00A71E2E">
              <w:rPr>
                <w:rFonts w:ascii="Arial" w:eastAsia="Times New Roman" w:hAnsi="Arial" w:cs="Arial"/>
                <w:sz w:val="24"/>
                <w:szCs w:val="24"/>
                <w:lang w:eastAsia="sk-SK"/>
              </w:rPr>
              <w:t> </w:t>
            </w:r>
            <w:r w:rsidRPr="00A71E2E">
              <w:rPr>
                <w:rFonts w:ascii="Arial" w:eastAsia="Times New Roman" w:hAnsi="Arial" w:cs="Arial"/>
                <w:bCs/>
                <w:color w:val="000000"/>
                <w:sz w:val="20"/>
                <w:lang w:eastAsia="sk-SK"/>
              </w:rPr>
              <w:t>(od: 27.03.2013)</w:t>
            </w:r>
          </w:p>
        </w:tc>
      </w:tr>
    </w:tbl>
    <w:p w:rsidR="006020FB" w:rsidRPr="006020FB" w:rsidRDefault="006020FB" w:rsidP="006020FB">
      <w:pPr>
        <w:spacing w:after="0" w:line="240" w:lineRule="auto"/>
        <w:rPr>
          <w:rFonts w:ascii="Arial" w:eastAsia="Times New Roman" w:hAnsi="Arial" w:cs="Arial"/>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6020FB" w:rsidRPr="006020FB" w:rsidTr="006020FB">
        <w:trPr>
          <w:tblCellSpacing w:w="15" w:type="dxa"/>
        </w:trPr>
        <w:tc>
          <w:tcPr>
            <w:tcW w:w="3350" w:type="pct"/>
            <w:shd w:val="clear" w:color="auto" w:fill="FFFFFF"/>
            <w:vAlign w:val="center"/>
            <w:hideMark/>
          </w:tcPr>
          <w:p w:rsidR="006020FB" w:rsidRPr="006020FB" w:rsidRDefault="006020FB" w:rsidP="006020FB">
            <w:pPr>
              <w:spacing w:after="0" w:line="240" w:lineRule="auto"/>
              <w:rPr>
                <w:rFonts w:ascii="Arial" w:eastAsia="Times New Roman" w:hAnsi="Arial" w:cs="Arial"/>
                <w:sz w:val="24"/>
                <w:szCs w:val="24"/>
                <w:lang w:eastAsia="sk-SK"/>
              </w:rPr>
            </w:pPr>
            <w:r w:rsidRPr="00A71E2E">
              <w:rPr>
                <w:rFonts w:ascii="Arial" w:eastAsia="Times New Roman" w:hAnsi="Arial" w:cs="Arial"/>
                <w:bCs/>
                <w:color w:val="000000"/>
                <w:sz w:val="20"/>
                <w:lang w:eastAsia="sk-SK"/>
              </w:rPr>
              <w:t>Sprostredkovateľská činnosť v oblasti obchodu </w:t>
            </w:r>
          </w:p>
        </w:tc>
        <w:tc>
          <w:tcPr>
            <w:tcW w:w="1650" w:type="pct"/>
            <w:shd w:val="clear" w:color="auto" w:fill="FFFFFF"/>
            <w:hideMark/>
          </w:tcPr>
          <w:p w:rsidR="006020FB" w:rsidRPr="006020FB" w:rsidRDefault="006020FB" w:rsidP="006020FB">
            <w:pPr>
              <w:spacing w:after="0" w:line="240" w:lineRule="auto"/>
              <w:rPr>
                <w:rFonts w:ascii="Arial" w:eastAsia="Times New Roman" w:hAnsi="Arial" w:cs="Arial"/>
                <w:sz w:val="24"/>
                <w:szCs w:val="24"/>
                <w:lang w:eastAsia="sk-SK"/>
              </w:rPr>
            </w:pPr>
            <w:r w:rsidRPr="006020FB">
              <w:rPr>
                <w:rFonts w:ascii="Arial" w:eastAsia="Times New Roman" w:hAnsi="Arial" w:cs="Arial"/>
                <w:sz w:val="24"/>
                <w:szCs w:val="24"/>
                <w:lang w:eastAsia="sk-SK"/>
              </w:rPr>
              <w:t> </w:t>
            </w:r>
            <w:r w:rsidRPr="00A71E2E">
              <w:rPr>
                <w:rFonts w:ascii="Arial" w:eastAsia="Times New Roman" w:hAnsi="Arial" w:cs="Arial"/>
                <w:sz w:val="24"/>
                <w:szCs w:val="24"/>
                <w:lang w:eastAsia="sk-SK"/>
              </w:rPr>
              <w:t> </w:t>
            </w:r>
            <w:r w:rsidRPr="00A71E2E">
              <w:rPr>
                <w:rFonts w:ascii="Arial" w:eastAsia="Times New Roman" w:hAnsi="Arial" w:cs="Arial"/>
                <w:bCs/>
                <w:color w:val="000000"/>
                <w:sz w:val="20"/>
                <w:lang w:eastAsia="sk-SK"/>
              </w:rPr>
              <w:t>(od: 27.03.2013)</w:t>
            </w:r>
          </w:p>
        </w:tc>
      </w:tr>
    </w:tbl>
    <w:p w:rsidR="006020FB" w:rsidRPr="006020FB" w:rsidRDefault="006020FB" w:rsidP="006020FB">
      <w:pPr>
        <w:spacing w:after="0" w:line="240" w:lineRule="auto"/>
        <w:rPr>
          <w:rFonts w:ascii="Arial" w:eastAsia="Times New Roman" w:hAnsi="Arial" w:cs="Arial"/>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6020FB" w:rsidRPr="006020FB" w:rsidTr="006020FB">
        <w:trPr>
          <w:tblCellSpacing w:w="15" w:type="dxa"/>
        </w:trPr>
        <w:tc>
          <w:tcPr>
            <w:tcW w:w="3350" w:type="pct"/>
            <w:shd w:val="clear" w:color="auto" w:fill="FFFFFF"/>
            <w:vAlign w:val="center"/>
            <w:hideMark/>
          </w:tcPr>
          <w:p w:rsidR="006020FB" w:rsidRPr="006020FB" w:rsidRDefault="006020FB" w:rsidP="006020FB">
            <w:pPr>
              <w:spacing w:after="0" w:line="240" w:lineRule="auto"/>
              <w:rPr>
                <w:rFonts w:ascii="Arial" w:eastAsia="Times New Roman" w:hAnsi="Arial" w:cs="Arial"/>
                <w:sz w:val="24"/>
                <w:szCs w:val="24"/>
                <w:lang w:eastAsia="sk-SK"/>
              </w:rPr>
            </w:pPr>
            <w:r w:rsidRPr="00A71E2E">
              <w:rPr>
                <w:rFonts w:ascii="Arial" w:eastAsia="Times New Roman" w:hAnsi="Arial" w:cs="Arial"/>
                <w:bCs/>
                <w:color w:val="000000"/>
                <w:sz w:val="20"/>
                <w:lang w:eastAsia="sk-SK"/>
              </w:rPr>
              <w:t>Sprostredkovateľská činnosť v oblasti služieb </w:t>
            </w:r>
          </w:p>
        </w:tc>
        <w:tc>
          <w:tcPr>
            <w:tcW w:w="1650" w:type="pct"/>
            <w:shd w:val="clear" w:color="auto" w:fill="FFFFFF"/>
            <w:hideMark/>
          </w:tcPr>
          <w:p w:rsidR="006020FB" w:rsidRPr="006020FB" w:rsidRDefault="006020FB" w:rsidP="006020FB">
            <w:pPr>
              <w:spacing w:after="0" w:line="240" w:lineRule="auto"/>
              <w:rPr>
                <w:rFonts w:ascii="Arial" w:eastAsia="Times New Roman" w:hAnsi="Arial" w:cs="Arial"/>
                <w:sz w:val="24"/>
                <w:szCs w:val="24"/>
                <w:lang w:eastAsia="sk-SK"/>
              </w:rPr>
            </w:pPr>
            <w:r w:rsidRPr="006020FB">
              <w:rPr>
                <w:rFonts w:ascii="Arial" w:eastAsia="Times New Roman" w:hAnsi="Arial" w:cs="Arial"/>
                <w:sz w:val="24"/>
                <w:szCs w:val="24"/>
                <w:lang w:eastAsia="sk-SK"/>
              </w:rPr>
              <w:t> </w:t>
            </w:r>
            <w:r w:rsidRPr="00A71E2E">
              <w:rPr>
                <w:rFonts w:ascii="Arial" w:eastAsia="Times New Roman" w:hAnsi="Arial" w:cs="Arial"/>
                <w:sz w:val="24"/>
                <w:szCs w:val="24"/>
                <w:lang w:eastAsia="sk-SK"/>
              </w:rPr>
              <w:t> </w:t>
            </w:r>
            <w:r w:rsidRPr="00A71E2E">
              <w:rPr>
                <w:rFonts w:ascii="Arial" w:eastAsia="Times New Roman" w:hAnsi="Arial" w:cs="Arial"/>
                <w:bCs/>
                <w:color w:val="000000"/>
                <w:sz w:val="20"/>
                <w:lang w:eastAsia="sk-SK"/>
              </w:rPr>
              <w:t>(od: 27.03.2013)</w:t>
            </w:r>
          </w:p>
        </w:tc>
      </w:tr>
    </w:tbl>
    <w:p w:rsidR="006020FB" w:rsidRPr="006020FB" w:rsidRDefault="006020FB" w:rsidP="006020FB">
      <w:pPr>
        <w:spacing w:after="0" w:line="240" w:lineRule="auto"/>
        <w:rPr>
          <w:rFonts w:ascii="Arial" w:eastAsia="Times New Roman" w:hAnsi="Arial" w:cs="Arial"/>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6020FB" w:rsidRPr="006020FB" w:rsidTr="006020FB">
        <w:trPr>
          <w:tblCellSpacing w:w="15" w:type="dxa"/>
        </w:trPr>
        <w:tc>
          <w:tcPr>
            <w:tcW w:w="3350" w:type="pct"/>
            <w:shd w:val="clear" w:color="auto" w:fill="FFFFFF"/>
            <w:vAlign w:val="center"/>
            <w:hideMark/>
          </w:tcPr>
          <w:p w:rsidR="006020FB" w:rsidRPr="006020FB" w:rsidRDefault="006020FB" w:rsidP="006020FB">
            <w:pPr>
              <w:spacing w:after="0" w:line="240" w:lineRule="auto"/>
              <w:rPr>
                <w:rFonts w:ascii="Arial" w:eastAsia="Times New Roman" w:hAnsi="Arial" w:cs="Arial"/>
                <w:sz w:val="24"/>
                <w:szCs w:val="24"/>
                <w:lang w:eastAsia="sk-SK"/>
              </w:rPr>
            </w:pPr>
            <w:r w:rsidRPr="00A71E2E">
              <w:rPr>
                <w:rFonts w:ascii="Arial" w:eastAsia="Times New Roman" w:hAnsi="Arial" w:cs="Arial"/>
                <w:bCs/>
                <w:color w:val="000000"/>
                <w:sz w:val="20"/>
                <w:lang w:eastAsia="sk-SK"/>
              </w:rPr>
              <w:t>Sprostredkovateľská činnosť v oblasti výroby </w:t>
            </w:r>
          </w:p>
        </w:tc>
        <w:tc>
          <w:tcPr>
            <w:tcW w:w="1650" w:type="pct"/>
            <w:shd w:val="clear" w:color="auto" w:fill="FFFFFF"/>
            <w:hideMark/>
          </w:tcPr>
          <w:p w:rsidR="006020FB" w:rsidRPr="006020FB" w:rsidRDefault="006020FB" w:rsidP="006020FB">
            <w:pPr>
              <w:spacing w:after="0" w:line="240" w:lineRule="auto"/>
              <w:rPr>
                <w:rFonts w:ascii="Arial" w:eastAsia="Times New Roman" w:hAnsi="Arial" w:cs="Arial"/>
                <w:sz w:val="24"/>
                <w:szCs w:val="24"/>
                <w:lang w:eastAsia="sk-SK"/>
              </w:rPr>
            </w:pPr>
            <w:r w:rsidRPr="006020FB">
              <w:rPr>
                <w:rFonts w:ascii="Arial" w:eastAsia="Times New Roman" w:hAnsi="Arial" w:cs="Arial"/>
                <w:sz w:val="24"/>
                <w:szCs w:val="24"/>
                <w:lang w:eastAsia="sk-SK"/>
              </w:rPr>
              <w:t> </w:t>
            </w:r>
            <w:r w:rsidRPr="00A71E2E">
              <w:rPr>
                <w:rFonts w:ascii="Arial" w:eastAsia="Times New Roman" w:hAnsi="Arial" w:cs="Arial"/>
                <w:sz w:val="24"/>
                <w:szCs w:val="24"/>
                <w:lang w:eastAsia="sk-SK"/>
              </w:rPr>
              <w:t> </w:t>
            </w:r>
            <w:r w:rsidRPr="00A71E2E">
              <w:rPr>
                <w:rFonts w:ascii="Arial" w:eastAsia="Times New Roman" w:hAnsi="Arial" w:cs="Arial"/>
                <w:bCs/>
                <w:color w:val="000000"/>
                <w:sz w:val="20"/>
                <w:lang w:eastAsia="sk-SK"/>
              </w:rPr>
              <w:t>(od: 27.03.2013)</w:t>
            </w:r>
          </w:p>
        </w:tc>
      </w:tr>
    </w:tbl>
    <w:p w:rsidR="006020FB" w:rsidRPr="006020FB" w:rsidRDefault="006020FB" w:rsidP="006020FB">
      <w:pPr>
        <w:spacing w:after="0" w:line="240" w:lineRule="auto"/>
        <w:rPr>
          <w:rFonts w:ascii="Arial" w:eastAsia="Times New Roman" w:hAnsi="Arial" w:cs="Arial"/>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6020FB" w:rsidRPr="006020FB" w:rsidTr="006020FB">
        <w:trPr>
          <w:tblCellSpacing w:w="15" w:type="dxa"/>
        </w:trPr>
        <w:tc>
          <w:tcPr>
            <w:tcW w:w="3350" w:type="pct"/>
            <w:shd w:val="clear" w:color="auto" w:fill="FFFFFF"/>
            <w:vAlign w:val="center"/>
            <w:hideMark/>
          </w:tcPr>
          <w:p w:rsidR="006020FB" w:rsidRPr="006020FB" w:rsidRDefault="006020FB" w:rsidP="006020FB">
            <w:pPr>
              <w:spacing w:after="0" w:line="240" w:lineRule="auto"/>
              <w:rPr>
                <w:rFonts w:ascii="Arial" w:eastAsia="Times New Roman" w:hAnsi="Arial" w:cs="Arial"/>
                <w:sz w:val="24"/>
                <w:szCs w:val="24"/>
                <w:lang w:eastAsia="sk-SK"/>
              </w:rPr>
            </w:pPr>
            <w:r w:rsidRPr="00A71E2E">
              <w:rPr>
                <w:rFonts w:ascii="Arial" w:eastAsia="Times New Roman" w:hAnsi="Arial" w:cs="Arial"/>
                <w:bCs/>
                <w:color w:val="000000"/>
                <w:sz w:val="20"/>
                <w:lang w:eastAsia="sk-SK"/>
              </w:rPr>
              <w:t>Činnosť podnikateľských, organizačných a ekonomických poradcov </w:t>
            </w:r>
          </w:p>
        </w:tc>
        <w:tc>
          <w:tcPr>
            <w:tcW w:w="1650" w:type="pct"/>
            <w:shd w:val="clear" w:color="auto" w:fill="FFFFFF"/>
            <w:hideMark/>
          </w:tcPr>
          <w:p w:rsidR="006020FB" w:rsidRPr="006020FB" w:rsidRDefault="006020FB" w:rsidP="006020FB">
            <w:pPr>
              <w:spacing w:after="0" w:line="240" w:lineRule="auto"/>
              <w:rPr>
                <w:rFonts w:ascii="Arial" w:eastAsia="Times New Roman" w:hAnsi="Arial" w:cs="Arial"/>
                <w:sz w:val="24"/>
                <w:szCs w:val="24"/>
                <w:lang w:eastAsia="sk-SK"/>
              </w:rPr>
            </w:pPr>
            <w:r w:rsidRPr="006020FB">
              <w:rPr>
                <w:rFonts w:ascii="Arial" w:eastAsia="Times New Roman" w:hAnsi="Arial" w:cs="Arial"/>
                <w:sz w:val="24"/>
                <w:szCs w:val="24"/>
                <w:lang w:eastAsia="sk-SK"/>
              </w:rPr>
              <w:t> </w:t>
            </w:r>
            <w:r w:rsidRPr="00A71E2E">
              <w:rPr>
                <w:rFonts w:ascii="Arial" w:eastAsia="Times New Roman" w:hAnsi="Arial" w:cs="Arial"/>
                <w:sz w:val="24"/>
                <w:szCs w:val="24"/>
                <w:lang w:eastAsia="sk-SK"/>
              </w:rPr>
              <w:t> </w:t>
            </w:r>
            <w:r w:rsidRPr="00A71E2E">
              <w:rPr>
                <w:rFonts w:ascii="Arial" w:eastAsia="Times New Roman" w:hAnsi="Arial" w:cs="Arial"/>
                <w:bCs/>
                <w:color w:val="000000"/>
                <w:sz w:val="20"/>
                <w:lang w:eastAsia="sk-SK"/>
              </w:rPr>
              <w:t>(od: 27.03.2013)</w:t>
            </w:r>
          </w:p>
        </w:tc>
      </w:tr>
    </w:tbl>
    <w:p w:rsidR="006020FB" w:rsidRPr="006020FB" w:rsidRDefault="006020FB" w:rsidP="006020FB">
      <w:pPr>
        <w:spacing w:after="0" w:line="240" w:lineRule="auto"/>
        <w:rPr>
          <w:rFonts w:ascii="Arial" w:eastAsia="Times New Roman" w:hAnsi="Arial" w:cs="Arial"/>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6020FB" w:rsidRPr="006020FB" w:rsidTr="006020FB">
        <w:trPr>
          <w:tblCellSpacing w:w="15" w:type="dxa"/>
        </w:trPr>
        <w:tc>
          <w:tcPr>
            <w:tcW w:w="3350" w:type="pct"/>
            <w:shd w:val="clear" w:color="auto" w:fill="FFFFFF"/>
            <w:vAlign w:val="center"/>
            <w:hideMark/>
          </w:tcPr>
          <w:p w:rsidR="006020FB" w:rsidRPr="006020FB" w:rsidRDefault="006020FB" w:rsidP="006020FB">
            <w:pPr>
              <w:spacing w:after="0" w:line="240" w:lineRule="auto"/>
              <w:rPr>
                <w:rFonts w:ascii="Arial" w:eastAsia="Times New Roman" w:hAnsi="Arial" w:cs="Arial"/>
                <w:sz w:val="24"/>
                <w:szCs w:val="24"/>
                <w:lang w:eastAsia="sk-SK"/>
              </w:rPr>
            </w:pPr>
            <w:r w:rsidRPr="00A71E2E">
              <w:rPr>
                <w:rFonts w:ascii="Arial" w:eastAsia="Times New Roman" w:hAnsi="Arial" w:cs="Arial"/>
                <w:bCs/>
                <w:color w:val="000000"/>
                <w:sz w:val="20"/>
                <w:lang w:eastAsia="sk-SK"/>
              </w:rPr>
              <w:t>Vedenie účtovníctva </w:t>
            </w:r>
          </w:p>
        </w:tc>
        <w:tc>
          <w:tcPr>
            <w:tcW w:w="1650" w:type="pct"/>
            <w:shd w:val="clear" w:color="auto" w:fill="FFFFFF"/>
            <w:hideMark/>
          </w:tcPr>
          <w:p w:rsidR="006020FB" w:rsidRPr="006020FB" w:rsidRDefault="006020FB" w:rsidP="006020FB">
            <w:pPr>
              <w:spacing w:after="0" w:line="240" w:lineRule="auto"/>
              <w:rPr>
                <w:rFonts w:ascii="Arial" w:eastAsia="Times New Roman" w:hAnsi="Arial" w:cs="Arial"/>
                <w:sz w:val="24"/>
                <w:szCs w:val="24"/>
                <w:lang w:eastAsia="sk-SK"/>
              </w:rPr>
            </w:pPr>
            <w:r w:rsidRPr="006020FB">
              <w:rPr>
                <w:rFonts w:ascii="Arial" w:eastAsia="Times New Roman" w:hAnsi="Arial" w:cs="Arial"/>
                <w:sz w:val="24"/>
                <w:szCs w:val="24"/>
                <w:lang w:eastAsia="sk-SK"/>
              </w:rPr>
              <w:t> </w:t>
            </w:r>
            <w:r w:rsidRPr="00A71E2E">
              <w:rPr>
                <w:rFonts w:ascii="Arial" w:eastAsia="Times New Roman" w:hAnsi="Arial" w:cs="Arial"/>
                <w:sz w:val="24"/>
                <w:szCs w:val="24"/>
                <w:lang w:eastAsia="sk-SK"/>
              </w:rPr>
              <w:t> </w:t>
            </w:r>
            <w:r w:rsidRPr="00A71E2E">
              <w:rPr>
                <w:rFonts w:ascii="Arial" w:eastAsia="Times New Roman" w:hAnsi="Arial" w:cs="Arial"/>
                <w:bCs/>
                <w:color w:val="000000"/>
                <w:sz w:val="20"/>
                <w:lang w:eastAsia="sk-SK"/>
              </w:rPr>
              <w:t>(od: 27.03.2013)</w:t>
            </w:r>
          </w:p>
        </w:tc>
      </w:tr>
    </w:tbl>
    <w:p w:rsidR="006020FB" w:rsidRPr="006020FB" w:rsidRDefault="006020FB" w:rsidP="006020FB">
      <w:pPr>
        <w:spacing w:after="0" w:line="240" w:lineRule="auto"/>
        <w:rPr>
          <w:rFonts w:ascii="Arial" w:eastAsia="Times New Roman" w:hAnsi="Arial" w:cs="Arial"/>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6020FB" w:rsidRPr="006020FB" w:rsidTr="006020FB">
        <w:trPr>
          <w:tblCellSpacing w:w="15" w:type="dxa"/>
        </w:trPr>
        <w:tc>
          <w:tcPr>
            <w:tcW w:w="3350" w:type="pct"/>
            <w:shd w:val="clear" w:color="auto" w:fill="FFFFFF"/>
            <w:vAlign w:val="center"/>
            <w:hideMark/>
          </w:tcPr>
          <w:p w:rsidR="006020FB" w:rsidRPr="006020FB" w:rsidRDefault="006020FB" w:rsidP="006020FB">
            <w:pPr>
              <w:spacing w:after="0" w:line="240" w:lineRule="auto"/>
              <w:rPr>
                <w:rFonts w:ascii="Arial" w:eastAsia="Times New Roman" w:hAnsi="Arial" w:cs="Arial"/>
                <w:sz w:val="24"/>
                <w:szCs w:val="24"/>
                <w:lang w:eastAsia="sk-SK"/>
              </w:rPr>
            </w:pPr>
            <w:r w:rsidRPr="00A71E2E">
              <w:rPr>
                <w:rFonts w:ascii="Arial" w:eastAsia="Times New Roman" w:hAnsi="Arial" w:cs="Arial"/>
                <w:bCs/>
                <w:color w:val="000000"/>
                <w:sz w:val="20"/>
                <w:lang w:eastAsia="sk-SK"/>
              </w:rPr>
              <w:t>Administratívne služby </w:t>
            </w:r>
          </w:p>
        </w:tc>
        <w:tc>
          <w:tcPr>
            <w:tcW w:w="1650" w:type="pct"/>
            <w:shd w:val="clear" w:color="auto" w:fill="FFFFFF"/>
            <w:hideMark/>
          </w:tcPr>
          <w:p w:rsidR="006020FB" w:rsidRPr="006020FB" w:rsidRDefault="006020FB" w:rsidP="006020FB">
            <w:pPr>
              <w:spacing w:after="0" w:line="240" w:lineRule="auto"/>
              <w:rPr>
                <w:rFonts w:ascii="Arial" w:eastAsia="Times New Roman" w:hAnsi="Arial" w:cs="Arial"/>
                <w:sz w:val="24"/>
                <w:szCs w:val="24"/>
                <w:lang w:eastAsia="sk-SK"/>
              </w:rPr>
            </w:pPr>
            <w:r w:rsidRPr="006020FB">
              <w:rPr>
                <w:rFonts w:ascii="Arial" w:eastAsia="Times New Roman" w:hAnsi="Arial" w:cs="Arial"/>
                <w:sz w:val="24"/>
                <w:szCs w:val="24"/>
                <w:lang w:eastAsia="sk-SK"/>
              </w:rPr>
              <w:t> </w:t>
            </w:r>
            <w:r w:rsidRPr="00A71E2E">
              <w:rPr>
                <w:rFonts w:ascii="Arial" w:eastAsia="Times New Roman" w:hAnsi="Arial" w:cs="Arial"/>
                <w:sz w:val="24"/>
                <w:szCs w:val="24"/>
                <w:lang w:eastAsia="sk-SK"/>
              </w:rPr>
              <w:t> </w:t>
            </w:r>
            <w:r w:rsidRPr="00A71E2E">
              <w:rPr>
                <w:rFonts w:ascii="Arial" w:eastAsia="Times New Roman" w:hAnsi="Arial" w:cs="Arial"/>
                <w:bCs/>
                <w:color w:val="000000"/>
                <w:sz w:val="20"/>
                <w:lang w:eastAsia="sk-SK"/>
              </w:rPr>
              <w:t>(od: 27.03.2013)</w:t>
            </w:r>
          </w:p>
        </w:tc>
      </w:tr>
    </w:tbl>
    <w:p w:rsidR="006020FB" w:rsidRPr="006020FB" w:rsidRDefault="006020FB" w:rsidP="006020FB">
      <w:pPr>
        <w:spacing w:after="0" w:line="240" w:lineRule="auto"/>
        <w:rPr>
          <w:rFonts w:ascii="Arial" w:eastAsia="Times New Roman" w:hAnsi="Arial" w:cs="Arial"/>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6020FB" w:rsidRPr="006020FB" w:rsidTr="006020FB">
        <w:trPr>
          <w:tblCellSpacing w:w="15" w:type="dxa"/>
        </w:trPr>
        <w:tc>
          <w:tcPr>
            <w:tcW w:w="3350" w:type="pct"/>
            <w:shd w:val="clear" w:color="auto" w:fill="FFFFFF"/>
            <w:vAlign w:val="center"/>
            <w:hideMark/>
          </w:tcPr>
          <w:p w:rsidR="006020FB" w:rsidRPr="006020FB" w:rsidRDefault="006020FB" w:rsidP="006020FB">
            <w:pPr>
              <w:spacing w:after="0" w:line="240" w:lineRule="auto"/>
              <w:rPr>
                <w:rFonts w:ascii="Arial" w:eastAsia="Times New Roman" w:hAnsi="Arial" w:cs="Arial"/>
                <w:sz w:val="24"/>
                <w:szCs w:val="24"/>
                <w:lang w:eastAsia="sk-SK"/>
              </w:rPr>
            </w:pPr>
            <w:r w:rsidRPr="00A71E2E">
              <w:rPr>
                <w:rFonts w:ascii="Arial" w:eastAsia="Times New Roman" w:hAnsi="Arial" w:cs="Arial"/>
                <w:bCs/>
                <w:color w:val="000000"/>
                <w:sz w:val="20"/>
                <w:lang w:eastAsia="sk-SK"/>
              </w:rPr>
              <w:t>Počítačové služby </w:t>
            </w:r>
          </w:p>
        </w:tc>
        <w:tc>
          <w:tcPr>
            <w:tcW w:w="1650" w:type="pct"/>
            <w:shd w:val="clear" w:color="auto" w:fill="FFFFFF"/>
            <w:hideMark/>
          </w:tcPr>
          <w:p w:rsidR="006020FB" w:rsidRPr="006020FB" w:rsidRDefault="006020FB" w:rsidP="006020FB">
            <w:pPr>
              <w:spacing w:after="0" w:line="240" w:lineRule="auto"/>
              <w:rPr>
                <w:rFonts w:ascii="Arial" w:eastAsia="Times New Roman" w:hAnsi="Arial" w:cs="Arial"/>
                <w:sz w:val="24"/>
                <w:szCs w:val="24"/>
                <w:lang w:eastAsia="sk-SK"/>
              </w:rPr>
            </w:pPr>
            <w:r w:rsidRPr="006020FB">
              <w:rPr>
                <w:rFonts w:ascii="Arial" w:eastAsia="Times New Roman" w:hAnsi="Arial" w:cs="Arial"/>
                <w:sz w:val="24"/>
                <w:szCs w:val="24"/>
                <w:lang w:eastAsia="sk-SK"/>
              </w:rPr>
              <w:t> </w:t>
            </w:r>
            <w:r w:rsidRPr="00A71E2E">
              <w:rPr>
                <w:rFonts w:ascii="Arial" w:eastAsia="Times New Roman" w:hAnsi="Arial" w:cs="Arial"/>
                <w:sz w:val="24"/>
                <w:szCs w:val="24"/>
                <w:lang w:eastAsia="sk-SK"/>
              </w:rPr>
              <w:t> </w:t>
            </w:r>
            <w:r w:rsidRPr="00A71E2E">
              <w:rPr>
                <w:rFonts w:ascii="Arial" w:eastAsia="Times New Roman" w:hAnsi="Arial" w:cs="Arial"/>
                <w:bCs/>
                <w:color w:val="000000"/>
                <w:sz w:val="20"/>
                <w:lang w:eastAsia="sk-SK"/>
              </w:rPr>
              <w:t>(od: 27.03.2013)</w:t>
            </w:r>
          </w:p>
        </w:tc>
      </w:tr>
    </w:tbl>
    <w:p w:rsidR="006020FB" w:rsidRPr="006020FB" w:rsidRDefault="006020FB" w:rsidP="006020FB">
      <w:pPr>
        <w:spacing w:after="0" w:line="240" w:lineRule="auto"/>
        <w:rPr>
          <w:rFonts w:ascii="Arial" w:eastAsia="Times New Roman" w:hAnsi="Arial" w:cs="Arial"/>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6020FB" w:rsidRPr="006020FB" w:rsidTr="006020FB">
        <w:trPr>
          <w:tblCellSpacing w:w="15" w:type="dxa"/>
        </w:trPr>
        <w:tc>
          <w:tcPr>
            <w:tcW w:w="3350" w:type="pct"/>
            <w:shd w:val="clear" w:color="auto" w:fill="FFFFFF"/>
            <w:vAlign w:val="center"/>
            <w:hideMark/>
          </w:tcPr>
          <w:p w:rsidR="006020FB" w:rsidRPr="006020FB" w:rsidRDefault="006020FB" w:rsidP="006020FB">
            <w:pPr>
              <w:spacing w:after="0" w:line="240" w:lineRule="auto"/>
              <w:rPr>
                <w:rFonts w:ascii="Arial" w:eastAsia="Times New Roman" w:hAnsi="Arial" w:cs="Arial"/>
                <w:sz w:val="24"/>
                <w:szCs w:val="24"/>
                <w:lang w:eastAsia="sk-SK"/>
              </w:rPr>
            </w:pPr>
            <w:r w:rsidRPr="00A71E2E">
              <w:rPr>
                <w:rFonts w:ascii="Arial" w:eastAsia="Times New Roman" w:hAnsi="Arial" w:cs="Arial"/>
                <w:bCs/>
                <w:color w:val="000000"/>
                <w:sz w:val="20"/>
                <w:lang w:eastAsia="sk-SK"/>
              </w:rPr>
              <w:t>Služby súvisiace s počítačovým spracovaním údajov </w:t>
            </w:r>
          </w:p>
        </w:tc>
        <w:tc>
          <w:tcPr>
            <w:tcW w:w="1650" w:type="pct"/>
            <w:shd w:val="clear" w:color="auto" w:fill="FFFFFF"/>
            <w:hideMark/>
          </w:tcPr>
          <w:p w:rsidR="006020FB" w:rsidRPr="006020FB" w:rsidRDefault="006020FB" w:rsidP="006020FB">
            <w:pPr>
              <w:spacing w:after="0" w:line="240" w:lineRule="auto"/>
              <w:rPr>
                <w:rFonts w:ascii="Arial" w:eastAsia="Times New Roman" w:hAnsi="Arial" w:cs="Arial"/>
                <w:sz w:val="24"/>
                <w:szCs w:val="24"/>
                <w:lang w:eastAsia="sk-SK"/>
              </w:rPr>
            </w:pPr>
            <w:r w:rsidRPr="006020FB">
              <w:rPr>
                <w:rFonts w:ascii="Arial" w:eastAsia="Times New Roman" w:hAnsi="Arial" w:cs="Arial"/>
                <w:sz w:val="24"/>
                <w:szCs w:val="24"/>
                <w:lang w:eastAsia="sk-SK"/>
              </w:rPr>
              <w:t> </w:t>
            </w:r>
            <w:r w:rsidRPr="00A71E2E">
              <w:rPr>
                <w:rFonts w:ascii="Arial" w:eastAsia="Times New Roman" w:hAnsi="Arial" w:cs="Arial"/>
                <w:sz w:val="24"/>
                <w:szCs w:val="24"/>
                <w:lang w:eastAsia="sk-SK"/>
              </w:rPr>
              <w:t> </w:t>
            </w:r>
            <w:r w:rsidRPr="00A71E2E">
              <w:rPr>
                <w:rFonts w:ascii="Arial" w:eastAsia="Times New Roman" w:hAnsi="Arial" w:cs="Arial"/>
                <w:bCs/>
                <w:color w:val="000000"/>
                <w:sz w:val="20"/>
                <w:lang w:eastAsia="sk-SK"/>
              </w:rPr>
              <w:t>(od: 27.03.2013)</w:t>
            </w:r>
          </w:p>
        </w:tc>
      </w:tr>
    </w:tbl>
    <w:p w:rsidR="006020FB" w:rsidRPr="006020FB" w:rsidRDefault="006020FB" w:rsidP="006020FB">
      <w:pPr>
        <w:spacing w:after="0" w:line="240" w:lineRule="auto"/>
        <w:rPr>
          <w:rFonts w:ascii="Arial" w:eastAsia="Times New Roman" w:hAnsi="Arial" w:cs="Arial"/>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6020FB" w:rsidRPr="006020FB" w:rsidTr="006020FB">
        <w:trPr>
          <w:tblCellSpacing w:w="15" w:type="dxa"/>
        </w:trPr>
        <w:tc>
          <w:tcPr>
            <w:tcW w:w="3350" w:type="pct"/>
            <w:shd w:val="clear" w:color="auto" w:fill="FFFFFF"/>
            <w:vAlign w:val="center"/>
            <w:hideMark/>
          </w:tcPr>
          <w:p w:rsidR="006020FB" w:rsidRPr="006020FB" w:rsidRDefault="006020FB" w:rsidP="006020FB">
            <w:pPr>
              <w:spacing w:after="0" w:line="240" w:lineRule="auto"/>
              <w:rPr>
                <w:rFonts w:ascii="Arial" w:eastAsia="Times New Roman" w:hAnsi="Arial" w:cs="Arial"/>
                <w:sz w:val="24"/>
                <w:szCs w:val="24"/>
                <w:lang w:eastAsia="sk-SK"/>
              </w:rPr>
            </w:pPr>
            <w:r w:rsidRPr="00A71E2E">
              <w:rPr>
                <w:rFonts w:ascii="Arial" w:eastAsia="Times New Roman" w:hAnsi="Arial" w:cs="Arial"/>
                <w:bCs/>
                <w:color w:val="000000"/>
                <w:sz w:val="20"/>
                <w:lang w:eastAsia="sk-SK"/>
              </w:rPr>
              <w:t>Prenájom hnuteľných vecí </w:t>
            </w:r>
          </w:p>
        </w:tc>
        <w:tc>
          <w:tcPr>
            <w:tcW w:w="1650" w:type="pct"/>
            <w:shd w:val="clear" w:color="auto" w:fill="FFFFFF"/>
            <w:hideMark/>
          </w:tcPr>
          <w:p w:rsidR="006020FB" w:rsidRPr="006020FB" w:rsidRDefault="006020FB" w:rsidP="006020FB">
            <w:pPr>
              <w:spacing w:after="0" w:line="240" w:lineRule="auto"/>
              <w:rPr>
                <w:rFonts w:ascii="Arial" w:eastAsia="Times New Roman" w:hAnsi="Arial" w:cs="Arial"/>
                <w:sz w:val="24"/>
                <w:szCs w:val="24"/>
                <w:lang w:eastAsia="sk-SK"/>
              </w:rPr>
            </w:pPr>
            <w:r w:rsidRPr="006020FB">
              <w:rPr>
                <w:rFonts w:ascii="Arial" w:eastAsia="Times New Roman" w:hAnsi="Arial" w:cs="Arial"/>
                <w:sz w:val="24"/>
                <w:szCs w:val="24"/>
                <w:lang w:eastAsia="sk-SK"/>
              </w:rPr>
              <w:t> </w:t>
            </w:r>
            <w:r w:rsidRPr="00A71E2E">
              <w:rPr>
                <w:rFonts w:ascii="Arial" w:eastAsia="Times New Roman" w:hAnsi="Arial" w:cs="Arial"/>
                <w:sz w:val="24"/>
                <w:szCs w:val="24"/>
                <w:lang w:eastAsia="sk-SK"/>
              </w:rPr>
              <w:t> </w:t>
            </w:r>
            <w:r w:rsidRPr="00A71E2E">
              <w:rPr>
                <w:rFonts w:ascii="Arial" w:eastAsia="Times New Roman" w:hAnsi="Arial" w:cs="Arial"/>
                <w:bCs/>
                <w:color w:val="000000"/>
                <w:sz w:val="20"/>
                <w:lang w:eastAsia="sk-SK"/>
              </w:rPr>
              <w:t>(od: 27.03.2013)</w:t>
            </w:r>
          </w:p>
        </w:tc>
      </w:tr>
    </w:tbl>
    <w:p w:rsidR="006020FB" w:rsidRPr="006020FB" w:rsidRDefault="006020FB" w:rsidP="006020FB">
      <w:pPr>
        <w:spacing w:after="0" w:line="240" w:lineRule="auto"/>
        <w:rPr>
          <w:rFonts w:ascii="Arial" w:eastAsia="Times New Roman" w:hAnsi="Arial" w:cs="Arial"/>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6020FB" w:rsidRPr="006020FB" w:rsidTr="006020FB">
        <w:trPr>
          <w:tblCellSpacing w:w="15" w:type="dxa"/>
        </w:trPr>
        <w:tc>
          <w:tcPr>
            <w:tcW w:w="3350" w:type="pct"/>
            <w:shd w:val="clear" w:color="auto" w:fill="FFFFFF"/>
            <w:vAlign w:val="center"/>
            <w:hideMark/>
          </w:tcPr>
          <w:p w:rsidR="006020FB" w:rsidRPr="006020FB" w:rsidRDefault="006020FB" w:rsidP="006020FB">
            <w:pPr>
              <w:spacing w:after="0" w:line="240" w:lineRule="auto"/>
              <w:rPr>
                <w:rFonts w:ascii="Arial" w:eastAsia="Times New Roman" w:hAnsi="Arial" w:cs="Arial"/>
                <w:sz w:val="24"/>
                <w:szCs w:val="24"/>
                <w:lang w:eastAsia="sk-SK"/>
              </w:rPr>
            </w:pPr>
            <w:r w:rsidRPr="00A71E2E">
              <w:rPr>
                <w:rFonts w:ascii="Arial" w:eastAsia="Times New Roman" w:hAnsi="Arial" w:cs="Arial"/>
                <w:bCs/>
                <w:color w:val="000000"/>
                <w:sz w:val="20"/>
                <w:lang w:eastAsia="sk-SK"/>
              </w:rPr>
              <w:t>Reklamné a marketingové služby </w:t>
            </w:r>
          </w:p>
        </w:tc>
        <w:tc>
          <w:tcPr>
            <w:tcW w:w="1650" w:type="pct"/>
            <w:shd w:val="clear" w:color="auto" w:fill="FFFFFF"/>
            <w:hideMark/>
          </w:tcPr>
          <w:p w:rsidR="006020FB" w:rsidRPr="006020FB" w:rsidRDefault="006020FB" w:rsidP="006020FB">
            <w:pPr>
              <w:spacing w:after="0" w:line="240" w:lineRule="auto"/>
              <w:rPr>
                <w:rFonts w:ascii="Arial" w:eastAsia="Times New Roman" w:hAnsi="Arial" w:cs="Arial"/>
                <w:sz w:val="24"/>
                <w:szCs w:val="24"/>
                <w:lang w:eastAsia="sk-SK"/>
              </w:rPr>
            </w:pPr>
            <w:r w:rsidRPr="006020FB">
              <w:rPr>
                <w:rFonts w:ascii="Arial" w:eastAsia="Times New Roman" w:hAnsi="Arial" w:cs="Arial"/>
                <w:sz w:val="24"/>
                <w:szCs w:val="24"/>
                <w:lang w:eastAsia="sk-SK"/>
              </w:rPr>
              <w:t> </w:t>
            </w:r>
            <w:r w:rsidRPr="00A71E2E">
              <w:rPr>
                <w:rFonts w:ascii="Arial" w:eastAsia="Times New Roman" w:hAnsi="Arial" w:cs="Arial"/>
                <w:sz w:val="24"/>
                <w:szCs w:val="24"/>
                <w:lang w:eastAsia="sk-SK"/>
              </w:rPr>
              <w:t> </w:t>
            </w:r>
            <w:r w:rsidRPr="00A71E2E">
              <w:rPr>
                <w:rFonts w:ascii="Arial" w:eastAsia="Times New Roman" w:hAnsi="Arial" w:cs="Arial"/>
                <w:bCs/>
                <w:color w:val="000000"/>
                <w:sz w:val="20"/>
                <w:lang w:eastAsia="sk-SK"/>
              </w:rPr>
              <w:t>(od: 27.03.2013)</w:t>
            </w:r>
          </w:p>
        </w:tc>
      </w:tr>
    </w:tbl>
    <w:p w:rsidR="006020FB" w:rsidRPr="006020FB" w:rsidRDefault="006020FB" w:rsidP="006020FB">
      <w:pPr>
        <w:spacing w:after="0" w:line="240" w:lineRule="auto"/>
        <w:rPr>
          <w:rFonts w:ascii="Arial" w:eastAsia="Times New Roman" w:hAnsi="Arial" w:cs="Arial"/>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6020FB" w:rsidRPr="006020FB" w:rsidTr="006020FB">
        <w:trPr>
          <w:tblCellSpacing w:w="15" w:type="dxa"/>
        </w:trPr>
        <w:tc>
          <w:tcPr>
            <w:tcW w:w="3350" w:type="pct"/>
            <w:shd w:val="clear" w:color="auto" w:fill="FFFFFF"/>
            <w:vAlign w:val="center"/>
            <w:hideMark/>
          </w:tcPr>
          <w:p w:rsidR="006020FB" w:rsidRPr="006020FB" w:rsidRDefault="006020FB" w:rsidP="006020FB">
            <w:pPr>
              <w:spacing w:after="0" w:line="240" w:lineRule="auto"/>
              <w:rPr>
                <w:rFonts w:ascii="Arial" w:eastAsia="Times New Roman" w:hAnsi="Arial" w:cs="Arial"/>
                <w:sz w:val="24"/>
                <w:szCs w:val="24"/>
                <w:lang w:eastAsia="sk-SK"/>
              </w:rPr>
            </w:pPr>
            <w:r w:rsidRPr="00A71E2E">
              <w:rPr>
                <w:rFonts w:ascii="Arial" w:eastAsia="Times New Roman" w:hAnsi="Arial" w:cs="Arial"/>
                <w:bCs/>
                <w:color w:val="000000"/>
                <w:sz w:val="20"/>
                <w:lang w:eastAsia="sk-SK"/>
              </w:rPr>
              <w:t>Vykonávanie mimoškolskej vzdelávacej činnosti </w:t>
            </w:r>
          </w:p>
        </w:tc>
        <w:tc>
          <w:tcPr>
            <w:tcW w:w="1650" w:type="pct"/>
            <w:shd w:val="clear" w:color="auto" w:fill="FFFFFF"/>
            <w:hideMark/>
          </w:tcPr>
          <w:p w:rsidR="006020FB" w:rsidRPr="006020FB" w:rsidRDefault="006020FB" w:rsidP="006020FB">
            <w:pPr>
              <w:spacing w:after="0" w:line="240" w:lineRule="auto"/>
              <w:rPr>
                <w:rFonts w:ascii="Arial" w:eastAsia="Times New Roman" w:hAnsi="Arial" w:cs="Arial"/>
                <w:sz w:val="24"/>
                <w:szCs w:val="24"/>
                <w:lang w:eastAsia="sk-SK"/>
              </w:rPr>
            </w:pPr>
            <w:r w:rsidRPr="006020FB">
              <w:rPr>
                <w:rFonts w:ascii="Arial" w:eastAsia="Times New Roman" w:hAnsi="Arial" w:cs="Arial"/>
                <w:sz w:val="24"/>
                <w:szCs w:val="24"/>
                <w:lang w:eastAsia="sk-SK"/>
              </w:rPr>
              <w:t> </w:t>
            </w:r>
            <w:r w:rsidRPr="00A71E2E">
              <w:rPr>
                <w:rFonts w:ascii="Arial" w:eastAsia="Times New Roman" w:hAnsi="Arial" w:cs="Arial"/>
                <w:sz w:val="24"/>
                <w:szCs w:val="24"/>
                <w:lang w:eastAsia="sk-SK"/>
              </w:rPr>
              <w:t> </w:t>
            </w:r>
            <w:r w:rsidRPr="00A71E2E">
              <w:rPr>
                <w:rFonts w:ascii="Arial" w:eastAsia="Times New Roman" w:hAnsi="Arial" w:cs="Arial"/>
                <w:bCs/>
                <w:color w:val="000000"/>
                <w:sz w:val="20"/>
                <w:lang w:eastAsia="sk-SK"/>
              </w:rPr>
              <w:t>(od: 27.03.2013)</w:t>
            </w:r>
          </w:p>
        </w:tc>
      </w:tr>
    </w:tbl>
    <w:p w:rsidR="006020FB" w:rsidRPr="006020FB" w:rsidRDefault="006020FB" w:rsidP="006020FB">
      <w:pPr>
        <w:spacing w:after="0" w:line="240" w:lineRule="auto"/>
        <w:rPr>
          <w:rFonts w:ascii="Arial" w:eastAsia="Times New Roman" w:hAnsi="Arial" w:cs="Arial"/>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6020FB" w:rsidRPr="006020FB" w:rsidTr="006020FB">
        <w:trPr>
          <w:tblCellSpacing w:w="15" w:type="dxa"/>
        </w:trPr>
        <w:tc>
          <w:tcPr>
            <w:tcW w:w="3350" w:type="pct"/>
            <w:shd w:val="clear" w:color="auto" w:fill="FFFFFF"/>
            <w:vAlign w:val="center"/>
            <w:hideMark/>
          </w:tcPr>
          <w:p w:rsidR="006020FB" w:rsidRPr="006020FB" w:rsidRDefault="006020FB" w:rsidP="006020FB">
            <w:pPr>
              <w:spacing w:after="0" w:line="240" w:lineRule="auto"/>
              <w:rPr>
                <w:rFonts w:ascii="Arial" w:eastAsia="Times New Roman" w:hAnsi="Arial" w:cs="Arial"/>
                <w:sz w:val="24"/>
                <w:szCs w:val="24"/>
                <w:lang w:eastAsia="sk-SK"/>
              </w:rPr>
            </w:pPr>
            <w:r w:rsidRPr="00A71E2E">
              <w:rPr>
                <w:rFonts w:ascii="Arial" w:eastAsia="Times New Roman" w:hAnsi="Arial" w:cs="Arial"/>
                <w:bCs/>
                <w:color w:val="000000"/>
                <w:sz w:val="20"/>
                <w:lang w:eastAsia="sk-SK"/>
              </w:rPr>
              <w:t>Poskytovanie krátkodobej pomoci pri opatere detí a starších osôb </w:t>
            </w:r>
          </w:p>
        </w:tc>
        <w:tc>
          <w:tcPr>
            <w:tcW w:w="1650" w:type="pct"/>
            <w:shd w:val="clear" w:color="auto" w:fill="FFFFFF"/>
            <w:hideMark/>
          </w:tcPr>
          <w:p w:rsidR="006020FB" w:rsidRPr="006020FB" w:rsidRDefault="006020FB" w:rsidP="006020FB">
            <w:pPr>
              <w:spacing w:after="0" w:line="240" w:lineRule="auto"/>
              <w:rPr>
                <w:rFonts w:ascii="Arial" w:eastAsia="Times New Roman" w:hAnsi="Arial" w:cs="Arial"/>
                <w:sz w:val="24"/>
                <w:szCs w:val="24"/>
                <w:lang w:eastAsia="sk-SK"/>
              </w:rPr>
            </w:pPr>
            <w:r w:rsidRPr="006020FB">
              <w:rPr>
                <w:rFonts w:ascii="Arial" w:eastAsia="Times New Roman" w:hAnsi="Arial" w:cs="Arial"/>
                <w:sz w:val="24"/>
                <w:szCs w:val="24"/>
                <w:lang w:eastAsia="sk-SK"/>
              </w:rPr>
              <w:t> </w:t>
            </w:r>
            <w:r w:rsidRPr="00A71E2E">
              <w:rPr>
                <w:rFonts w:ascii="Arial" w:eastAsia="Times New Roman" w:hAnsi="Arial" w:cs="Arial"/>
                <w:sz w:val="24"/>
                <w:szCs w:val="24"/>
                <w:lang w:eastAsia="sk-SK"/>
              </w:rPr>
              <w:t> </w:t>
            </w:r>
            <w:r w:rsidRPr="00A71E2E">
              <w:rPr>
                <w:rFonts w:ascii="Arial" w:eastAsia="Times New Roman" w:hAnsi="Arial" w:cs="Arial"/>
                <w:bCs/>
                <w:color w:val="000000"/>
                <w:sz w:val="20"/>
                <w:lang w:eastAsia="sk-SK"/>
              </w:rPr>
              <w:t>(od: 27.03.2013)</w:t>
            </w:r>
          </w:p>
        </w:tc>
      </w:tr>
    </w:tbl>
    <w:p w:rsidR="006020FB" w:rsidRPr="006020FB" w:rsidRDefault="006020FB" w:rsidP="006020FB">
      <w:pPr>
        <w:spacing w:after="0" w:line="240" w:lineRule="auto"/>
        <w:rPr>
          <w:rFonts w:ascii="Arial" w:eastAsia="Times New Roman" w:hAnsi="Arial" w:cs="Arial"/>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9162"/>
      </w:tblGrid>
      <w:tr w:rsidR="006020FB" w:rsidRPr="006020FB" w:rsidTr="006020FB">
        <w:trPr>
          <w:tblCellSpacing w:w="15" w:type="dxa"/>
        </w:trPr>
        <w:tc>
          <w:tcPr>
            <w:tcW w:w="3350" w:type="pct"/>
            <w:shd w:val="clear" w:color="auto" w:fill="FFFFFF"/>
            <w:vAlign w:val="center"/>
            <w:hideMark/>
          </w:tcPr>
          <w:p w:rsidR="006020FB" w:rsidRPr="006020FB" w:rsidRDefault="006020FB" w:rsidP="006020FB">
            <w:pPr>
              <w:spacing w:after="0" w:line="240" w:lineRule="auto"/>
              <w:rPr>
                <w:rFonts w:ascii="Arial" w:eastAsia="Times New Roman" w:hAnsi="Arial" w:cs="Arial"/>
                <w:sz w:val="24"/>
                <w:szCs w:val="24"/>
                <w:lang w:eastAsia="sk-SK"/>
              </w:rPr>
            </w:pPr>
            <w:r w:rsidRPr="00A71E2E">
              <w:rPr>
                <w:rFonts w:ascii="Arial" w:eastAsia="Times New Roman" w:hAnsi="Arial" w:cs="Arial"/>
                <w:bCs/>
                <w:color w:val="000000"/>
                <w:sz w:val="20"/>
                <w:lang w:eastAsia="sk-SK"/>
              </w:rPr>
              <w:t>Prevádzkovanie cestovnej kancelárie </w:t>
            </w:r>
          </w:p>
        </w:tc>
      </w:tr>
    </w:tbl>
    <w:p w:rsidR="000965F7" w:rsidRDefault="000965F7" w:rsidP="000965F7">
      <w:pPr>
        <w:spacing w:after="0"/>
        <w:ind w:left="720"/>
        <w:rPr>
          <w:rFonts w:ascii="Arial" w:hAnsi="Arial" w:cs="Arial"/>
        </w:rPr>
      </w:pPr>
    </w:p>
    <w:p w:rsidR="00A71E2E" w:rsidRPr="00A71E2E" w:rsidRDefault="00A71E2E" w:rsidP="000965F7">
      <w:pPr>
        <w:spacing w:after="0"/>
        <w:ind w:left="720"/>
        <w:rPr>
          <w:rFonts w:ascii="Arial" w:hAnsi="Arial" w:cs="Arial"/>
        </w:rPr>
      </w:pPr>
    </w:p>
    <w:p w:rsidR="002932AA" w:rsidRPr="00A71E2E" w:rsidRDefault="002932AA" w:rsidP="000965F7">
      <w:pPr>
        <w:spacing w:after="0"/>
        <w:ind w:left="720"/>
        <w:rPr>
          <w:rFonts w:ascii="Arial" w:hAnsi="Arial" w:cs="Arial"/>
        </w:rPr>
      </w:pPr>
    </w:p>
    <w:p w:rsidR="002127DA" w:rsidRPr="00A71E2E" w:rsidRDefault="002127DA" w:rsidP="000965F7">
      <w:pPr>
        <w:spacing w:after="0"/>
        <w:jc w:val="center"/>
        <w:rPr>
          <w:rFonts w:ascii="Arial" w:hAnsi="Arial" w:cs="Arial"/>
          <w:sz w:val="23"/>
          <w:szCs w:val="23"/>
        </w:rPr>
      </w:pPr>
      <w:r w:rsidRPr="00A71E2E">
        <w:rPr>
          <w:rFonts w:ascii="Arial" w:hAnsi="Arial" w:cs="Arial"/>
          <w:b/>
          <w:bCs/>
          <w:sz w:val="23"/>
          <w:szCs w:val="23"/>
        </w:rPr>
        <w:t>Čl. II</w:t>
      </w:r>
    </w:p>
    <w:p w:rsidR="002127DA" w:rsidRPr="00A71E2E" w:rsidRDefault="002127DA" w:rsidP="001B7EA3">
      <w:pPr>
        <w:spacing w:after="0" w:line="360" w:lineRule="auto"/>
        <w:jc w:val="center"/>
        <w:rPr>
          <w:rFonts w:ascii="Arial" w:hAnsi="Arial" w:cs="Arial"/>
          <w:b/>
          <w:bCs/>
          <w:sz w:val="24"/>
          <w:szCs w:val="24"/>
        </w:rPr>
      </w:pPr>
      <w:r w:rsidRPr="00A71E2E">
        <w:rPr>
          <w:rFonts w:ascii="Arial" w:hAnsi="Arial" w:cs="Arial"/>
          <w:b/>
          <w:bCs/>
          <w:sz w:val="24"/>
          <w:szCs w:val="24"/>
        </w:rPr>
        <w:t>Informácie o prijatých postupoch</w:t>
      </w:r>
    </w:p>
    <w:p w:rsidR="002127DA" w:rsidRPr="00A71E2E" w:rsidRDefault="002127DA" w:rsidP="001B7EA3">
      <w:pPr>
        <w:spacing w:after="0" w:line="360" w:lineRule="auto"/>
        <w:rPr>
          <w:rFonts w:ascii="Arial" w:hAnsi="Arial" w:cs="Arial"/>
        </w:rPr>
      </w:pPr>
    </w:p>
    <w:p w:rsidR="002127DA" w:rsidRPr="00A71E2E" w:rsidRDefault="002127DA" w:rsidP="001B7EA3">
      <w:pPr>
        <w:spacing w:after="0" w:line="360" w:lineRule="auto"/>
        <w:rPr>
          <w:rFonts w:ascii="Arial" w:hAnsi="Arial" w:cs="Arial"/>
          <w:b/>
        </w:rPr>
      </w:pPr>
      <w:r w:rsidRPr="00A71E2E">
        <w:rPr>
          <w:rFonts w:ascii="Arial" w:hAnsi="Arial" w:cs="Arial"/>
          <w:b/>
        </w:rPr>
        <w:t>Východiská pre zostavenie účtovnej závierky</w:t>
      </w:r>
    </w:p>
    <w:p w:rsidR="002127DA" w:rsidRPr="00A71E2E" w:rsidRDefault="002127DA" w:rsidP="001B7EA3">
      <w:pPr>
        <w:spacing w:after="0" w:line="360" w:lineRule="auto"/>
        <w:rPr>
          <w:rFonts w:ascii="Arial" w:hAnsi="Arial" w:cs="Arial"/>
        </w:rPr>
      </w:pPr>
      <w:r w:rsidRPr="00A71E2E">
        <w:rPr>
          <w:rFonts w:ascii="Arial" w:hAnsi="Arial" w:cs="Arial"/>
        </w:rPr>
        <w:t>Účtovná závierka bola zostavená za predpokladu nepretržitého trvania spoločnosti.</w:t>
      </w:r>
    </w:p>
    <w:p w:rsidR="002127DA" w:rsidRPr="00A71E2E" w:rsidRDefault="002127DA" w:rsidP="001B7EA3">
      <w:pPr>
        <w:spacing w:after="0" w:line="360" w:lineRule="auto"/>
        <w:rPr>
          <w:rFonts w:ascii="Arial" w:hAnsi="Arial" w:cs="Arial"/>
        </w:rPr>
      </w:pPr>
      <w:r w:rsidRPr="00A71E2E">
        <w:rPr>
          <w:rFonts w:ascii="Arial" w:hAnsi="Arial" w:cs="Arial"/>
        </w:rPr>
        <w:t>Účtovné metódy a všeobecné účtovné zásady neboli počas účtovného obdobia menené.</w:t>
      </w:r>
    </w:p>
    <w:p w:rsidR="002932AA" w:rsidRPr="00A71E2E" w:rsidRDefault="002932AA" w:rsidP="001B7EA3">
      <w:pPr>
        <w:spacing w:after="0" w:line="360" w:lineRule="auto"/>
        <w:rPr>
          <w:rFonts w:ascii="Arial" w:hAnsi="Arial" w:cs="Arial"/>
          <w:b/>
          <w:sz w:val="26"/>
          <w:szCs w:val="26"/>
        </w:rPr>
      </w:pPr>
    </w:p>
    <w:p w:rsidR="00531CE3" w:rsidRPr="00A71E2E" w:rsidRDefault="00531CE3" w:rsidP="001B7EA3">
      <w:pPr>
        <w:spacing w:after="0" w:line="360" w:lineRule="auto"/>
        <w:rPr>
          <w:rFonts w:ascii="Arial" w:hAnsi="Arial" w:cs="Arial"/>
          <w:b/>
          <w:sz w:val="24"/>
          <w:szCs w:val="24"/>
        </w:rPr>
      </w:pPr>
      <w:r w:rsidRPr="00A71E2E">
        <w:rPr>
          <w:rFonts w:ascii="Arial" w:hAnsi="Arial" w:cs="Arial"/>
          <w:b/>
          <w:sz w:val="24"/>
          <w:szCs w:val="24"/>
        </w:rPr>
        <w:t xml:space="preserve">Spôsob oceňovania jednotlivých položiek majetku a záväzkov </w:t>
      </w:r>
    </w:p>
    <w:p w:rsidR="00531CE3" w:rsidRPr="00A71E2E" w:rsidRDefault="00531CE3" w:rsidP="000965F7">
      <w:pPr>
        <w:spacing w:after="0"/>
        <w:rPr>
          <w:rFonts w:ascii="Arial" w:hAnsi="Arial" w:cs="Arial"/>
          <w:b/>
        </w:rPr>
      </w:pPr>
    </w:p>
    <w:p w:rsidR="00531CE3" w:rsidRPr="00A71E2E" w:rsidRDefault="00531CE3" w:rsidP="001B7EA3">
      <w:pPr>
        <w:spacing w:after="0" w:line="360" w:lineRule="auto"/>
        <w:rPr>
          <w:rFonts w:ascii="Arial" w:hAnsi="Arial" w:cs="Arial"/>
          <w:b/>
        </w:rPr>
      </w:pPr>
      <w:r w:rsidRPr="00A71E2E">
        <w:rPr>
          <w:rFonts w:ascii="Arial" w:hAnsi="Arial" w:cs="Arial"/>
          <w:b/>
        </w:rPr>
        <w:t>Dlhodobý nehmotný a dlhodobý hmotný majetok</w:t>
      </w:r>
    </w:p>
    <w:p w:rsidR="00531CE3" w:rsidRPr="00A71E2E" w:rsidRDefault="00531CE3" w:rsidP="001B7EA3">
      <w:pPr>
        <w:spacing w:after="0" w:line="360" w:lineRule="auto"/>
        <w:jc w:val="both"/>
        <w:rPr>
          <w:rFonts w:ascii="Arial" w:hAnsi="Arial" w:cs="Arial"/>
          <w:b/>
        </w:rPr>
      </w:pPr>
      <w:r w:rsidRPr="00A71E2E">
        <w:rPr>
          <w:rFonts w:ascii="Arial" w:hAnsi="Arial" w:cs="Arial"/>
          <w:bCs/>
        </w:rPr>
        <w:t>Nehmotný majetok, ktorého ocenenie sa rovná sume 2.400,- eur, alebo nižšie účtuje spoločnosť priamo do spotreby na ťarchu účtu Ostatné služby. Nehmotný majetok, ktorého ocenenie je vyššie spoločnosť nevlastní.</w:t>
      </w:r>
    </w:p>
    <w:p w:rsidR="00531CE3" w:rsidRPr="00A71E2E" w:rsidRDefault="00531CE3" w:rsidP="001B7EA3">
      <w:pPr>
        <w:spacing w:after="0" w:line="360" w:lineRule="auto"/>
        <w:jc w:val="both"/>
        <w:rPr>
          <w:rFonts w:ascii="Arial" w:hAnsi="Arial" w:cs="Arial"/>
          <w:bCs/>
        </w:rPr>
      </w:pPr>
      <w:r w:rsidRPr="00A71E2E">
        <w:rPr>
          <w:rFonts w:ascii="Arial" w:hAnsi="Arial" w:cs="Arial"/>
          <w:bCs/>
        </w:rPr>
        <w:t>Hmotný majetok, ktorého ocenenie sa rovná sume 1.700,- eur, alebo je nižšie účtuje účtovná jednotka na ťarchu účtu zásob. Hmotný majetok, ktor</w:t>
      </w:r>
      <w:r w:rsidR="006020FB" w:rsidRPr="00A71E2E">
        <w:rPr>
          <w:rFonts w:ascii="Arial" w:hAnsi="Arial" w:cs="Arial"/>
          <w:bCs/>
        </w:rPr>
        <w:t>ého ocenenie je vyššie, zaradí</w:t>
      </w:r>
      <w:r w:rsidRPr="00A71E2E">
        <w:rPr>
          <w:rFonts w:ascii="Arial" w:hAnsi="Arial" w:cs="Arial"/>
          <w:bCs/>
        </w:rPr>
        <w:t xml:space="preserve"> účtovná jednotka do dlhodobého hmotného majetku. </w:t>
      </w:r>
    </w:p>
    <w:p w:rsidR="00531CE3" w:rsidRPr="00A71E2E" w:rsidRDefault="00531CE3" w:rsidP="001B7EA3">
      <w:pPr>
        <w:spacing w:after="0" w:line="360" w:lineRule="auto"/>
        <w:jc w:val="both"/>
        <w:rPr>
          <w:rFonts w:ascii="Arial" w:hAnsi="Arial" w:cs="Arial"/>
        </w:rPr>
      </w:pPr>
      <w:r w:rsidRPr="00A71E2E">
        <w:rPr>
          <w:rFonts w:ascii="Arial" w:hAnsi="Arial" w:cs="Arial"/>
        </w:rPr>
        <w:t>Účtovná jednotka nak</w:t>
      </w:r>
      <w:r w:rsidR="006020FB" w:rsidRPr="00A71E2E">
        <w:rPr>
          <w:rFonts w:ascii="Arial" w:hAnsi="Arial" w:cs="Arial"/>
        </w:rPr>
        <w:t>upovaný dlhodobý majetok ocení</w:t>
      </w:r>
      <w:r w:rsidRPr="00A71E2E">
        <w:rPr>
          <w:rFonts w:ascii="Arial" w:hAnsi="Arial" w:cs="Arial"/>
        </w:rPr>
        <w:t xml:space="preserve"> obstarávacou cenou, ktorá pozostávala z ceny obstarania hmotného majetku a nákladov spojených s obstaraním.  Pri odpisovaní majetku si účtovná jednotka stanovila účtovné odpisy podľa predpokladanej doby používania majetku. Odpisovať sa dlhodobý majetok začína dňom zaradenia do používania.  Pri účtovnom odpisovaní majetku používa účtovná jednotka lineárne odpisy.</w:t>
      </w:r>
      <w:r w:rsidR="006020FB" w:rsidRPr="00A71E2E">
        <w:rPr>
          <w:rFonts w:ascii="Arial" w:hAnsi="Arial" w:cs="Arial"/>
        </w:rPr>
        <w:t xml:space="preserve"> V súčasnosti spoločnosť nevlastní dlhodobý majetok.</w:t>
      </w:r>
    </w:p>
    <w:p w:rsidR="00531CE3" w:rsidRPr="00A71E2E" w:rsidRDefault="00531CE3" w:rsidP="001B7EA3">
      <w:pPr>
        <w:spacing w:after="0" w:line="360" w:lineRule="auto"/>
        <w:jc w:val="both"/>
        <w:rPr>
          <w:rFonts w:ascii="Arial" w:hAnsi="Arial" w:cs="Arial"/>
        </w:rPr>
      </w:pPr>
    </w:p>
    <w:p w:rsidR="004833CA" w:rsidRPr="00A71E2E" w:rsidRDefault="004833CA" w:rsidP="004833CA">
      <w:pPr>
        <w:spacing w:after="0" w:line="360" w:lineRule="auto"/>
        <w:jc w:val="both"/>
        <w:rPr>
          <w:rFonts w:ascii="Arial" w:hAnsi="Arial" w:cs="Arial"/>
        </w:rPr>
      </w:pPr>
      <w:r w:rsidRPr="00A71E2E">
        <w:rPr>
          <w:rFonts w:ascii="Arial" w:hAnsi="Arial" w:cs="Arial"/>
        </w:rPr>
        <w:t>Predpokladaná doba požívania, metóda odpisovania a odpisová sadzba: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13"/>
        <w:gridCol w:w="2359"/>
        <w:gridCol w:w="2325"/>
        <w:gridCol w:w="2291"/>
      </w:tblGrid>
      <w:tr w:rsidR="004833CA" w:rsidRPr="00A71E2E" w:rsidTr="00800FC9">
        <w:tc>
          <w:tcPr>
            <w:tcW w:w="2444" w:type="dxa"/>
            <w:vAlign w:val="center"/>
          </w:tcPr>
          <w:p w:rsidR="004833CA" w:rsidRPr="00A71E2E" w:rsidRDefault="004833CA" w:rsidP="004833CA">
            <w:pPr>
              <w:spacing w:after="0" w:line="360" w:lineRule="auto"/>
              <w:jc w:val="both"/>
              <w:rPr>
                <w:rFonts w:ascii="Arial" w:hAnsi="Arial" w:cs="Arial"/>
              </w:rPr>
            </w:pPr>
            <w:r w:rsidRPr="00A71E2E">
              <w:rPr>
                <w:rFonts w:ascii="Arial" w:hAnsi="Arial" w:cs="Arial"/>
              </w:rPr>
              <w:t>majetok</w:t>
            </w:r>
          </w:p>
        </w:tc>
        <w:tc>
          <w:tcPr>
            <w:tcW w:w="2444" w:type="dxa"/>
            <w:vAlign w:val="center"/>
          </w:tcPr>
          <w:p w:rsidR="004833CA" w:rsidRPr="00A71E2E" w:rsidRDefault="004833CA" w:rsidP="007972E1">
            <w:pPr>
              <w:spacing w:after="0" w:line="360" w:lineRule="auto"/>
              <w:jc w:val="center"/>
              <w:rPr>
                <w:rFonts w:ascii="Arial" w:hAnsi="Arial" w:cs="Arial"/>
              </w:rPr>
            </w:pPr>
            <w:r w:rsidRPr="00A71E2E">
              <w:rPr>
                <w:rFonts w:ascii="Arial" w:hAnsi="Arial" w:cs="Arial"/>
              </w:rPr>
              <w:t>Predpokladaná doba používania v rokoch</w:t>
            </w:r>
          </w:p>
        </w:tc>
        <w:tc>
          <w:tcPr>
            <w:tcW w:w="2445" w:type="dxa"/>
            <w:vAlign w:val="center"/>
          </w:tcPr>
          <w:p w:rsidR="004833CA" w:rsidRPr="00A71E2E" w:rsidRDefault="004833CA" w:rsidP="007972E1">
            <w:pPr>
              <w:spacing w:after="0" w:line="360" w:lineRule="auto"/>
              <w:jc w:val="center"/>
              <w:rPr>
                <w:rFonts w:ascii="Arial" w:hAnsi="Arial" w:cs="Arial"/>
              </w:rPr>
            </w:pPr>
            <w:r w:rsidRPr="00A71E2E">
              <w:rPr>
                <w:rFonts w:ascii="Arial" w:hAnsi="Arial" w:cs="Arial"/>
              </w:rPr>
              <w:t>Metóda odpisovania</w:t>
            </w:r>
          </w:p>
        </w:tc>
        <w:tc>
          <w:tcPr>
            <w:tcW w:w="2445" w:type="dxa"/>
            <w:vAlign w:val="center"/>
          </w:tcPr>
          <w:p w:rsidR="004833CA" w:rsidRPr="00A71E2E" w:rsidRDefault="004833CA" w:rsidP="007972E1">
            <w:pPr>
              <w:spacing w:after="0" w:line="360" w:lineRule="auto"/>
              <w:jc w:val="center"/>
              <w:rPr>
                <w:rFonts w:ascii="Arial" w:hAnsi="Arial" w:cs="Arial"/>
              </w:rPr>
            </w:pPr>
            <w:r w:rsidRPr="00A71E2E">
              <w:rPr>
                <w:rFonts w:ascii="Arial" w:hAnsi="Arial" w:cs="Arial"/>
              </w:rPr>
              <w:t>Účtovná odpisová sadzba</w:t>
            </w:r>
          </w:p>
        </w:tc>
      </w:tr>
      <w:tr w:rsidR="004833CA" w:rsidRPr="00A71E2E" w:rsidTr="00800FC9">
        <w:tc>
          <w:tcPr>
            <w:tcW w:w="2444" w:type="dxa"/>
          </w:tcPr>
          <w:p w:rsidR="004833CA" w:rsidRPr="00A71E2E" w:rsidRDefault="004833CA" w:rsidP="004833CA">
            <w:pPr>
              <w:spacing w:after="0" w:line="360" w:lineRule="auto"/>
              <w:jc w:val="both"/>
              <w:rPr>
                <w:rFonts w:ascii="Arial" w:hAnsi="Arial" w:cs="Arial"/>
              </w:rPr>
            </w:pPr>
            <w:r w:rsidRPr="00A71E2E">
              <w:rPr>
                <w:rFonts w:ascii="Arial" w:hAnsi="Arial" w:cs="Arial"/>
              </w:rPr>
              <w:t xml:space="preserve">  Stavby</w:t>
            </w:r>
          </w:p>
        </w:tc>
        <w:tc>
          <w:tcPr>
            <w:tcW w:w="2444" w:type="dxa"/>
          </w:tcPr>
          <w:p w:rsidR="004833CA" w:rsidRPr="00A71E2E" w:rsidRDefault="004833CA" w:rsidP="007972E1">
            <w:pPr>
              <w:spacing w:after="0" w:line="360" w:lineRule="auto"/>
              <w:jc w:val="center"/>
              <w:rPr>
                <w:rFonts w:ascii="Arial" w:hAnsi="Arial" w:cs="Arial"/>
              </w:rPr>
            </w:pPr>
            <w:r w:rsidRPr="00A71E2E">
              <w:rPr>
                <w:rFonts w:ascii="Arial" w:hAnsi="Arial" w:cs="Arial"/>
              </w:rPr>
              <w:t>35</w:t>
            </w:r>
          </w:p>
        </w:tc>
        <w:tc>
          <w:tcPr>
            <w:tcW w:w="2445" w:type="dxa"/>
          </w:tcPr>
          <w:p w:rsidR="004833CA" w:rsidRPr="00A71E2E" w:rsidRDefault="004833CA" w:rsidP="007972E1">
            <w:pPr>
              <w:spacing w:after="0" w:line="360" w:lineRule="auto"/>
              <w:jc w:val="center"/>
              <w:rPr>
                <w:rFonts w:ascii="Arial" w:hAnsi="Arial" w:cs="Arial"/>
              </w:rPr>
            </w:pPr>
            <w:r w:rsidRPr="00A71E2E">
              <w:rPr>
                <w:rFonts w:ascii="Arial" w:hAnsi="Arial" w:cs="Arial"/>
              </w:rPr>
              <w:t>lineárna</w:t>
            </w:r>
          </w:p>
        </w:tc>
        <w:tc>
          <w:tcPr>
            <w:tcW w:w="2445" w:type="dxa"/>
          </w:tcPr>
          <w:p w:rsidR="004833CA" w:rsidRPr="00A71E2E" w:rsidRDefault="004833CA" w:rsidP="007972E1">
            <w:pPr>
              <w:spacing w:after="0" w:line="360" w:lineRule="auto"/>
              <w:jc w:val="center"/>
              <w:rPr>
                <w:rFonts w:ascii="Arial" w:hAnsi="Arial" w:cs="Arial"/>
              </w:rPr>
            </w:pPr>
            <w:r w:rsidRPr="00A71E2E">
              <w:rPr>
                <w:rFonts w:ascii="Arial" w:hAnsi="Arial" w:cs="Arial"/>
              </w:rPr>
              <w:t>1/420</w:t>
            </w:r>
          </w:p>
        </w:tc>
      </w:tr>
      <w:tr w:rsidR="004833CA" w:rsidRPr="00A71E2E" w:rsidTr="00800FC9">
        <w:tc>
          <w:tcPr>
            <w:tcW w:w="2444" w:type="dxa"/>
          </w:tcPr>
          <w:p w:rsidR="004833CA" w:rsidRPr="00A71E2E" w:rsidRDefault="004833CA" w:rsidP="004833CA">
            <w:pPr>
              <w:spacing w:after="0" w:line="360" w:lineRule="auto"/>
              <w:jc w:val="both"/>
              <w:rPr>
                <w:rFonts w:ascii="Arial" w:hAnsi="Arial" w:cs="Arial"/>
              </w:rPr>
            </w:pPr>
            <w:r w:rsidRPr="00A71E2E">
              <w:rPr>
                <w:rFonts w:ascii="Arial" w:hAnsi="Arial" w:cs="Arial"/>
              </w:rPr>
              <w:t xml:space="preserve">  Dopravné prostriedky</w:t>
            </w:r>
          </w:p>
        </w:tc>
        <w:tc>
          <w:tcPr>
            <w:tcW w:w="2444" w:type="dxa"/>
          </w:tcPr>
          <w:p w:rsidR="004833CA" w:rsidRPr="00A71E2E" w:rsidRDefault="002C2BD4" w:rsidP="007972E1">
            <w:pPr>
              <w:spacing w:after="0" w:line="360" w:lineRule="auto"/>
              <w:jc w:val="center"/>
              <w:rPr>
                <w:rFonts w:ascii="Arial" w:hAnsi="Arial" w:cs="Arial"/>
              </w:rPr>
            </w:pPr>
            <w:r>
              <w:rPr>
                <w:rFonts w:ascii="Arial" w:hAnsi="Arial" w:cs="Arial"/>
              </w:rPr>
              <w:t>4,2</w:t>
            </w:r>
          </w:p>
        </w:tc>
        <w:tc>
          <w:tcPr>
            <w:tcW w:w="2445" w:type="dxa"/>
          </w:tcPr>
          <w:p w:rsidR="004833CA" w:rsidRPr="00A71E2E" w:rsidRDefault="004833CA" w:rsidP="007972E1">
            <w:pPr>
              <w:spacing w:after="0" w:line="360" w:lineRule="auto"/>
              <w:jc w:val="center"/>
              <w:rPr>
                <w:rFonts w:ascii="Arial" w:hAnsi="Arial" w:cs="Arial"/>
              </w:rPr>
            </w:pPr>
            <w:r w:rsidRPr="00A71E2E">
              <w:rPr>
                <w:rFonts w:ascii="Arial" w:hAnsi="Arial" w:cs="Arial"/>
              </w:rPr>
              <w:t>lineárna</w:t>
            </w:r>
          </w:p>
        </w:tc>
        <w:tc>
          <w:tcPr>
            <w:tcW w:w="2445" w:type="dxa"/>
          </w:tcPr>
          <w:p w:rsidR="004833CA" w:rsidRPr="00A71E2E" w:rsidRDefault="004833CA" w:rsidP="007972E1">
            <w:pPr>
              <w:spacing w:after="0" w:line="360" w:lineRule="auto"/>
              <w:jc w:val="center"/>
              <w:rPr>
                <w:rFonts w:ascii="Arial" w:hAnsi="Arial" w:cs="Arial"/>
              </w:rPr>
            </w:pPr>
            <w:r w:rsidRPr="00A71E2E">
              <w:rPr>
                <w:rFonts w:ascii="Arial" w:hAnsi="Arial" w:cs="Arial"/>
              </w:rPr>
              <w:t>1/50</w:t>
            </w:r>
          </w:p>
        </w:tc>
      </w:tr>
      <w:tr w:rsidR="004833CA" w:rsidRPr="00A71E2E" w:rsidTr="00800FC9">
        <w:tc>
          <w:tcPr>
            <w:tcW w:w="2444" w:type="dxa"/>
          </w:tcPr>
          <w:p w:rsidR="004833CA" w:rsidRPr="00A71E2E" w:rsidRDefault="004833CA" w:rsidP="004833CA">
            <w:pPr>
              <w:spacing w:after="0" w:line="360" w:lineRule="auto"/>
              <w:jc w:val="both"/>
              <w:rPr>
                <w:rFonts w:ascii="Arial" w:hAnsi="Arial" w:cs="Arial"/>
              </w:rPr>
            </w:pPr>
            <w:r w:rsidRPr="00A71E2E">
              <w:rPr>
                <w:rFonts w:ascii="Arial" w:hAnsi="Arial" w:cs="Arial"/>
              </w:rPr>
              <w:t xml:space="preserve">  Stroje - prístroje</w:t>
            </w:r>
          </w:p>
        </w:tc>
        <w:tc>
          <w:tcPr>
            <w:tcW w:w="2444" w:type="dxa"/>
          </w:tcPr>
          <w:p w:rsidR="004833CA" w:rsidRPr="00A71E2E" w:rsidRDefault="004833CA" w:rsidP="007972E1">
            <w:pPr>
              <w:spacing w:after="0" w:line="360" w:lineRule="auto"/>
              <w:jc w:val="center"/>
              <w:rPr>
                <w:rFonts w:ascii="Arial" w:hAnsi="Arial" w:cs="Arial"/>
              </w:rPr>
            </w:pPr>
            <w:r w:rsidRPr="00A71E2E">
              <w:rPr>
                <w:rFonts w:ascii="Arial" w:hAnsi="Arial" w:cs="Arial"/>
              </w:rPr>
              <w:t>3,3</w:t>
            </w:r>
          </w:p>
        </w:tc>
        <w:tc>
          <w:tcPr>
            <w:tcW w:w="2445" w:type="dxa"/>
          </w:tcPr>
          <w:p w:rsidR="004833CA" w:rsidRPr="00A71E2E" w:rsidRDefault="004833CA" w:rsidP="007972E1">
            <w:pPr>
              <w:spacing w:after="0" w:line="360" w:lineRule="auto"/>
              <w:jc w:val="center"/>
              <w:rPr>
                <w:rFonts w:ascii="Arial" w:hAnsi="Arial" w:cs="Arial"/>
              </w:rPr>
            </w:pPr>
            <w:r w:rsidRPr="00A71E2E">
              <w:rPr>
                <w:rFonts w:ascii="Arial" w:hAnsi="Arial" w:cs="Arial"/>
              </w:rPr>
              <w:t>lineárna</w:t>
            </w:r>
          </w:p>
        </w:tc>
        <w:tc>
          <w:tcPr>
            <w:tcW w:w="2445" w:type="dxa"/>
          </w:tcPr>
          <w:p w:rsidR="004833CA" w:rsidRPr="00A71E2E" w:rsidRDefault="004833CA" w:rsidP="007972E1">
            <w:pPr>
              <w:spacing w:after="0" w:line="360" w:lineRule="auto"/>
              <w:jc w:val="center"/>
              <w:rPr>
                <w:rFonts w:ascii="Arial" w:hAnsi="Arial" w:cs="Arial"/>
              </w:rPr>
            </w:pPr>
            <w:r w:rsidRPr="00A71E2E">
              <w:rPr>
                <w:rFonts w:ascii="Arial" w:hAnsi="Arial" w:cs="Arial"/>
              </w:rPr>
              <w:t>1/40</w:t>
            </w:r>
          </w:p>
        </w:tc>
      </w:tr>
    </w:tbl>
    <w:p w:rsidR="004833CA" w:rsidRPr="00A71E2E" w:rsidRDefault="004833CA" w:rsidP="004833CA">
      <w:pPr>
        <w:spacing w:after="0" w:line="360" w:lineRule="auto"/>
        <w:jc w:val="both"/>
        <w:rPr>
          <w:rFonts w:ascii="Arial" w:hAnsi="Arial" w:cs="Arial"/>
        </w:rPr>
      </w:pPr>
      <w:r w:rsidRPr="00A71E2E">
        <w:rPr>
          <w:rFonts w:ascii="Arial" w:hAnsi="Arial" w:cs="Arial"/>
        </w:rPr>
        <w:t xml:space="preserve">Pri daňových odpisoch používa spoločnosť rovnomerný spôsob odpisovania. </w:t>
      </w:r>
    </w:p>
    <w:p w:rsidR="004833CA" w:rsidRPr="00A71E2E" w:rsidRDefault="004833CA" w:rsidP="004833CA">
      <w:pPr>
        <w:spacing w:after="0" w:line="360" w:lineRule="auto"/>
        <w:rPr>
          <w:rFonts w:ascii="Arial" w:hAnsi="Arial" w:cs="Arial"/>
        </w:rPr>
      </w:pPr>
    </w:p>
    <w:p w:rsidR="004833CA" w:rsidRPr="00A71E2E" w:rsidRDefault="004833CA" w:rsidP="004833CA">
      <w:pPr>
        <w:spacing w:after="0" w:line="360" w:lineRule="auto"/>
        <w:rPr>
          <w:rFonts w:ascii="Arial" w:hAnsi="Arial" w:cs="Arial"/>
          <w:b/>
        </w:rPr>
      </w:pPr>
      <w:r w:rsidRPr="00A71E2E">
        <w:rPr>
          <w:rFonts w:ascii="Arial" w:hAnsi="Arial" w:cs="Arial"/>
          <w:b/>
        </w:rPr>
        <w:t>Zásoby</w:t>
      </w:r>
    </w:p>
    <w:p w:rsidR="004833CA" w:rsidRPr="00A71E2E" w:rsidRDefault="004833CA" w:rsidP="004833CA">
      <w:pPr>
        <w:spacing w:after="0" w:line="360" w:lineRule="auto"/>
        <w:jc w:val="both"/>
        <w:rPr>
          <w:rFonts w:ascii="Arial" w:hAnsi="Arial" w:cs="Arial"/>
        </w:rPr>
      </w:pPr>
      <w:r w:rsidRPr="00A71E2E">
        <w:rPr>
          <w:rFonts w:ascii="Arial" w:hAnsi="Arial" w:cs="Arial"/>
        </w:rPr>
        <w:t xml:space="preserve">Nakupované zásoby sa oceňujú obstarávacou cenou, ktorá zahŕňa cenu zásob a náklady, súvisiace s obstaraním. </w:t>
      </w:r>
      <w:r w:rsidRPr="00A71E2E">
        <w:rPr>
          <w:rFonts w:ascii="Arial" w:hAnsi="Arial" w:cs="Arial"/>
          <w:bCs/>
        </w:rPr>
        <w:t>Spoločnosť účtuje o pohybe zásob spôsobom B.</w:t>
      </w:r>
      <w:r w:rsidRPr="00A71E2E">
        <w:rPr>
          <w:rFonts w:ascii="Arial" w:hAnsi="Arial" w:cs="Arial"/>
        </w:rPr>
        <w:t xml:space="preserve">  </w:t>
      </w:r>
    </w:p>
    <w:p w:rsidR="004833CA" w:rsidRPr="00A71E2E" w:rsidRDefault="004833CA" w:rsidP="004833CA">
      <w:pPr>
        <w:spacing w:after="0" w:line="360" w:lineRule="auto"/>
        <w:rPr>
          <w:rFonts w:ascii="Arial" w:hAnsi="Arial" w:cs="Arial"/>
        </w:rPr>
      </w:pPr>
    </w:p>
    <w:p w:rsidR="004833CA" w:rsidRPr="00A71E2E" w:rsidRDefault="004833CA" w:rsidP="004833CA">
      <w:pPr>
        <w:spacing w:after="0" w:line="360" w:lineRule="auto"/>
        <w:rPr>
          <w:rFonts w:ascii="Arial" w:hAnsi="Arial" w:cs="Arial"/>
          <w:b/>
        </w:rPr>
      </w:pPr>
      <w:r w:rsidRPr="00A71E2E">
        <w:rPr>
          <w:rFonts w:ascii="Arial" w:hAnsi="Arial" w:cs="Arial"/>
          <w:b/>
        </w:rPr>
        <w:t>Pohľadávky</w:t>
      </w:r>
    </w:p>
    <w:p w:rsidR="004833CA" w:rsidRPr="00A71E2E" w:rsidRDefault="004833CA" w:rsidP="004833CA">
      <w:pPr>
        <w:spacing w:after="0" w:line="360" w:lineRule="auto"/>
        <w:jc w:val="both"/>
        <w:rPr>
          <w:rFonts w:ascii="Arial" w:hAnsi="Arial" w:cs="Arial"/>
        </w:rPr>
      </w:pPr>
      <w:r w:rsidRPr="00A71E2E">
        <w:rPr>
          <w:rFonts w:ascii="Arial" w:hAnsi="Arial" w:cs="Arial"/>
        </w:rPr>
        <w:t xml:space="preserve">Pohľadávky pri ich vzniku sa oceňujú ich menovitou hodnotou, postúpené pohľadávky sa oceňujú obstarávacou cenou vrátane nákladov súvisiacich s obstaraním. Toto ocenenie sa znižuje a pochybné a nevymožiteľné pohľadávky prostredníctvom opravných položiek. </w:t>
      </w:r>
    </w:p>
    <w:p w:rsidR="002932AA" w:rsidRPr="00A71E2E" w:rsidRDefault="002932AA" w:rsidP="004833CA">
      <w:pPr>
        <w:spacing w:after="0" w:line="360" w:lineRule="auto"/>
        <w:rPr>
          <w:rFonts w:ascii="Arial" w:hAnsi="Arial" w:cs="Arial"/>
          <w:b/>
        </w:rPr>
      </w:pPr>
    </w:p>
    <w:p w:rsidR="004833CA" w:rsidRPr="00A71E2E" w:rsidRDefault="004833CA" w:rsidP="004833CA">
      <w:pPr>
        <w:spacing w:after="0" w:line="360" w:lineRule="auto"/>
        <w:rPr>
          <w:rFonts w:ascii="Arial" w:hAnsi="Arial" w:cs="Arial"/>
          <w:b/>
        </w:rPr>
      </w:pPr>
      <w:r w:rsidRPr="00A71E2E">
        <w:rPr>
          <w:rFonts w:ascii="Arial" w:hAnsi="Arial" w:cs="Arial"/>
          <w:b/>
        </w:rPr>
        <w:t>Peňažné prostriedky a ceniny</w:t>
      </w:r>
    </w:p>
    <w:p w:rsidR="004833CA" w:rsidRPr="00A71E2E" w:rsidRDefault="004833CA" w:rsidP="004833CA">
      <w:pPr>
        <w:spacing w:after="0" w:line="360" w:lineRule="auto"/>
        <w:rPr>
          <w:rFonts w:ascii="Arial" w:hAnsi="Arial" w:cs="Arial"/>
        </w:rPr>
      </w:pPr>
      <w:r w:rsidRPr="00A71E2E">
        <w:rPr>
          <w:rFonts w:ascii="Arial" w:hAnsi="Arial" w:cs="Arial"/>
        </w:rPr>
        <w:t>Peňažné prostriedky a ceniny sa oceňujú ich menovitou hodnotou.</w:t>
      </w:r>
    </w:p>
    <w:p w:rsidR="004833CA" w:rsidRPr="00A71E2E" w:rsidRDefault="004833CA" w:rsidP="004833CA">
      <w:pPr>
        <w:spacing w:after="0" w:line="360" w:lineRule="auto"/>
        <w:rPr>
          <w:rFonts w:ascii="Arial" w:hAnsi="Arial" w:cs="Arial"/>
        </w:rPr>
      </w:pPr>
    </w:p>
    <w:p w:rsidR="004833CA" w:rsidRPr="00A71E2E" w:rsidRDefault="004833CA" w:rsidP="004833CA">
      <w:pPr>
        <w:spacing w:after="0" w:line="360" w:lineRule="auto"/>
        <w:rPr>
          <w:rFonts w:ascii="Arial" w:hAnsi="Arial" w:cs="Arial"/>
          <w:b/>
        </w:rPr>
      </w:pPr>
      <w:r w:rsidRPr="00A71E2E">
        <w:rPr>
          <w:rFonts w:ascii="Arial" w:hAnsi="Arial" w:cs="Arial"/>
          <w:b/>
        </w:rPr>
        <w:t>Rezervy</w:t>
      </w:r>
    </w:p>
    <w:p w:rsidR="004833CA" w:rsidRPr="00A71E2E" w:rsidRDefault="004833CA" w:rsidP="004833CA">
      <w:pPr>
        <w:spacing w:after="0" w:line="360" w:lineRule="auto"/>
        <w:jc w:val="both"/>
        <w:rPr>
          <w:rFonts w:ascii="Arial" w:hAnsi="Arial" w:cs="Arial"/>
        </w:rPr>
      </w:pPr>
      <w:r w:rsidRPr="00A71E2E">
        <w:rPr>
          <w:rFonts w:ascii="Arial" w:hAnsi="Arial" w:cs="Arial"/>
        </w:rPr>
        <w:t>Rezervy sú záväzky s neurčitým časovým vymedzením alebo výškou, tvoria sa na krytie známych rizík alebo strát z podnikania. Oceňujú sa v očakávanej výške záväzku.</w:t>
      </w:r>
    </w:p>
    <w:p w:rsidR="004833CA" w:rsidRPr="00A71E2E" w:rsidRDefault="004833CA" w:rsidP="004833CA">
      <w:pPr>
        <w:spacing w:after="0" w:line="360" w:lineRule="auto"/>
        <w:rPr>
          <w:rFonts w:ascii="Arial" w:hAnsi="Arial" w:cs="Arial"/>
          <w:b/>
        </w:rPr>
      </w:pPr>
    </w:p>
    <w:p w:rsidR="004833CA" w:rsidRPr="00A71E2E" w:rsidRDefault="004833CA" w:rsidP="004833CA">
      <w:pPr>
        <w:spacing w:after="0" w:line="360" w:lineRule="auto"/>
        <w:rPr>
          <w:rFonts w:ascii="Arial" w:hAnsi="Arial" w:cs="Arial"/>
          <w:b/>
        </w:rPr>
      </w:pPr>
      <w:r w:rsidRPr="00A71E2E">
        <w:rPr>
          <w:rFonts w:ascii="Arial" w:hAnsi="Arial" w:cs="Arial"/>
          <w:b/>
        </w:rPr>
        <w:t>Záväzky</w:t>
      </w:r>
    </w:p>
    <w:p w:rsidR="004833CA" w:rsidRPr="00A71E2E" w:rsidRDefault="004833CA" w:rsidP="004833CA">
      <w:pPr>
        <w:spacing w:after="0" w:line="360" w:lineRule="auto"/>
        <w:jc w:val="both"/>
        <w:rPr>
          <w:rFonts w:ascii="Arial" w:hAnsi="Arial" w:cs="Arial"/>
        </w:rPr>
      </w:pPr>
      <w:r w:rsidRPr="00A71E2E">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účtovnej závierke v tomto zistenom ocenení.</w:t>
      </w:r>
    </w:p>
    <w:p w:rsidR="004833CA" w:rsidRPr="00A71E2E" w:rsidRDefault="004833CA" w:rsidP="004833CA">
      <w:pPr>
        <w:spacing w:after="0" w:line="360" w:lineRule="auto"/>
        <w:rPr>
          <w:rFonts w:ascii="Arial" w:hAnsi="Arial" w:cs="Arial"/>
          <w:b/>
        </w:rPr>
      </w:pPr>
    </w:p>
    <w:p w:rsidR="004833CA" w:rsidRPr="00A71E2E" w:rsidRDefault="004833CA" w:rsidP="004833CA">
      <w:pPr>
        <w:spacing w:after="0" w:line="360" w:lineRule="auto"/>
        <w:rPr>
          <w:rFonts w:ascii="Arial" w:hAnsi="Arial" w:cs="Arial"/>
          <w:b/>
        </w:rPr>
      </w:pPr>
      <w:r w:rsidRPr="00A71E2E">
        <w:rPr>
          <w:rFonts w:ascii="Arial" w:hAnsi="Arial" w:cs="Arial"/>
          <w:b/>
        </w:rPr>
        <w:t>Cudzia mena</w:t>
      </w:r>
    </w:p>
    <w:p w:rsidR="004833CA" w:rsidRPr="00A71E2E" w:rsidRDefault="004833CA" w:rsidP="004833CA">
      <w:pPr>
        <w:spacing w:after="0" w:line="360" w:lineRule="auto"/>
        <w:jc w:val="both"/>
        <w:rPr>
          <w:rFonts w:ascii="Arial" w:hAnsi="Arial" w:cs="Arial"/>
        </w:rPr>
      </w:pPr>
      <w:r w:rsidRPr="00A71E2E">
        <w:rPr>
          <w:rFonts w:ascii="Arial" w:hAnsi="Arial" w:cs="Arial"/>
        </w:rPr>
        <w:t>Majetok a záväzky vyjadrené v cudzej mene sa prepočítavajú na eurá referenčným výmenným kurzom určeným a vyhláseným Európskou centrálnou bankou v deň predchádzajúci dňu uskutočnenia účtovného prípadu, alebo v iný deň, ak to ustanovuje osobitný predpis a v deň, ku ktorému sa zostavuje účtovná závierka. Prijaté a poskytnuté preddavky v cudzej mene sa ku dňu zostavenia účtovnej závierky neprepočítavajú na eurá, ale zostávajú, ale zostávajú ocenené v pôvodnom ocenení ako pri svojom vzniku.</w:t>
      </w:r>
    </w:p>
    <w:p w:rsidR="00531CE3" w:rsidRDefault="00531CE3" w:rsidP="00531CE3">
      <w:pPr>
        <w:spacing w:after="0"/>
        <w:rPr>
          <w:rFonts w:ascii="Arial" w:hAnsi="Arial" w:cs="Arial"/>
        </w:rPr>
      </w:pPr>
    </w:p>
    <w:p w:rsidR="002C2BD4" w:rsidRDefault="002C2BD4" w:rsidP="00531CE3">
      <w:pPr>
        <w:spacing w:after="0"/>
        <w:rPr>
          <w:rFonts w:ascii="Arial" w:hAnsi="Arial" w:cs="Arial"/>
        </w:rPr>
      </w:pPr>
    </w:p>
    <w:p w:rsidR="002C2BD4" w:rsidRDefault="002C2BD4" w:rsidP="00531CE3">
      <w:pPr>
        <w:spacing w:after="0"/>
        <w:rPr>
          <w:rFonts w:ascii="Arial" w:hAnsi="Arial" w:cs="Arial"/>
        </w:rPr>
      </w:pPr>
    </w:p>
    <w:p w:rsidR="002C2BD4" w:rsidRDefault="002C2BD4" w:rsidP="00531CE3">
      <w:pPr>
        <w:spacing w:after="0"/>
        <w:rPr>
          <w:rFonts w:ascii="Arial" w:hAnsi="Arial" w:cs="Arial"/>
        </w:rPr>
      </w:pPr>
    </w:p>
    <w:p w:rsidR="002C2BD4" w:rsidRDefault="002C2BD4" w:rsidP="00531CE3">
      <w:pPr>
        <w:spacing w:after="0"/>
        <w:rPr>
          <w:rFonts w:ascii="Arial" w:hAnsi="Arial" w:cs="Arial"/>
        </w:rPr>
      </w:pPr>
    </w:p>
    <w:p w:rsidR="002C2BD4" w:rsidRDefault="002C2BD4" w:rsidP="00531CE3">
      <w:pPr>
        <w:spacing w:after="0"/>
        <w:rPr>
          <w:rFonts w:ascii="Arial" w:hAnsi="Arial" w:cs="Arial"/>
        </w:rPr>
      </w:pPr>
    </w:p>
    <w:p w:rsidR="002C2BD4" w:rsidRDefault="002C2BD4" w:rsidP="00531CE3">
      <w:pPr>
        <w:spacing w:after="0"/>
        <w:rPr>
          <w:rFonts w:ascii="Arial" w:hAnsi="Arial" w:cs="Arial"/>
        </w:rPr>
      </w:pPr>
    </w:p>
    <w:p w:rsidR="002C2BD4" w:rsidRDefault="002C2BD4" w:rsidP="00531CE3">
      <w:pPr>
        <w:spacing w:after="0"/>
        <w:rPr>
          <w:rFonts w:ascii="Arial" w:hAnsi="Arial" w:cs="Arial"/>
        </w:rPr>
      </w:pPr>
    </w:p>
    <w:p w:rsidR="002C2BD4" w:rsidRDefault="002C2BD4" w:rsidP="00531CE3">
      <w:pPr>
        <w:spacing w:after="0"/>
        <w:rPr>
          <w:rFonts w:ascii="Arial" w:hAnsi="Arial" w:cs="Arial"/>
        </w:rPr>
      </w:pPr>
    </w:p>
    <w:p w:rsidR="002C2BD4" w:rsidRDefault="002C2BD4" w:rsidP="00531CE3">
      <w:pPr>
        <w:spacing w:after="0"/>
        <w:rPr>
          <w:rFonts w:ascii="Arial" w:hAnsi="Arial" w:cs="Arial"/>
        </w:rPr>
      </w:pPr>
    </w:p>
    <w:p w:rsidR="002C2BD4" w:rsidRDefault="002C2BD4" w:rsidP="00531CE3">
      <w:pPr>
        <w:spacing w:after="0"/>
        <w:rPr>
          <w:rFonts w:ascii="Arial" w:hAnsi="Arial" w:cs="Arial"/>
        </w:rPr>
      </w:pPr>
    </w:p>
    <w:p w:rsidR="002C2BD4" w:rsidRDefault="002C2BD4" w:rsidP="00531CE3">
      <w:pPr>
        <w:spacing w:after="0"/>
        <w:rPr>
          <w:rFonts w:ascii="Arial" w:hAnsi="Arial" w:cs="Arial"/>
        </w:rPr>
      </w:pPr>
    </w:p>
    <w:p w:rsidR="002C2BD4" w:rsidRDefault="002C2BD4" w:rsidP="00531CE3">
      <w:pPr>
        <w:spacing w:after="0"/>
        <w:rPr>
          <w:rFonts w:ascii="Arial" w:hAnsi="Arial" w:cs="Arial"/>
        </w:rPr>
      </w:pPr>
    </w:p>
    <w:p w:rsidR="002C2BD4" w:rsidRDefault="002C2BD4" w:rsidP="00531CE3">
      <w:pPr>
        <w:spacing w:after="0"/>
        <w:rPr>
          <w:rFonts w:ascii="Arial" w:hAnsi="Arial" w:cs="Arial"/>
        </w:rPr>
      </w:pPr>
    </w:p>
    <w:p w:rsidR="002C2BD4" w:rsidRDefault="002C2BD4" w:rsidP="00531CE3">
      <w:pPr>
        <w:spacing w:after="0"/>
        <w:rPr>
          <w:rFonts w:ascii="Arial" w:hAnsi="Arial" w:cs="Arial"/>
        </w:rPr>
      </w:pPr>
    </w:p>
    <w:p w:rsidR="002C2BD4" w:rsidRDefault="002C2BD4" w:rsidP="00531CE3">
      <w:pPr>
        <w:spacing w:after="0"/>
        <w:rPr>
          <w:rFonts w:ascii="Arial" w:hAnsi="Arial" w:cs="Arial"/>
        </w:rPr>
      </w:pPr>
    </w:p>
    <w:p w:rsidR="002C2BD4" w:rsidRPr="009F39E7" w:rsidRDefault="002C2BD4" w:rsidP="002C2BD4"/>
    <w:p w:rsidR="002C2BD4" w:rsidRPr="003F477D" w:rsidRDefault="002C2BD4" w:rsidP="002C2BD4">
      <w:pPr>
        <w:pStyle w:val="Nzov"/>
        <w:spacing w:before="0" w:beforeAutospacing="0" w:after="0"/>
        <w:jc w:val="left"/>
        <w:rPr>
          <w:szCs w:val="22"/>
        </w:rPr>
      </w:pPr>
      <w:r>
        <w:rPr>
          <w:szCs w:val="22"/>
        </w:rPr>
        <w:t xml:space="preserve">17. </w:t>
      </w:r>
      <w:r w:rsidRPr="003F477D">
        <w:rPr>
          <w:szCs w:val="22"/>
        </w:rPr>
        <w:t xml:space="preserve">Informácie k prílohe č. 3 časti F. písm. w) o krátkodobom finančnom majetku </w:t>
      </w:r>
    </w:p>
    <w:p w:rsidR="002C2BD4" w:rsidRPr="003F477D" w:rsidRDefault="002C2BD4" w:rsidP="002C2BD4">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2C2BD4" w:rsidRPr="003F477D" w:rsidTr="00FC03E1">
        <w:trPr>
          <w:jc w:val="center"/>
        </w:trPr>
        <w:tc>
          <w:tcPr>
            <w:tcW w:w="4240" w:type="dxa"/>
            <w:tcBorders>
              <w:top w:val="single" w:sz="12" w:space="0" w:color="auto"/>
              <w:bottom w:val="nil"/>
              <w:right w:val="single" w:sz="12" w:space="0" w:color="auto"/>
            </w:tcBorders>
            <w:vAlign w:val="center"/>
            <w:hideMark/>
          </w:tcPr>
          <w:p w:rsidR="002C2BD4" w:rsidRPr="003F477D" w:rsidRDefault="002C2BD4" w:rsidP="00FC03E1">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2C2BD4" w:rsidRPr="003F477D" w:rsidRDefault="002C2BD4" w:rsidP="00FC03E1">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2C2BD4" w:rsidRPr="003F477D" w:rsidRDefault="002C2BD4" w:rsidP="00FC03E1">
            <w:pPr>
              <w:pStyle w:val="TopHeader"/>
            </w:pPr>
            <w:r w:rsidRPr="003F477D">
              <w:t>Bezprostredne predchádzajúce účtovné obdobie</w:t>
            </w:r>
          </w:p>
        </w:tc>
      </w:tr>
      <w:tr w:rsidR="002C2BD4" w:rsidRPr="003F477D" w:rsidTr="00FC03E1">
        <w:trPr>
          <w:trHeight w:hRule="exact" w:val="397"/>
          <w:jc w:val="center"/>
        </w:trPr>
        <w:tc>
          <w:tcPr>
            <w:tcW w:w="4240" w:type="dxa"/>
            <w:tcBorders>
              <w:top w:val="single" w:sz="12" w:space="0" w:color="auto"/>
              <w:right w:val="single" w:sz="12" w:space="0" w:color="auto"/>
            </w:tcBorders>
            <w:vAlign w:val="center"/>
            <w:hideMark/>
          </w:tcPr>
          <w:p w:rsidR="002C2BD4" w:rsidRPr="003F477D" w:rsidRDefault="002C2BD4" w:rsidP="00FC03E1">
            <w:pPr>
              <w:spacing w:after="0" w:line="240" w:lineRule="auto"/>
            </w:pPr>
            <w:r w:rsidRPr="003F477D">
              <w:t>Pokladnica, ceniny</w:t>
            </w:r>
          </w:p>
        </w:tc>
        <w:tc>
          <w:tcPr>
            <w:tcW w:w="2643" w:type="dxa"/>
            <w:tcBorders>
              <w:top w:val="single" w:sz="12" w:space="0" w:color="auto"/>
              <w:left w:val="single" w:sz="12" w:space="0" w:color="auto"/>
            </w:tcBorders>
            <w:vAlign w:val="center"/>
          </w:tcPr>
          <w:p w:rsidR="002C2BD4" w:rsidRPr="003F477D" w:rsidRDefault="002C2BD4" w:rsidP="00FC03E1">
            <w:pPr>
              <w:spacing w:after="0" w:line="240" w:lineRule="auto"/>
              <w:rPr>
                <w:bCs/>
              </w:rPr>
            </w:pPr>
            <w:r>
              <w:rPr>
                <w:bCs/>
              </w:rPr>
              <w:t>13</w:t>
            </w:r>
          </w:p>
        </w:tc>
        <w:tc>
          <w:tcPr>
            <w:tcW w:w="2405" w:type="dxa"/>
            <w:tcBorders>
              <w:top w:val="single" w:sz="12" w:space="0" w:color="auto"/>
            </w:tcBorders>
            <w:vAlign w:val="center"/>
          </w:tcPr>
          <w:p w:rsidR="002C2BD4" w:rsidRPr="003F477D" w:rsidRDefault="002C2BD4" w:rsidP="00FC03E1">
            <w:pPr>
              <w:spacing w:after="0" w:line="240" w:lineRule="auto"/>
              <w:rPr>
                <w:bCs/>
              </w:rPr>
            </w:pPr>
            <w:r>
              <w:rPr>
                <w:bCs/>
              </w:rPr>
              <w:t>463</w:t>
            </w:r>
          </w:p>
        </w:tc>
      </w:tr>
      <w:tr w:rsidR="002C2BD4" w:rsidRPr="003F477D" w:rsidTr="00FC03E1">
        <w:trPr>
          <w:trHeight w:hRule="exact" w:val="526"/>
          <w:jc w:val="center"/>
        </w:trPr>
        <w:tc>
          <w:tcPr>
            <w:tcW w:w="4240" w:type="dxa"/>
            <w:tcBorders>
              <w:right w:val="single" w:sz="12" w:space="0" w:color="auto"/>
            </w:tcBorders>
            <w:vAlign w:val="center"/>
            <w:hideMark/>
          </w:tcPr>
          <w:p w:rsidR="002C2BD4" w:rsidRPr="003F477D" w:rsidRDefault="002C2BD4" w:rsidP="00FC03E1">
            <w:pPr>
              <w:spacing w:after="0" w:line="240" w:lineRule="auto"/>
              <w:rPr>
                <w:bCs/>
              </w:rPr>
            </w:pPr>
            <w:r w:rsidRPr="003F477D">
              <w:rPr>
                <w:bCs/>
              </w:rPr>
              <w:t>Bežné</w:t>
            </w:r>
            <w:r>
              <w:rPr>
                <w:bCs/>
              </w:rPr>
              <w:t xml:space="preserve"> účty v banke alebo v pobočke zahraničnej banky</w:t>
            </w:r>
          </w:p>
        </w:tc>
        <w:tc>
          <w:tcPr>
            <w:tcW w:w="2643" w:type="dxa"/>
            <w:tcBorders>
              <w:left w:val="single" w:sz="12" w:space="0" w:color="auto"/>
            </w:tcBorders>
            <w:vAlign w:val="center"/>
          </w:tcPr>
          <w:p w:rsidR="002C2BD4" w:rsidRPr="003F477D" w:rsidRDefault="002C2BD4" w:rsidP="00FC03E1">
            <w:pPr>
              <w:spacing w:after="0" w:line="240" w:lineRule="auto"/>
              <w:rPr>
                <w:bCs/>
              </w:rPr>
            </w:pPr>
            <w:r>
              <w:rPr>
                <w:bCs/>
              </w:rPr>
              <w:t>12</w:t>
            </w:r>
          </w:p>
        </w:tc>
        <w:tc>
          <w:tcPr>
            <w:tcW w:w="2405" w:type="dxa"/>
            <w:vAlign w:val="center"/>
          </w:tcPr>
          <w:p w:rsidR="002C2BD4" w:rsidRPr="003F477D" w:rsidRDefault="002C2BD4" w:rsidP="00FC03E1">
            <w:pPr>
              <w:spacing w:after="0" w:line="240" w:lineRule="auto"/>
              <w:rPr>
                <w:bCs/>
              </w:rPr>
            </w:pPr>
            <w:r>
              <w:rPr>
                <w:bCs/>
              </w:rPr>
              <w:t>-6</w:t>
            </w:r>
          </w:p>
        </w:tc>
      </w:tr>
      <w:tr w:rsidR="002C2BD4" w:rsidRPr="003F477D" w:rsidTr="00FC03E1">
        <w:trPr>
          <w:trHeight w:hRule="exact" w:val="576"/>
          <w:jc w:val="center"/>
        </w:trPr>
        <w:tc>
          <w:tcPr>
            <w:tcW w:w="4240" w:type="dxa"/>
            <w:tcBorders>
              <w:right w:val="single" w:sz="12" w:space="0" w:color="auto"/>
            </w:tcBorders>
            <w:vAlign w:val="center"/>
            <w:hideMark/>
          </w:tcPr>
          <w:p w:rsidR="002C2BD4" w:rsidRPr="003F477D" w:rsidRDefault="002C2BD4" w:rsidP="00FC03E1">
            <w:pPr>
              <w:spacing w:after="0" w:line="240" w:lineRule="auto"/>
              <w:rPr>
                <w:bCs/>
              </w:rPr>
            </w:pPr>
            <w:r>
              <w:rPr>
                <w:bCs/>
              </w:rPr>
              <w:t>Vkladové</w:t>
            </w:r>
            <w:r w:rsidRPr="003F477D">
              <w:rPr>
                <w:bCs/>
              </w:rPr>
              <w:t xml:space="preserve"> účty</w:t>
            </w:r>
            <w:r>
              <w:rPr>
                <w:bCs/>
              </w:rPr>
              <w:t xml:space="preserve"> v banke alebo v pobočke zahraničnej banky </w:t>
            </w:r>
            <w:r w:rsidRPr="003F477D">
              <w:rPr>
                <w:bCs/>
              </w:rPr>
              <w:t>termínované</w:t>
            </w:r>
          </w:p>
        </w:tc>
        <w:tc>
          <w:tcPr>
            <w:tcW w:w="2643" w:type="dxa"/>
            <w:tcBorders>
              <w:left w:val="single" w:sz="12" w:space="0" w:color="auto"/>
            </w:tcBorders>
            <w:vAlign w:val="center"/>
          </w:tcPr>
          <w:p w:rsidR="002C2BD4" w:rsidRPr="003F477D" w:rsidRDefault="002C2BD4" w:rsidP="00FC03E1">
            <w:pPr>
              <w:spacing w:after="0" w:line="240" w:lineRule="auto"/>
              <w:rPr>
                <w:bCs/>
              </w:rPr>
            </w:pPr>
          </w:p>
        </w:tc>
        <w:tc>
          <w:tcPr>
            <w:tcW w:w="2405" w:type="dxa"/>
            <w:vAlign w:val="center"/>
          </w:tcPr>
          <w:p w:rsidR="002C2BD4" w:rsidRPr="003F477D" w:rsidRDefault="002C2BD4" w:rsidP="00FC03E1">
            <w:pPr>
              <w:spacing w:after="0" w:line="240" w:lineRule="auto"/>
              <w:rPr>
                <w:bCs/>
              </w:rPr>
            </w:pPr>
          </w:p>
        </w:tc>
      </w:tr>
      <w:tr w:rsidR="002C2BD4" w:rsidRPr="003F477D" w:rsidTr="00FC03E1">
        <w:trPr>
          <w:trHeight w:hRule="exact" w:val="397"/>
          <w:jc w:val="center"/>
        </w:trPr>
        <w:tc>
          <w:tcPr>
            <w:tcW w:w="4240" w:type="dxa"/>
            <w:tcBorders>
              <w:right w:val="single" w:sz="12" w:space="0" w:color="auto"/>
            </w:tcBorders>
            <w:vAlign w:val="center"/>
            <w:hideMark/>
          </w:tcPr>
          <w:p w:rsidR="002C2BD4" w:rsidRPr="003F477D" w:rsidRDefault="002C2BD4" w:rsidP="00FC03E1">
            <w:pPr>
              <w:spacing w:after="0" w:line="240" w:lineRule="auto"/>
              <w:rPr>
                <w:bCs/>
              </w:rPr>
            </w:pPr>
            <w:r w:rsidRPr="003F477D">
              <w:rPr>
                <w:bCs/>
              </w:rPr>
              <w:t>Peniaze na ceste</w:t>
            </w:r>
          </w:p>
        </w:tc>
        <w:tc>
          <w:tcPr>
            <w:tcW w:w="2643" w:type="dxa"/>
            <w:tcBorders>
              <w:left w:val="single" w:sz="12" w:space="0" w:color="auto"/>
            </w:tcBorders>
            <w:vAlign w:val="center"/>
          </w:tcPr>
          <w:p w:rsidR="002C2BD4" w:rsidRPr="003F477D" w:rsidRDefault="002C2BD4" w:rsidP="00FC03E1">
            <w:pPr>
              <w:spacing w:after="0" w:line="240" w:lineRule="auto"/>
              <w:rPr>
                <w:bCs/>
              </w:rPr>
            </w:pPr>
          </w:p>
        </w:tc>
        <w:tc>
          <w:tcPr>
            <w:tcW w:w="2405" w:type="dxa"/>
            <w:vAlign w:val="center"/>
          </w:tcPr>
          <w:p w:rsidR="002C2BD4" w:rsidRPr="003F477D" w:rsidRDefault="002C2BD4" w:rsidP="00FC03E1">
            <w:pPr>
              <w:spacing w:after="0" w:line="240" w:lineRule="auto"/>
              <w:rPr>
                <w:bCs/>
              </w:rPr>
            </w:pPr>
          </w:p>
        </w:tc>
      </w:tr>
      <w:tr w:rsidR="002C2BD4" w:rsidRPr="003F477D" w:rsidTr="00FC03E1">
        <w:trPr>
          <w:trHeight w:hRule="exact" w:val="397"/>
          <w:jc w:val="center"/>
        </w:trPr>
        <w:tc>
          <w:tcPr>
            <w:tcW w:w="4240" w:type="dxa"/>
            <w:tcBorders>
              <w:bottom w:val="single" w:sz="12" w:space="0" w:color="auto"/>
              <w:right w:val="single" w:sz="12" w:space="0" w:color="auto"/>
            </w:tcBorders>
            <w:vAlign w:val="center"/>
            <w:hideMark/>
          </w:tcPr>
          <w:p w:rsidR="002C2BD4" w:rsidRPr="003F477D" w:rsidRDefault="002C2BD4" w:rsidP="00FC03E1">
            <w:pPr>
              <w:spacing w:after="0" w:line="240" w:lineRule="auto"/>
              <w:rPr>
                <w:b/>
                <w:bCs/>
              </w:rPr>
            </w:pPr>
            <w:r w:rsidRPr="003F477D">
              <w:rPr>
                <w:b/>
                <w:bCs/>
              </w:rPr>
              <w:t>Spolu</w:t>
            </w:r>
          </w:p>
        </w:tc>
        <w:tc>
          <w:tcPr>
            <w:tcW w:w="2643" w:type="dxa"/>
            <w:tcBorders>
              <w:left w:val="single" w:sz="12" w:space="0" w:color="auto"/>
              <w:bottom w:val="single" w:sz="12" w:space="0" w:color="auto"/>
            </w:tcBorders>
            <w:vAlign w:val="center"/>
          </w:tcPr>
          <w:p w:rsidR="002C2BD4" w:rsidRPr="003F477D" w:rsidRDefault="002C2BD4" w:rsidP="00FC03E1">
            <w:pPr>
              <w:spacing w:after="0" w:line="240" w:lineRule="auto"/>
              <w:rPr>
                <w:b/>
                <w:bCs/>
              </w:rPr>
            </w:pPr>
            <w:r>
              <w:rPr>
                <w:b/>
                <w:bCs/>
              </w:rPr>
              <w:t>25</w:t>
            </w:r>
          </w:p>
        </w:tc>
        <w:tc>
          <w:tcPr>
            <w:tcW w:w="2405" w:type="dxa"/>
            <w:tcBorders>
              <w:bottom w:val="single" w:sz="12" w:space="0" w:color="auto"/>
            </w:tcBorders>
            <w:vAlign w:val="center"/>
          </w:tcPr>
          <w:p w:rsidR="002C2BD4" w:rsidRPr="003F477D" w:rsidRDefault="002C2BD4" w:rsidP="00FC03E1">
            <w:pPr>
              <w:spacing w:after="0" w:line="240" w:lineRule="auto"/>
              <w:rPr>
                <w:b/>
                <w:bCs/>
              </w:rPr>
            </w:pPr>
            <w:r>
              <w:rPr>
                <w:b/>
                <w:bCs/>
              </w:rPr>
              <w:t>457</w:t>
            </w:r>
          </w:p>
        </w:tc>
      </w:tr>
    </w:tbl>
    <w:p w:rsidR="002C2BD4" w:rsidRDefault="002C2BD4" w:rsidP="002C2BD4"/>
    <w:p w:rsidR="002C2BD4" w:rsidRPr="001B619D" w:rsidRDefault="002C2BD4" w:rsidP="002C2BD4">
      <w:pPr>
        <w:pStyle w:val="Nzov"/>
        <w:spacing w:before="0" w:beforeAutospacing="0" w:after="0"/>
        <w:jc w:val="left"/>
        <w:rPr>
          <w:szCs w:val="22"/>
        </w:rPr>
      </w:pPr>
      <w:r>
        <w:t xml:space="preserve">24. </w:t>
      </w:r>
      <w:r w:rsidRPr="003F477D">
        <w:rPr>
          <w:szCs w:val="22"/>
        </w:rPr>
        <w:t>Informácie k prílohe č. 3  časti G. písm. c) a d) o záväzkoch</w:t>
      </w:r>
    </w:p>
    <w:tbl>
      <w:tblPr>
        <w:tblW w:w="5000" w:type="pct"/>
        <w:jc w:val="center"/>
        <w:tblLook w:val="04A0"/>
      </w:tblPr>
      <w:tblGrid>
        <w:gridCol w:w="3756"/>
        <w:gridCol w:w="2922"/>
        <w:gridCol w:w="2610"/>
      </w:tblGrid>
      <w:tr w:rsidR="002C2BD4" w:rsidRPr="003F477D" w:rsidTr="00FC03E1">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2C2BD4" w:rsidRPr="003F477D" w:rsidRDefault="002C2BD4" w:rsidP="00FC03E1">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2C2BD4" w:rsidRPr="003F477D" w:rsidRDefault="002C2BD4" w:rsidP="00FC03E1">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2C2BD4" w:rsidRPr="003F477D" w:rsidRDefault="002C2BD4" w:rsidP="00FC03E1">
            <w:pPr>
              <w:pStyle w:val="TopHeader"/>
            </w:pPr>
            <w:r w:rsidRPr="003F477D">
              <w:t>Bezprostredne predchádzajúce účtovné obdobie</w:t>
            </w:r>
          </w:p>
        </w:tc>
      </w:tr>
      <w:tr w:rsidR="002C2BD4" w:rsidRPr="003F477D" w:rsidTr="00FC03E1">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2C2BD4" w:rsidRPr="003F477D" w:rsidRDefault="002C2BD4" w:rsidP="00FC03E1">
            <w:pPr>
              <w:spacing w:after="0" w:line="240" w:lineRule="auto"/>
            </w:pPr>
            <w:r w:rsidRPr="003F477D">
              <w:rPr>
                <w:b/>
                <w:bCs/>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2C2BD4" w:rsidRPr="003F477D" w:rsidRDefault="002C2BD4" w:rsidP="00FC03E1">
            <w:pPr>
              <w:spacing w:after="0" w:line="240" w:lineRule="auto"/>
              <w:rPr>
                <w:b/>
                <w:bCs/>
              </w:rPr>
            </w:pPr>
          </w:p>
        </w:tc>
        <w:tc>
          <w:tcPr>
            <w:tcW w:w="1405" w:type="pct"/>
            <w:tcBorders>
              <w:top w:val="single" w:sz="12" w:space="0" w:color="auto"/>
              <w:left w:val="nil"/>
              <w:bottom w:val="single" w:sz="12" w:space="0" w:color="auto"/>
              <w:right w:val="single" w:sz="12" w:space="0" w:color="auto"/>
            </w:tcBorders>
            <w:vAlign w:val="center"/>
          </w:tcPr>
          <w:p w:rsidR="002C2BD4" w:rsidRPr="003F477D" w:rsidRDefault="002C2BD4" w:rsidP="00FC03E1">
            <w:pPr>
              <w:spacing w:after="0" w:line="240" w:lineRule="auto"/>
              <w:rPr>
                <w:b/>
                <w:bCs/>
              </w:rPr>
            </w:pPr>
          </w:p>
        </w:tc>
      </w:tr>
      <w:tr w:rsidR="002C2BD4" w:rsidRPr="003F477D" w:rsidTr="00FC03E1">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2C2BD4" w:rsidRPr="003F477D" w:rsidRDefault="002C2BD4" w:rsidP="00FC03E1">
            <w:pPr>
              <w:spacing w:after="0" w:line="240" w:lineRule="auto"/>
            </w:pPr>
            <w:r w:rsidRPr="003F477D">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2C2BD4" w:rsidRPr="003F477D" w:rsidRDefault="002C2BD4" w:rsidP="00FC03E1">
            <w:pPr>
              <w:spacing w:after="0" w:line="240" w:lineRule="auto"/>
            </w:pPr>
            <w:r w:rsidRPr="003F477D">
              <w:t> </w:t>
            </w:r>
          </w:p>
        </w:tc>
        <w:tc>
          <w:tcPr>
            <w:tcW w:w="1405" w:type="pct"/>
            <w:tcBorders>
              <w:top w:val="single" w:sz="12" w:space="0" w:color="auto"/>
              <w:left w:val="nil"/>
              <w:bottom w:val="single" w:sz="8" w:space="0" w:color="auto"/>
              <w:right w:val="single" w:sz="12" w:space="0" w:color="auto"/>
            </w:tcBorders>
            <w:noWrap/>
            <w:vAlign w:val="center"/>
            <w:hideMark/>
          </w:tcPr>
          <w:p w:rsidR="002C2BD4" w:rsidRPr="003F477D" w:rsidRDefault="002C2BD4" w:rsidP="00FC03E1">
            <w:pPr>
              <w:spacing w:after="0" w:line="240" w:lineRule="auto"/>
            </w:pPr>
            <w:r w:rsidRPr="003F477D">
              <w:t> </w:t>
            </w:r>
          </w:p>
        </w:tc>
      </w:tr>
      <w:tr w:rsidR="002C2BD4" w:rsidRPr="003F477D" w:rsidTr="00FC03E1">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2C2BD4" w:rsidRPr="003F477D" w:rsidRDefault="002C2BD4" w:rsidP="00FC03E1">
            <w:pPr>
              <w:spacing w:after="0" w:line="240" w:lineRule="auto"/>
            </w:pPr>
            <w:r w:rsidRPr="003F477D">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2C2BD4" w:rsidRPr="003F477D" w:rsidRDefault="002C2BD4" w:rsidP="00FC03E1">
            <w:pPr>
              <w:spacing w:after="0" w:line="240" w:lineRule="auto"/>
            </w:pPr>
            <w:r w:rsidRPr="003F477D">
              <w:t> </w:t>
            </w:r>
          </w:p>
        </w:tc>
        <w:tc>
          <w:tcPr>
            <w:tcW w:w="1405" w:type="pct"/>
            <w:tcBorders>
              <w:top w:val="single" w:sz="8" w:space="0" w:color="auto"/>
              <w:left w:val="nil"/>
              <w:bottom w:val="single" w:sz="12" w:space="0" w:color="auto"/>
              <w:right w:val="single" w:sz="12" w:space="0" w:color="auto"/>
            </w:tcBorders>
            <w:noWrap/>
            <w:vAlign w:val="center"/>
            <w:hideMark/>
          </w:tcPr>
          <w:p w:rsidR="002C2BD4" w:rsidRPr="003F477D" w:rsidRDefault="002C2BD4" w:rsidP="00FC03E1">
            <w:pPr>
              <w:spacing w:after="0" w:line="240" w:lineRule="auto"/>
            </w:pPr>
            <w:r w:rsidRPr="003F477D">
              <w:t> </w:t>
            </w:r>
          </w:p>
        </w:tc>
      </w:tr>
      <w:tr w:rsidR="002C2BD4" w:rsidRPr="003F477D" w:rsidTr="00FC03E1">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2C2BD4" w:rsidRPr="003F477D" w:rsidRDefault="002C2BD4" w:rsidP="00FC03E1">
            <w:pPr>
              <w:spacing w:after="0" w:line="240" w:lineRule="auto"/>
              <w:rPr>
                <w:b/>
                <w:bCs/>
              </w:rPr>
            </w:pPr>
            <w:r w:rsidRPr="003F477D">
              <w:rPr>
                <w:b/>
                <w:bCs/>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2C2BD4" w:rsidRPr="003F477D" w:rsidRDefault="002C2BD4" w:rsidP="00FC03E1">
            <w:pPr>
              <w:spacing w:after="0" w:line="240" w:lineRule="auto"/>
            </w:pPr>
            <w:r w:rsidRPr="003F477D">
              <w:t> </w:t>
            </w:r>
            <w:r>
              <w:t>9349</w:t>
            </w:r>
          </w:p>
        </w:tc>
        <w:tc>
          <w:tcPr>
            <w:tcW w:w="1405" w:type="pct"/>
            <w:tcBorders>
              <w:top w:val="single" w:sz="12" w:space="0" w:color="auto"/>
              <w:left w:val="nil"/>
              <w:bottom w:val="single" w:sz="12" w:space="0" w:color="auto"/>
              <w:right w:val="single" w:sz="12" w:space="0" w:color="auto"/>
            </w:tcBorders>
            <w:noWrap/>
            <w:vAlign w:val="center"/>
            <w:hideMark/>
          </w:tcPr>
          <w:p w:rsidR="002C2BD4" w:rsidRPr="003F477D" w:rsidRDefault="002C2BD4" w:rsidP="00FC03E1">
            <w:pPr>
              <w:spacing w:after="0" w:line="240" w:lineRule="auto"/>
            </w:pPr>
            <w:r>
              <w:t>9679</w:t>
            </w:r>
          </w:p>
        </w:tc>
      </w:tr>
      <w:tr w:rsidR="002C2BD4" w:rsidRPr="003F477D" w:rsidTr="00FC03E1">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2C2BD4" w:rsidRPr="003F477D" w:rsidRDefault="002C2BD4" w:rsidP="00FC03E1">
            <w:pPr>
              <w:spacing w:after="0" w:line="240" w:lineRule="auto"/>
            </w:pPr>
            <w:r w:rsidRPr="003F477D">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2C2BD4" w:rsidRPr="003F477D" w:rsidRDefault="002C2BD4" w:rsidP="00FC03E1">
            <w:pPr>
              <w:spacing w:after="0" w:line="240" w:lineRule="auto"/>
              <w:rPr>
                <w:b/>
                <w:bCs/>
              </w:rPr>
            </w:pPr>
            <w:r w:rsidRPr="003F477D">
              <w:rPr>
                <w:b/>
                <w:bCs/>
              </w:rPr>
              <w:t> </w:t>
            </w:r>
            <w:r>
              <w:rPr>
                <w:b/>
                <w:bCs/>
              </w:rPr>
              <w:t>9349</w:t>
            </w:r>
          </w:p>
        </w:tc>
        <w:tc>
          <w:tcPr>
            <w:tcW w:w="1405" w:type="pct"/>
            <w:tcBorders>
              <w:top w:val="single" w:sz="12" w:space="0" w:color="auto"/>
              <w:left w:val="nil"/>
              <w:bottom w:val="single" w:sz="8" w:space="0" w:color="auto"/>
              <w:right w:val="single" w:sz="12" w:space="0" w:color="auto"/>
            </w:tcBorders>
            <w:vAlign w:val="center"/>
            <w:hideMark/>
          </w:tcPr>
          <w:p w:rsidR="002C2BD4" w:rsidRPr="003F477D" w:rsidRDefault="002C2BD4" w:rsidP="00FC03E1">
            <w:pPr>
              <w:spacing w:after="0" w:line="240" w:lineRule="auto"/>
              <w:rPr>
                <w:b/>
                <w:bCs/>
              </w:rPr>
            </w:pPr>
            <w:r w:rsidRPr="003F477D">
              <w:rPr>
                <w:b/>
                <w:bCs/>
              </w:rPr>
              <w:t> </w:t>
            </w:r>
            <w:r>
              <w:rPr>
                <w:b/>
                <w:bCs/>
              </w:rPr>
              <w:t>9679</w:t>
            </w:r>
          </w:p>
        </w:tc>
      </w:tr>
      <w:tr w:rsidR="002C2BD4" w:rsidRPr="003F477D" w:rsidTr="00FC03E1">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2C2BD4" w:rsidRPr="003F477D" w:rsidRDefault="002C2BD4" w:rsidP="00FC03E1">
            <w:pPr>
              <w:spacing w:after="0" w:line="240" w:lineRule="auto"/>
            </w:pPr>
            <w:r w:rsidRPr="003F477D">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2C2BD4" w:rsidRPr="003F477D" w:rsidRDefault="002C2BD4" w:rsidP="00FC03E1">
            <w:pPr>
              <w:spacing w:after="0" w:line="240" w:lineRule="auto"/>
              <w:rPr>
                <w:b/>
                <w:bCs/>
              </w:rPr>
            </w:pPr>
            <w:r w:rsidRPr="003F477D">
              <w:rPr>
                <w:b/>
                <w:bCs/>
              </w:rPr>
              <w:t> </w:t>
            </w:r>
          </w:p>
        </w:tc>
        <w:tc>
          <w:tcPr>
            <w:tcW w:w="1405" w:type="pct"/>
            <w:tcBorders>
              <w:top w:val="single" w:sz="8" w:space="0" w:color="auto"/>
              <w:left w:val="nil"/>
              <w:bottom w:val="single" w:sz="12" w:space="0" w:color="auto"/>
              <w:right w:val="single" w:sz="12" w:space="0" w:color="auto"/>
            </w:tcBorders>
            <w:vAlign w:val="center"/>
            <w:hideMark/>
          </w:tcPr>
          <w:p w:rsidR="002C2BD4" w:rsidRPr="003F477D" w:rsidRDefault="002C2BD4" w:rsidP="00FC03E1">
            <w:pPr>
              <w:spacing w:after="0" w:line="240" w:lineRule="auto"/>
              <w:rPr>
                <w:b/>
                <w:bCs/>
              </w:rPr>
            </w:pPr>
            <w:r w:rsidRPr="003F477D">
              <w:rPr>
                <w:b/>
                <w:bCs/>
              </w:rPr>
              <w:t> </w:t>
            </w:r>
          </w:p>
        </w:tc>
      </w:tr>
    </w:tbl>
    <w:p w:rsidR="002C2BD4" w:rsidRDefault="002C2BD4" w:rsidP="002C2BD4"/>
    <w:p w:rsidR="002C2BD4" w:rsidRPr="003F477D" w:rsidRDefault="002C2BD4" w:rsidP="002C2BD4">
      <w:pPr>
        <w:pStyle w:val="Nzov"/>
        <w:spacing w:before="0" w:beforeAutospacing="0" w:after="0"/>
        <w:jc w:val="left"/>
        <w:rPr>
          <w:szCs w:val="22"/>
        </w:rPr>
      </w:pPr>
      <w:r>
        <w:rPr>
          <w:szCs w:val="22"/>
        </w:rPr>
        <w:t xml:space="preserve">33. </w:t>
      </w:r>
      <w:r w:rsidRPr="003F477D">
        <w:rPr>
          <w:szCs w:val="22"/>
        </w:rPr>
        <w:t>Informácie k prílohe č. 3 časti H. písm. g) o čistom obrate</w:t>
      </w:r>
    </w:p>
    <w:tbl>
      <w:tblPr>
        <w:tblW w:w="5000" w:type="pct"/>
        <w:jc w:val="center"/>
        <w:tblLook w:val="04A0"/>
      </w:tblPr>
      <w:tblGrid>
        <w:gridCol w:w="5886"/>
        <w:gridCol w:w="1701"/>
        <w:gridCol w:w="1701"/>
      </w:tblGrid>
      <w:tr w:rsidR="002C2BD4" w:rsidRPr="003F477D" w:rsidTr="00FC03E1">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2C2BD4" w:rsidRPr="003F477D" w:rsidRDefault="002C2BD4" w:rsidP="00FC03E1">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2C2BD4" w:rsidRPr="003F477D" w:rsidRDefault="002C2BD4" w:rsidP="00FC03E1">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2C2BD4" w:rsidRPr="003F477D" w:rsidRDefault="002C2BD4" w:rsidP="00FC03E1">
            <w:pPr>
              <w:pStyle w:val="TopHeader"/>
            </w:pPr>
            <w:r w:rsidRPr="003F477D">
              <w:t>Bezprostredne predchádzajúce účtovné obdobie</w:t>
            </w:r>
          </w:p>
        </w:tc>
      </w:tr>
      <w:tr w:rsidR="002C2BD4" w:rsidRPr="003F477D" w:rsidTr="00FC03E1">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rsidRPr="003F477D">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rsidRPr="003F477D">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rsidRPr="003F477D">
              <w:t> </w:t>
            </w:r>
          </w:p>
        </w:tc>
      </w:tr>
      <w:tr w:rsidR="002C2BD4" w:rsidRPr="003F477D" w:rsidTr="00FC03E1">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rsidRPr="003F477D">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t>0</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t>0</w:t>
            </w:r>
          </w:p>
        </w:tc>
      </w:tr>
      <w:tr w:rsidR="002C2BD4" w:rsidRPr="003F477D" w:rsidTr="00FC03E1">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rsidRPr="003F477D">
              <w:t>Tržby za tovar</w:t>
            </w:r>
          </w:p>
        </w:tc>
        <w:tc>
          <w:tcPr>
            <w:tcW w:w="1701" w:type="dxa"/>
            <w:tcBorders>
              <w:top w:val="nil"/>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rsidRPr="003F477D">
              <w:t> </w:t>
            </w:r>
          </w:p>
        </w:tc>
        <w:tc>
          <w:tcPr>
            <w:tcW w:w="1701" w:type="dxa"/>
            <w:tcBorders>
              <w:top w:val="nil"/>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rsidRPr="003F477D">
              <w:t> </w:t>
            </w:r>
          </w:p>
        </w:tc>
      </w:tr>
      <w:tr w:rsidR="002C2BD4" w:rsidRPr="003F477D" w:rsidTr="00FC03E1">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rsidRPr="003F477D">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rsidRPr="003F477D">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rsidRPr="003F477D">
              <w:t> </w:t>
            </w:r>
          </w:p>
        </w:tc>
      </w:tr>
      <w:tr w:rsidR="002C2BD4" w:rsidRPr="003F477D" w:rsidTr="00FC03E1">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rsidRPr="003F477D">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rsidRPr="003F477D">
              <w:t> </w:t>
            </w:r>
          </w:p>
        </w:tc>
        <w:tc>
          <w:tcPr>
            <w:tcW w:w="1701" w:type="dxa"/>
            <w:tcBorders>
              <w:top w:val="nil"/>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rsidRPr="003F477D">
              <w:t> </w:t>
            </w:r>
          </w:p>
        </w:tc>
      </w:tr>
      <w:tr w:rsidR="002C2BD4" w:rsidRPr="003F477D" w:rsidTr="00FC03E1">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rsidRPr="003F477D">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rsidRPr="003F477D">
              <w:t> </w:t>
            </w:r>
            <w:r>
              <w:t>0</w:t>
            </w:r>
          </w:p>
        </w:tc>
        <w:tc>
          <w:tcPr>
            <w:tcW w:w="1701" w:type="dxa"/>
            <w:tcBorders>
              <w:top w:val="nil"/>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rsidRPr="003F477D">
              <w:t> </w:t>
            </w:r>
            <w:r>
              <w:t>56</w:t>
            </w:r>
          </w:p>
        </w:tc>
      </w:tr>
      <w:tr w:rsidR="002C2BD4" w:rsidRPr="003F477D" w:rsidTr="00FC03E1">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2C2BD4" w:rsidRPr="003F477D" w:rsidRDefault="002C2BD4" w:rsidP="00FC03E1">
            <w:pPr>
              <w:spacing w:after="0" w:line="240" w:lineRule="auto"/>
              <w:rPr>
                <w:b/>
                <w:bCs/>
              </w:rPr>
            </w:pPr>
            <w:r w:rsidRPr="003F477D">
              <w:rPr>
                <w:b/>
                <w:bCs/>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2C2BD4" w:rsidRPr="003F477D" w:rsidRDefault="002C2BD4" w:rsidP="00FC03E1">
            <w:pPr>
              <w:spacing w:after="0" w:line="240" w:lineRule="auto"/>
            </w:pPr>
            <w:r>
              <w:t>0</w:t>
            </w:r>
          </w:p>
        </w:tc>
        <w:tc>
          <w:tcPr>
            <w:tcW w:w="1701" w:type="dxa"/>
            <w:tcBorders>
              <w:top w:val="nil"/>
              <w:left w:val="single" w:sz="12" w:space="0" w:color="auto"/>
              <w:bottom w:val="single" w:sz="12" w:space="0" w:color="auto"/>
              <w:right w:val="single" w:sz="12" w:space="0" w:color="auto"/>
            </w:tcBorders>
            <w:noWrap/>
            <w:vAlign w:val="center"/>
            <w:hideMark/>
          </w:tcPr>
          <w:p w:rsidR="002C2BD4" w:rsidRPr="003F477D" w:rsidRDefault="002C2BD4" w:rsidP="00FC03E1">
            <w:pPr>
              <w:spacing w:after="0" w:line="240" w:lineRule="auto"/>
            </w:pPr>
            <w:r w:rsidRPr="003F477D">
              <w:t> </w:t>
            </w:r>
            <w:r>
              <w:t>56</w:t>
            </w:r>
          </w:p>
        </w:tc>
      </w:tr>
    </w:tbl>
    <w:p w:rsidR="002C2BD4" w:rsidRPr="003F477D" w:rsidRDefault="002C2BD4" w:rsidP="002C2BD4">
      <w:pPr>
        <w:pStyle w:val="Nzov"/>
        <w:spacing w:before="0" w:beforeAutospacing="0" w:after="0"/>
        <w:jc w:val="left"/>
        <w:rPr>
          <w:szCs w:val="22"/>
        </w:rPr>
      </w:pPr>
    </w:p>
    <w:p w:rsidR="002C2BD4" w:rsidRDefault="002C2BD4" w:rsidP="002C2BD4"/>
    <w:p w:rsidR="002C2BD4" w:rsidRPr="003F477D" w:rsidRDefault="002C2BD4" w:rsidP="002C2BD4">
      <w:pPr>
        <w:pStyle w:val="Nzov"/>
        <w:keepNext w:val="0"/>
        <w:widowControl w:val="0"/>
        <w:spacing w:before="0" w:beforeAutospacing="0" w:after="0"/>
        <w:jc w:val="left"/>
        <w:rPr>
          <w:szCs w:val="22"/>
        </w:rPr>
      </w:pPr>
      <w:r>
        <w:rPr>
          <w:szCs w:val="22"/>
        </w:rPr>
        <w:t xml:space="preserve">36. </w:t>
      </w:r>
      <w:r w:rsidRPr="003F477D">
        <w:rPr>
          <w:szCs w:val="22"/>
        </w:rPr>
        <w:t>Informácie k prílohe č. 3  časti J.  písm. f) a g) o daniach z príjmov</w:t>
      </w:r>
    </w:p>
    <w:tbl>
      <w:tblPr>
        <w:tblW w:w="5000" w:type="pct"/>
        <w:jc w:val="center"/>
        <w:tblLayout w:type="fixed"/>
        <w:tblLook w:val="04A0"/>
      </w:tblPr>
      <w:tblGrid>
        <w:gridCol w:w="2802"/>
        <w:gridCol w:w="1701"/>
        <w:gridCol w:w="795"/>
        <w:gridCol w:w="665"/>
        <w:gridCol w:w="1942"/>
        <w:gridCol w:w="718"/>
        <w:gridCol w:w="665"/>
      </w:tblGrid>
      <w:tr w:rsidR="002C2BD4" w:rsidRPr="003F477D" w:rsidTr="00FC03E1">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2C2BD4" w:rsidRPr="003F477D" w:rsidRDefault="002C2BD4" w:rsidP="00FC03E1">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2C2BD4" w:rsidRPr="003F477D" w:rsidRDefault="002C2BD4" w:rsidP="00FC03E1">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2C2BD4" w:rsidRPr="003F477D" w:rsidRDefault="002C2BD4" w:rsidP="00FC03E1">
            <w:pPr>
              <w:pStyle w:val="TopHeader"/>
            </w:pPr>
            <w:r w:rsidRPr="003F477D">
              <w:t>Bezprostredne predchádzajúce</w:t>
            </w:r>
          </w:p>
          <w:p w:rsidR="002C2BD4" w:rsidRPr="003F477D" w:rsidRDefault="002C2BD4" w:rsidP="00FC03E1">
            <w:pPr>
              <w:pStyle w:val="TopHeader"/>
            </w:pPr>
            <w:r w:rsidRPr="003F477D">
              <w:t xml:space="preserve"> účtovné obdobie</w:t>
            </w:r>
          </w:p>
        </w:tc>
      </w:tr>
      <w:tr w:rsidR="002C2BD4" w:rsidRPr="003F477D" w:rsidTr="00FC03E1">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2C2BD4" w:rsidRPr="003F477D" w:rsidRDefault="002C2BD4" w:rsidP="00FC03E1">
            <w:pPr>
              <w:spacing w:after="0" w:line="240" w:lineRule="auto"/>
              <w:rPr>
                <w:b/>
                <w:bCs/>
              </w:rPr>
            </w:pPr>
          </w:p>
        </w:tc>
        <w:tc>
          <w:tcPr>
            <w:tcW w:w="1701" w:type="dxa"/>
            <w:tcBorders>
              <w:top w:val="single" w:sz="12" w:space="0" w:color="auto"/>
              <w:left w:val="single" w:sz="12" w:space="0" w:color="auto"/>
              <w:bottom w:val="nil"/>
              <w:right w:val="single" w:sz="12" w:space="0" w:color="auto"/>
            </w:tcBorders>
            <w:noWrap/>
            <w:vAlign w:val="center"/>
            <w:hideMark/>
          </w:tcPr>
          <w:p w:rsidR="002C2BD4" w:rsidRPr="003F477D" w:rsidRDefault="002C2BD4" w:rsidP="00FC03E1">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2C2BD4" w:rsidRPr="003F477D" w:rsidRDefault="002C2BD4" w:rsidP="00FC03E1">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2C2BD4" w:rsidRPr="003F477D" w:rsidRDefault="002C2BD4" w:rsidP="00FC03E1">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2C2BD4" w:rsidRPr="003F477D" w:rsidRDefault="002C2BD4" w:rsidP="00FC03E1">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2C2BD4" w:rsidRPr="003F477D" w:rsidRDefault="002C2BD4" w:rsidP="00FC03E1">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2C2BD4" w:rsidRPr="003F477D" w:rsidRDefault="002C2BD4" w:rsidP="00FC03E1">
            <w:pPr>
              <w:pStyle w:val="TopHeader"/>
            </w:pPr>
            <w:r w:rsidRPr="003F477D">
              <w:t>Daň v %</w:t>
            </w:r>
          </w:p>
        </w:tc>
      </w:tr>
      <w:tr w:rsidR="002C2BD4" w:rsidRPr="003F477D" w:rsidTr="00FC03E1">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2C2BD4" w:rsidRPr="003F477D" w:rsidRDefault="002C2BD4" w:rsidP="00FC03E1">
            <w:pPr>
              <w:spacing w:after="0" w:line="240" w:lineRule="auto"/>
              <w:jc w:val="center"/>
            </w:pPr>
            <w:r w:rsidRPr="003F477D">
              <w:t>a</w:t>
            </w:r>
          </w:p>
        </w:tc>
        <w:tc>
          <w:tcPr>
            <w:tcW w:w="1701" w:type="dxa"/>
            <w:tcBorders>
              <w:top w:val="nil"/>
              <w:left w:val="single" w:sz="12" w:space="0" w:color="auto"/>
              <w:bottom w:val="single" w:sz="12" w:space="0" w:color="auto"/>
              <w:right w:val="single" w:sz="12" w:space="0" w:color="auto"/>
            </w:tcBorders>
            <w:noWrap/>
            <w:vAlign w:val="center"/>
            <w:hideMark/>
          </w:tcPr>
          <w:p w:rsidR="002C2BD4" w:rsidRPr="003F477D" w:rsidRDefault="002C2BD4" w:rsidP="00FC03E1">
            <w:pPr>
              <w:spacing w:after="0" w:line="240" w:lineRule="auto"/>
              <w:jc w:val="center"/>
            </w:pPr>
            <w:r w:rsidRPr="003F477D">
              <w:t>b</w:t>
            </w:r>
          </w:p>
        </w:tc>
        <w:tc>
          <w:tcPr>
            <w:tcW w:w="795" w:type="dxa"/>
            <w:tcBorders>
              <w:top w:val="nil"/>
              <w:left w:val="single" w:sz="12" w:space="0" w:color="auto"/>
              <w:bottom w:val="single" w:sz="12" w:space="0" w:color="auto"/>
              <w:right w:val="single" w:sz="12" w:space="0" w:color="auto"/>
            </w:tcBorders>
            <w:noWrap/>
            <w:vAlign w:val="center"/>
            <w:hideMark/>
          </w:tcPr>
          <w:p w:rsidR="002C2BD4" w:rsidRPr="003F477D" w:rsidRDefault="002C2BD4" w:rsidP="00FC03E1">
            <w:pPr>
              <w:spacing w:after="0" w:line="240" w:lineRule="auto"/>
              <w:jc w:val="center"/>
            </w:pPr>
            <w:r w:rsidRPr="003F477D">
              <w:t>c</w:t>
            </w:r>
          </w:p>
        </w:tc>
        <w:tc>
          <w:tcPr>
            <w:tcW w:w="665" w:type="dxa"/>
            <w:tcBorders>
              <w:top w:val="nil"/>
              <w:left w:val="single" w:sz="12" w:space="0" w:color="auto"/>
              <w:bottom w:val="single" w:sz="12" w:space="0" w:color="auto"/>
              <w:right w:val="single" w:sz="12" w:space="0" w:color="auto"/>
            </w:tcBorders>
            <w:noWrap/>
            <w:vAlign w:val="center"/>
            <w:hideMark/>
          </w:tcPr>
          <w:p w:rsidR="002C2BD4" w:rsidRPr="003F477D" w:rsidRDefault="002C2BD4" w:rsidP="00FC03E1">
            <w:pPr>
              <w:spacing w:after="0" w:line="240" w:lineRule="auto"/>
              <w:jc w:val="center"/>
            </w:pPr>
            <w:r w:rsidRPr="003F477D">
              <w:t>d</w:t>
            </w:r>
          </w:p>
        </w:tc>
        <w:tc>
          <w:tcPr>
            <w:tcW w:w="1942" w:type="dxa"/>
            <w:tcBorders>
              <w:top w:val="nil"/>
              <w:left w:val="single" w:sz="12" w:space="0" w:color="auto"/>
              <w:bottom w:val="single" w:sz="12" w:space="0" w:color="auto"/>
              <w:right w:val="single" w:sz="12" w:space="0" w:color="auto"/>
            </w:tcBorders>
            <w:noWrap/>
            <w:vAlign w:val="center"/>
            <w:hideMark/>
          </w:tcPr>
          <w:p w:rsidR="002C2BD4" w:rsidRPr="003F477D" w:rsidRDefault="002C2BD4" w:rsidP="00FC03E1">
            <w:pPr>
              <w:spacing w:after="0" w:line="240" w:lineRule="auto"/>
              <w:jc w:val="center"/>
            </w:pPr>
            <w:r w:rsidRPr="003F477D">
              <w:t>E</w:t>
            </w:r>
          </w:p>
        </w:tc>
        <w:tc>
          <w:tcPr>
            <w:tcW w:w="718" w:type="dxa"/>
            <w:tcBorders>
              <w:top w:val="nil"/>
              <w:left w:val="single" w:sz="12" w:space="0" w:color="auto"/>
              <w:bottom w:val="single" w:sz="12" w:space="0" w:color="auto"/>
              <w:right w:val="single" w:sz="12" w:space="0" w:color="auto"/>
            </w:tcBorders>
            <w:noWrap/>
            <w:vAlign w:val="center"/>
            <w:hideMark/>
          </w:tcPr>
          <w:p w:rsidR="002C2BD4" w:rsidRPr="003F477D" w:rsidRDefault="002C2BD4" w:rsidP="00FC03E1">
            <w:pPr>
              <w:spacing w:after="0" w:line="240" w:lineRule="auto"/>
              <w:jc w:val="center"/>
            </w:pPr>
            <w:r w:rsidRPr="003F477D">
              <w:t>f</w:t>
            </w:r>
          </w:p>
        </w:tc>
        <w:tc>
          <w:tcPr>
            <w:tcW w:w="665" w:type="dxa"/>
            <w:tcBorders>
              <w:top w:val="nil"/>
              <w:left w:val="single" w:sz="12" w:space="0" w:color="auto"/>
              <w:bottom w:val="single" w:sz="12" w:space="0" w:color="auto"/>
              <w:right w:val="single" w:sz="12" w:space="0" w:color="auto"/>
            </w:tcBorders>
            <w:noWrap/>
            <w:vAlign w:val="center"/>
            <w:hideMark/>
          </w:tcPr>
          <w:p w:rsidR="002C2BD4" w:rsidRPr="003F477D" w:rsidRDefault="002C2BD4" w:rsidP="00FC03E1">
            <w:pPr>
              <w:spacing w:after="0" w:line="240" w:lineRule="auto"/>
              <w:jc w:val="center"/>
            </w:pPr>
            <w:r w:rsidRPr="003F477D">
              <w:t>g</w:t>
            </w:r>
          </w:p>
        </w:tc>
      </w:tr>
      <w:tr w:rsidR="002C2BD4" w:rsidRPr="003F477D" w:rsidTr="00FC03E1">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rsidRPr="003F477D">
              <w:t>Výsledok hospodárenia </w:t>
            </w:r>
            <w:r w:rsidRPr="003F477D">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2C2BD4" w:rsidRPr="003F477D" w:rsidRDefault="002C2BD4" w:rsidP="00FC03E1">
            <w:pPr>
              <w:spacing w:after="0" w:line="240" w:lineRule="auto"/>
            </w:pPr>
            <w:r>
              <w:t>-102</w:t>
            </w:r>
          </w:p>
        </w:tc>
        <w:tc>
          <w:tcPr>
            <w:tcW w:w="795" w:type="dxa"/>
            <w:tcBorders>
              <w:top w:val="single" w:sz="12" w:space="0" w:color="auto"/>
              <w:left w:val="nil"/>
              <w:bottom w:val="single" w:sz="4" w:space="0" w:color="auto"/>
              <w:right w:val="single" w:sz="4" w:space="0" w:color="auto"/>
            </w:tcBorders>
            <w:noWrap/>
            <w:vAlign w:val="center"/>
            <w:hideMark/>
          </w:tcPr>
          <w:p w:rsidR="002C2BD4" w:rsidRPr="003F477D" w:rsidRDefault="002C2BD4" w:rsidP="00FC03E1">
            <w:pPr>
              <w:spacing w:after="0" w:line="240" w:lineRule="auto"/>
              <w:jc w:val="center"/>
            </w:pPr>
            <w:r w:rsidRPr="003F477D">
              <w:t>x</w:t>
            </w:r>
          </w:p>
        </w:tc>
        <w:tc>
          <w:tcPr>
            <w:tcW w:w="665" w:type="dxa"/>
            <w:tcBorders>
              <w:top w:val="single" w:sz="12" w:space="0" w:color="auto"/>
              <w:left w:val="nil"/>
              <w:bottom w:val="single" w:sz="4" w:space="0" w:color="auto"/>
              <w:right w:val="single" w:sz="12" w:space="0" w:color="auto"/>
            </w:tcBorders>
            <w:noWrap/>
            <w:vAlign w:val="center"/>
            <w:hideMark/>
          </w:tcPr>
          <w:p w:rsidR="002C2BD4" w:rsidRPr="003F477D" w:rsidRDefault="002C2BD4" w:rsidP="00FC03E1">
            <w:pPr>
              <w:spacing w:after="0" w:line="240" w:lineRule="auto"/>
              <w:jc w:val="center"/>
            </w:pPr>
            <w:r w:rsidRPr="003F477D">
              <w:t>x</w:t>
            </w:r>
          </w:p>
        </w:tc>
        <w:tc>
          <w:tcPr>
            <w:tcW w:w="1942" w:type="dxa"/>
            <w:tcBorders>
              <w:top w:val="single" w:sz="12" w:space="0" w:color="auto"/>
              <w:left w:val="single" w:sz="12" w:space="0" w:color="auto"/>
              <w:bottom w:val="single" w:sz="4" w:space="0" w:color="auto"/>
              <w:right w:val="single" w:sz="4" w:space="0" w:color="auto"/>
            </w:tcBorders>
            <w:noWrap/>
            <w:vAlign w:val="center"/>
          </w:tcPr>
          <w:p w:rsidR="002C2BD4" w:rsidRPr="003F477D" w:rsidRDefault="002C2BD4" w:rsidP="00FC03E1">
            <w:pPr>
              <w:spacing w:after="0" w:line="240" w:lineRule="auto"/>
            </w:pPr>
            <w:r>
              <w:t>-244</w:t>
            </w:r>
          </w:p>
        </w:tc>
        <w:tc>
          <w:tcPr>
            <w:tcW w:w="718" w:type="dxa"/>
            <w:tcBorders>
              <w:top w:val="single" w:sz="12" w:space="0" w:color="auto"/>
              <w:left w:val="nil"/>
              <w:bottom w:val="single" w:sz="4" w:space="0" w:color="auto"/>
              <w:right w:val="single" w:sz="4" w:space="0" w:color="auto"/>
            </w:tcBorders>
            <w:noWrap/>
            <w:vAlign w:val="center"/>
            <w:hideMark/>
          </w:tcPr>
          <w:p w:rsidR="002C2BD4" w:rsidRPr="003F477D" w:rsidRDefault="002C2BD4" w:rsidP="00FC03E1">
            <w:pPr>
              <w:spacing w:after="0" w:line="240" w:lineRule="auto"/>
              <w:jc w:val="center"/>
            </w:pPr>
            <w:r w:rsidRPr="003F477D">
              <w:t>x</w:t>
            </w:r>
          </w:p>
        </w:tc>
        <w:tc>
          <w:tcPr>
            <w:tcW w:w="665" w:type="dxa"/>
            <w:tcBorders>
              <w:top w:val="single" w:sz="12" w:space="0" w:color="auto"/>
              <w:left w:val="nil"/>
              <w:bottom w:val="single" w:sz="4" w:space="0" w:color="auto"/>
              <w:right w:val="single" w:sz="12" w:space="0" w:color="auto"/>
            </w:tcBorders>
            <w:noWrap/>
            <w:vAlign w:val="center"/>
            <w:hideMark/>
          </w:tcPr>
          <w:p w:rsidR="002C2BD4" w:rsidRPr="003F477D" w:rsidRDefault="002C2BD4" w:rsidP="00FC03E1">
            <w:pPr>
              <w:spacing w:after="0" w:line="240" w:lineRule="auto"/>
              <w:jc w:val="center"/>
            </w:pPr>
            <w:r w:rsidRPr="003F477D">
              <w:t>x</w:t>
            </w:r>
          </w:p>
        </w:tc>
      </w:tr>
      <w:tr w:rsidR="002C2BD4" w:rsidRPr="003F477D" w:rsidTr="00FC03E1">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2C2BD4" w:rsidRPr="003F477D" w:rsidRDefault="002C2BD4" w:rsidP="00FC03E1">
            <w:pPr>
              <w:spacing w:after="0" w:line="240" w:lineRule="auto"/>
            </w:pPr>
            <w:r w:rsidRPr="003F477D">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2C2BD4" w:rsidRPr="003F477D" w:rsidRDefault="002C2BD4" w:rsidP="00FC03E1">
            <w:pPr>
              <w:spacing w:after="0" w:line="240" w:lineRule="auto"/>
              <w:jc w:val="center"/>
            </w:pPr>
            <w:r w:rsidRPr="003F477D">
              <w:t>x</w:t>
            </w:r>
          </w:p>
        </w:tc>
        <w:tc>
          <w:tcPr>
            <w:tcW w:w="795" w:type="dxa"/>
            <w:tcBorders>
              <w:top w:val="nil"/>
              <w:left w:val="nil"/>
              <w:bottom w:val="single" w:sz="6" w:space="0" w:color="auto"/>
              <w:right w:val="single" w:sz="4" w:space="0" w:color="auto"/>
            </w:tcBorders>
            <w:noWrap/>
            <w:vAlign w:val="center"/>
          </w:tcPr>
          <w:p w:rsidR="002C2BD4" w:rsidRPr="003F477D" w:rsidRDefault="002C2BD4" w:rsidP="00FC03E1">
            <w:pPr>
              <w:spacing w:after="0" w:line="240" w:lineRule="auto"/>
            </w:pPr>
            <w:r>
              <w:t>0</w:t>
            </w:r>
          </w:p>
        </w:tc>
        <w:tc>
          <w:tcPr>
            <w:tcW w:w="665" w:type="dxa"/>
            <w:tcBorders>
              <w:top w:val="nil"/>
              <w:left w:val="nil"/>
              <w:bottom w:val="single" w:sz="6" w:space="0" w:color="auto"/>
              <w:right w:val="single" w:sz="12" w:space="0" w:color="auto"/>
            </w:tcBorders>
            <w:noWrap/>
            <w:vAlign w:val="center"/>
          </w:tcPr>
          <w:p w:rsidR="002C2BD4" w:rsidRPr="003F477D" w:rsidRDefault="002C2BD4" w:rsidP="00FC03E1">
            <w:pPr>
              <w:spacing w:after="0" w:line="240" w:lineRule="auto"/>
            </w:pPr>
            <w:r>
              <w:t>21</w:t>
            </w:r>
          </w:p>
        </w:tc>
        <w:tc>
          <w:tcPr>
            <w:tcW w:w="1942" w:type="dxa"/>
            <w:tcBorders>
              <w:top w:val="nil"/>
              <w:left w:val="single" w:sz="12" w:space="0" w:color="auto"/>
              <w:bottom w:val="single" w:sz="6" w:space="0" w:color="auto"/>
              <w:right w:val="single" w:sz="4" w:space="0" w:color="auto"/>
            </w:tcBorders>
            <w:noWrap/>
            <w:vAlign w:val="center"/>
            <w:hideMark/>
          </w:tcPr>
          <w:p w:rsidR="002C2BD4" w:rsidRPr="003F477D" w:rsidRDefault="002C2BD4" w:rsidP="00FC03E1">
            <w:pPr>
              <w:spacing w:after="0" w:line="240" w:lineRule="auto"/>
              <w:jc w:val="center"/>
            </w:pPr>
            <w:r w:rsidRPr="003F477D">
              <w:t>X</w:t>
            </w:r>
          </w:p>
        </w:tc>
        <w:tc>
          <w:tcPr>
            <w:tcW w:w="718" w:type="dxa"/>
            <w:tcBorders>
              <w:top w:val="nil"/>
              <w:left w:val="nil"/>
              <w:bottom w:val="single" w:sz="6" w:space="0" w:color="auto"/>
              <w:right w:val="single" w:sz="4" w:space="0" w:color="auto"/>
            </w:tcBorders>
            <w:noWrap/>
            <w:vAlign w:val="center"/>
          </w:tcPr>
          <w:p w:rsidR="002C2BD4" w:rsidRPr="003F477D" w:rsidRDefault="002C2BD4" w:rsidP="00FC03E1">
            <w:pPr>
              <w:spacing w:after="0" w:line="240" w:lineRule="auto"/>
            </w:pPr>
            <w:r>
              <w:t>0</w:t>
            </w:r>
          </w:p>
        </w:tc>
        <w:tc>
          <w:tcPr>
            <w:tcW w:w="665" w:type="dxa"/>
            <w:tcBorders>
              <w:top w:val="nil"/>
              <w:left w:val="nil"/>
              <w:bottom w:val="single" w:sz="6" w:space="0" w:color="auto"/>
              <w:right w:val="single" w:sz="12" w:space="0" w:color="auto"/>
            </w:tcBorders>
            <w:noWrap/>
            <w:vAlign w:val="center"/>
          </w:tcPr>
          <w:p w:rsidR="002C2BD4" w:rsidRPr="003F477D" w:rsidRDefault="002C2BD4" w:rsidP="00FC03E1">
            <w:pPr>
              <w:spacing w:after="0" w:line="240" w:lineRule="auto"/>
            </w:pPr>
            <w:r>
              <w:t>21</w:t>
            </w:r>
          </w:p>
        </w:tc>
      </w:tr>
      <w:tr w:rsidR="002C2BD4" w:rsidRPr="003F477D" w:rsidTr="00FC03E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2C2BD4" w:rsidRPr="003F477D" w:rsidRDefault="002C2BD4" w:rsidP="00FC03E1">
            <w:pPr>
              <w:spacing w:after="0" w:line="240" w:lineRule="auto"/>
            </w:pPr>
            <w:r w:rsidRPr="003F477D">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2C2BD4" w:rsidRPr="003F477D" w:rsidRDefault="002C2BD4" w:rsidP="00FC03E1">
            <w:pPr>
              <w:spacing w:after="0" w:line="240" w:lineRule="auto"/>
            </w:pPr>
          </w:p>
        </w:tc>
        <w:tc>
          <w:tcPr>
            <w:tcW w:w="795" w:type="dxa"/>
            <w:tcBorders>
              <w:top w:val="single" w:sz="6" w:space="0" w:color="auto"/>
              <w:left w:val="nil"/>
              <w:bottom w:val="single" w:sz="6" w:space="0" w:color="auto"/>
              <w:right w:val="single" w:sz="4" w:space="0" w:color="auto"/>
            </w:tcBorders>
            <w:noWrap/>
            <w:vAlign w:val="center"/>
            <w:hideMark/>
          </w:tcPr>
          <w:p w:rsidR="002C2BD4" w:rsidRPr="003F477D" w:rsidRDefault="002C2BD4" w:rsidP="00FC03E1">
            <w:pPr>
              <w:spacing w:after="0" w:line="240" w:lineRule="auto"/>
            </w:pPr>
          </w:p>
        </w:tc>
        <w:tc>
          <w:tcPr>
            <w:tcW w:w="665" w:type="dxa"/>
            <w:tcBorders>
              <w:top w:val="single" w:sz="6" w:space="0" w:color="auto"/>
              <w:left w:val="nil"/>
              <w:bottom w:val="single" w:sz="6" w:space="0" w:color="auto"/>
              <w:right w:val="single" w:sz="12" w:space="0" w:color="auto"/>
            </w:tcBorders>
            <w:noWrap/>
            <w:vAlign w:val="center"/>
            <w:hideMark/>
          </w:tcPr>
          <w:p w:rsidR="002C2BD4" w:rsidRPr="003F477D" w:rsidRDefault="002C2BD4" w:rsidP="00FC03E1">
            <w:pPr>
              <w:spacing w:after="0" w:line="240" w:lineRule="auto"/>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2C2BD4" w:rsidRPr="003F477D" w:rsidRDefault="002C2BD4" w:rsidP="00FC03E1">
            <w:pPr>
              <w:spacing w:after="0" w:line="240" w:lineRule="auto"/>
            </w:pPr>
          </w:p>
        </w:tc>
        <w:tc>
          <w:tcPr>
            <w:tcW w:w="718" w:type="dxa"/>
            <w:tcBorders>
              <w:top w:val="single" w:sz="6" w:space="0" w:color="auto"/>
              <w:left w:val="nil"/>
              <w:bottom w:val="single" w:sz="6" w:space="0" w:color="auto"/>
              <w:right w:val="single" w:sz="4" w:space="0" w:color="auto"/>
            </w:tcBorders>
            <w:noWrap/>
            <w:vAlign w:val="center"/>
            <w:hideMark/>
          </w:tcPr>
          <w:p w:rsidR="002C2BD4" w:rsidRPr="003F477D" w:rsidRDefault="002C2BD4" w:rsidP="00FC03E1">
            <w:pPr>
              <w:spacing w:after="0" w:line="240" w:lineRule="auto"/>
            </w:pPr>
          </w:p>
        </w:tc>
        <w:tc>
          <w:tcPr>
            <w:tcW w:w="665" w:type="dxa"/>
            <w:tcBorders>
              <w:top w:val="single" w:sz="6" w:space="0" w:color="auto"/>
              <w:left w:val="nil"/>
              <w:bottom w:val="single" w:sz="6" w:space="0" w:color="auto"/>
              <w:right w:val="single" w:sz="12" w:space="0" w:color="auto"/>
            </w:tcBorders>
            <w:noWrap/>
            <w:vAlign w:val="center"/>
            <w:hideMark/>
          </w:tcPr>
          <w:p w:rsidR="002C2BD4" w:rsidRPr="003F477D" w:rsidRDefault="002C2BD4" w:rsidP="00FC03E1">
            <w:pPr>
              <w:spacing w:after="0" w:line="240" w:lineRule="auto"/>
            </w:pPr>
          </w:p>
        </w:tc>
      </w:tr>
      <w:tr w:rsidR="002C2BD4" w:rsidRPr="003F477D" w:rsidTr="00FC03E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2C2BD4" w:rsidRPr="003F477D" w:rsidRDefault="002C2BD4" w:rsidP="00FC03E1">
            <w:pPr>
              <w:spacing w:after="0" w:line="240" w:lineRule="auto"/>
            </w:pPr>
            <w:r w:rsidRPr="003F477D">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2C2BD4" w:rsidRPr="003F477D" w:rsidRDefault="002C2BD4" w:rsidP="00FC03E1">
            <w:pPr>
              <w:spacing w:after="0" w:line="240" w:lineRule="auto"/>
            </w:pPr>
          </w:p>
        </w:tc>
        <w:tc>
          <w:tcPr>
            <w:tcW w:w="795" w:type="dxa"/>
            <w:tcBorders>
              <w:top w:val="single" w:sz="6" w:space="0" w:color="auto"/>
              <w:left w:val="nil"/>
              <w:bottom w:val="single" w:sz="6" w:space="0" w:color="auto"/>
              <w:right w:val="single" w:sz="4" w:space="0" w:color="auto"/>
            </w:tcBorders>
            <w:noWrap/>
            <w:vAlign w:val="center"/>
            <w:hideMark/>
          </w:tcPr>
          <w:p w:rsidR="002C2BD4" w:rsidRPr="003F477D" w:rsidRDefault="002C2BD4" w:rsidP="00FC03E1">
            <w:pPr>
              <w:spacing w:after="0" w:line="240" w:lineRule="auto"/>
            </w:pPr>
          </w:p>
        </w:tc>
        <w:tc>
          <w:tcPr>
            <w:tcW w:w="665" w:type="dxa"/>
            <w:tcBorders>
              <w:top w:val="single" w:sz="6" w:space="0" w:color="auto"/>
              <w:left w:val="nil"/>
              <w:bottom w:val="single" w:sz="6" w:space="0" w:color="auto"/>
              <w:right w:val="single" w:sz="12" w:space="0" w:color="auto"/>
            </w:tcBorders>
            <w:noWrap/>
            <w:vAlign w:val="center"/>
            <w:hideMark/>
          </w:tcPr>
          <w:p w:rsidR="002C2BD4" w:rsidRPr="003F477D" w:rsidRDefault="002C2BD4" w:rsidP="00FC03E1">
            <w:pPr>
              <w:spacing w:after="0" w:line="240" w:lineRule="auto"/>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2C2BD4" w:rsidRPr="003F477D" w:rsidRDefault="002C2BD4" w:rsidP="00FC03E1">
            <w:pPr>
              <w:spacing w:after="0" w:line="240" w:lineRule="auto"/>
            </w:pPr>
          </w:p>
        </w:tc>
        <w:tc>
          <w:tcPr>
            <w:tcW w:w="718" w:type="dxa"/>
            <w:tcBorders>
              <w:top w:val="single" w:sz="6" w:space="0" w:color="auto"/>
              <w:left w:val="nil"/>
              <w:bottom w:val="single" w:sz="6" w:space="0" w:color="auto"/>
              <w:right w:val="single" w:sz="4" w:space="0" w:color="auto"/>
            </w:tcBorders>
            <w:noWrap/>
            <w:vAlign w:val="center"/>
            <w:hideMark/>
          </w:tcPr>
          <w:p w:rsidR="002C2BD4" w:rsidRPr="003F477D" w:rsidRDefault="002C2BD4" w:rsidP="00FC03E1">
            <w:pPr>
              <w:spacing w:after="0" w:line="240" w:lineRule="auto"/>
            </w:pPr>
          </w:p>
        </w:tc>
        <w:tc>
          <w:tcPr>
            <w:tcW w:w="665" w:type="dxa"/>
            <w:tcBorders>
              <w:top w:val="single" w:sz="6" w:space="0" w:color="auto"/>
              <w:left w:val="nil"/>
              <w:bottom w:val="single" w:sz="6" w:space="0" w:color="auto"/>
              <w:right w:val="single" w:sz="12" w:space="0" w:color="auto"/>
            </w:tcBorders>
            <w:noWrap/>
            <w:vAlign w:val="center"/>
            <w:hideMark/>
          </w:tcPr>
          <w:p w:rsidR="002C2BD4" w:rsidRPr="003F477D" w:rsidRDefault="002C2BD4" w:rsidP="00FC03E1">
            <w:pPr>
              <w:spacing w:after="0" w:line="240" w:lineRule="auto"/>
            </w:pPr>
          </w:p>
        </w:tc>
      </w:tr>
      <w:tr w:rsidR="002C2BD4" w:rsidRPr="003F477D" w:rsidTr="00FC03E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2C2BD4" w:rsidRPr="003F477D" w:rsidRDefault="002C2BD4" w:rsidP="00FC03E1">
            <w:pPr>
              <w:spacing w:after="0" w:line="240" w:lineRule="auto"/>
            </w:pPr>
            <w: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2C2BD4" w:rsidRPr="003F477D" w:rsidRDefault="002C2BD4" w:rsidP="00FC03E1">
            <w:pPr>
              <w:spacing w:after="0" w:line="240" w:lineRule="auto"/>
            </w:pPr>
          </w:p>
        </w:tc>
        <w:tc>
          <w:tcPr>
            <w:tcW w:w="795" w:type="dxa"/>
            <w:tcBorders>
              <w:top w:val="single" w:sz="6" w:space="0" w:color="auto"/>
              <w:left w:val="nil"/>
              <w:bottom w:val="single" w:sz="6" w:space="0" w:color="auto"/>
              <w:right w:val="single" w:sz="4" w:space="0" w:color="auto"/>
            </w:tcBorders>
            <w:noWrap/>
            <w:vAlign w:val="center"/>
          </w:tcPr>
          <w:p w:rsidR="002C2BD4" w:rsidRPr="003F477D" w:rsidRDefault="002C2BD4" w:rsidP="00FC03E1">
            <w:pPr>
              <w:spacing w:after="0" w:line="240" w:lineRule="auto"/>
            </w:pPr>
          </w:p>
        </w:tc>
        <w:tc>
          <w:tcPr>
            <w:tcW w:w="665" w:type="dxa"/>
            <w:tcBorders>
              <w:top w:val="single" w:sz="6" w:space="0" w:color="auto"/>
              <w:left w:val="nil"/>
              <w:bottom w:val="single" w:sz="6" w:space="0" w:color="auto"/>
              <w:right w:val="single" w:sz="12" w:space="0" w:color="auto"/>
            </w:tcBorders>
            <w:noWrap/>
            <w:vAlign w:val="center"/>
          </w:tcPr>
          <w:p w:rsidR="002C2BD4" w:rsidRPr="003F477D" w:rsidRDefault="002C2BD4" w:rsidP="00FC03E1">
            <w:pPr>
              <w:spacing w:after="0" w:line="240" w:lineRule="auto"/>
            </w:pPr>
          </w:p>
        </w:tc>
        <w:tc>
          <w:tcPr>
            <w:tcW w:w="1942" w:type="dxa"/>
            <w:tcBorders>
              <w:top w:val="single" w:sz="6" w:space="0" w:color="auto"/>
              <w:left w:val="single" w:sz="12" w:space="0" w:color="auto"/>
              <w:bottom w:val="single" w:sz="6" w:space="0" w:color="auto"/>
              <w:right w:val="single" w:sz="4" w:space="0" w:color="auto"/>
            </w:tcBorders>
            <w:noWrap/>
            <w:vAlign w:val="center"/>
          </w:tcPr>
          <w:p w:rsidR="002C2BD4" w:rsidRPr="003F477D" w:rsidRDefault="002C2BD4" w:rsidP="00FC03E1">
            <w:pPr>
              <w:spacing w:after="0" w:line="240" w:lineRule="auto"/>
            </w:pPr>
          </w:p>
        </w:tc>
        <w:tc>
          <w:tcPr>
            <w:tcW w:w="718" w:type="dxa"/>
            <w:tcBorders>
              <w:top w:val="single" w:sz="6" w:space="0" w:color="auto"/>
              <w:left w:val="nil"/>
              <w:bottom w:val="single" w:sz="6" w:space="0" w:color="auto"/>
              <w:right w:val="single" w:sz="4" w:space="0" w:color="auto"/>
            </w:tcBorders>
            <w:noWrap/>
            <w:vAlign w:val="center"/>
          </w:tcPr>
          <w:p w:rsidR="002C2BD4" w:rsidRPr="003F477D" w:rsidRDefault="002C2BD4" w:rsidP="00FC03E1">
            <w:pPr>
              <w:spacing w:after="0" w:line="240" w:lineRule="auto"/>
            </w:pPr>
          </w:p>
        </w:tc>
        <w:tc>
          <w:tcPr>
            <w:tcW w:w="665" w:type="dxa"/>
            <w:tcBorders>
              <w:top w:val="single" w:sz="6" w:space="0" w:color="auto"/>
              <w:left w:val="nil"/>
              <w:bottom w:val="single" w:sz="6" w:space="0" w:color="auto"/>
              <w:right w:val="single" w:sz="12" w:space="0" w:color="auto"/>
            </w:tcBorders>
            <w:noWrap/>
            <w:vAlign w:val="center"/>
          </w:tcPr>
          <w:p w:rsidR="002C2BD4" w:rsidRPr="003F477D" w:rsidRDefault="002C2BD4" w:rsidP="00FC03E1">
            <w:pPr>
              <w:spacing w:after="0" w:line="240" w:lineRule="auto"/>
            </w:pPr>
          </w:p>
        </w:tc>
      </w:tr>
      <w:tr w:rsidR="002C2BD4" w:rsidRPr="003F477D" w:rsidTr="00FC03E1">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rsidRPr="003F477D">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2C2BD4" w:rsidRPr="003F477D" w:rsidRDefault="002C2BD4" w:rsidP="00FC03E1">
            <w:pPr>
              <w:spacing w:after="0" w:line="240" w:lineRule="auto"/>
            </w:pPr>
          </w:p>
        </w:tc>
        <w:tc>
          <w:tcPr>
            <w:tcW w:w="795" w:type="dxa"/>
            <w:tcBorders>
              <w:top w:val="single" w:sz="6" w:space="0" w:color="auto"/>
              <w:left w:val="nil"/>
              <w:bottom w:val="single" w:sz="4" w:space="0" w:color="auto"/>
              <w:right w:val="single" w:sz="4" w:space="0" w:color="auto"/>
            </w:tcBorders>
            <w:noWrap/>
            <w:vAlign w:val="center"/>
            <w:hideMark/>
          </w:tcPr>
          <w:p w:rsidR="002C2BD4" w:rsidRPr="003F477D" w:rsidRDefault="002C2BD4" w:rsidP="00FC03E1">
            <w:pPr>
              <w:spacing w:after="0" w:line="240" w:lineRule="auto"/>
            </w:pPr>
          </w:p>
        </w:tc>
        <w:tc>
          <w:tcPr>
            <w:tcW w:w="665" w:type="dxa"/>
            <w:tcBorders>
              <w:top w:val="single" w:sz="6" w:space="0" w:color="auto"/>
              <w:left w:val="nil"/>
              <w:bottom w:val="single" w:sz="4" w:space="0" w:color="auto"/>
              <w:right w:val="single" w:sz="12" w:space="0" w:color="auto"/>
            </w:tcBorders>
            <w:noWrap/>
            <w:vAlign w:val="center"/>
            <w:hideMark/>
          </w:tcPr>
          <w:p w:rsidR="002C2BD4" w:rsidRPr="003F477D" w:rsidRDefault="002C2BD4" w:rsidP="00FC03E1">
            <w:pPr>
              <w:spacing w:after="0" w:line="240" w:lineRule="auto"/>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2C2BD4" w:rsidRPr="003F477D" w:rsidRDefault="002C2BD4" w:rsidP="00FC03E1">
            <w:pPr>
              <w:spacing w:after="0" w:line="240" w:lineRule="auto"/>
            </w:pPr>
          </w:p>
        </w:tc>
        <w:tc>
          <w:tcPr>
            <w:tcW w:w="718" w:type="dxa"/>
            <w:tcBorders>
              <w:top w:val="single" w:sz="6" w:space="0" w:color="auto"/>
              <w:left w:val="nil"/>
              <w:bottom w:val="single" w:sz="4" w:space="0" w:color="auto"/>
              <w:right w:val="single" w:sz="4" w:space="0" w:color="auto"/>
            </w:tcBorders>
            <w:noWrap/>
            <w:vAlign w:val="center"/>
            <w:hideMark/>
          </w:tcPr>
          <w:p w:rsidR="002C2BD4" w:rsidRPr="003F477D" w:rsidRDefault="002C2BD4" w:rsidP="00FC03E1">
            <w:pPr>
              <w:spacing w:after="0" w:line="240" w:lineRule="auto"/>
            </w:pPr>
          </w:p>
        </w:tc>
        <w:tc>
          <w:tcPr>
            <w:tcW w:w="665" w:type="dxa"/>
            <w:tcBorders>
              <w:top w:val="single" w:sz="6" w:space="0" w:color="auto"/>
              <w:left w:val="nil"/>
              <w:bottom w:val="single" w:sz="4" w:space="0" w:color="auto"/>
              <w:right w:val="single" w:sz="12" w:space="0" w:color="auto"/>
            </w:tcBorders>
            <w:noWrap/>
            <w:vAlign w:val="center"/>
            <w:hideMark/>
          </w:tcPr>
          <w:p w:rsidR="002C2BD4" w:rsidRPr="003F477D" w:rsidRDefault="002C2BD4" w:rsidP="00FC03E1">
            <w:pPr>
              <w:spacing w:after="0" w:line="240" w:lineRule="auto"/>
            </w:pPr>
          </w:p>
        </w:tc>
      </w:tr>
      <w:tr w:rsidR="002C2BD4" w:rsidRPr="009C21AB" w:rsidTr="00FC03E1">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2C2BD4" w:rsidRPr="009C21AB" w:rsidRDefault="002C2BD4" w:rsidP="00FC03E1">
            <w:pPr>
              <w:spacing w:after="0" w:line="240" w:lineRule="auto"/>
            </w:pPr>
            <w:r w:rsidRPr="009C21AB">
              <w:t>Zmena sadzby dane</w:t>
            </w:r>
          </w:p>
        </w:tc>
        <w:tc>
          <w:tcPr>
            <w:tcW w:w="1701" w:type="dxa"/>
            <w:tcBorders>
              <w:top w:val="nil"/>
              <w:left w:val="single" w:sz="12" w:space="0" w:color="auto"/>
              <w:bottom w:val="single" w:sz="4" w:space="0" w:color="auto"/>
              <w:right w:val="single" w:sz="4" w:space="0" w:color="auto"/>
            </w:tcBorders>
            <w:noWrap/>
            <w:vAlign w:val="center"/>
          </w:tcPr>
          <w:p w:rsidR="002C2BD4" w:rsidRPr="009C21AB" w:rsidRDefault="002C2BD4" w:rsidP="00FC03E1">
            <w:pPr>
              <w:spacing w:after="0" w:line="240" w:lineRule="auto"/>
            </w:pPr>
          </w:p>
        </w:tc>
        <w:tc>
          <w:tcPr>
            <w:tcW w:w="795" w:type="dxa"/>
            <w:tcBorders>
              <w:top w:val="nil"/>
              <w:left w:val="nil"/>
              <w:bottom w:val="single" w:sz="4" w:space="0" w:color="auto"/>
              <w:right w:val="single" w:sz="4" w:space="0" w:color="auto"/>
            </w:tcBorders>
            <w:noWrap/>
            <w:vAlign w:val="center"/>
          </w:tcPr>
          <w:p w:rsidR="002C2BD4" w:rsidRPr="009C21AB" w:rsidRDefault="002C2BD4" w:rsidP="00FC03E1">
            <w:pPr>
              <w:spacing w:after="0" w:line="240" w:lineRule="auto"/>
            </w:pPr>
          </w:p>
        </w:tc>
        <w:tc>
          <w:tcPr>
            <w:tcW w:w="665" w:type="dxa"/>
            <w:tcBorders>
              <w:top w:val="nil"/>
              <w:left w:val="nil"/>
              <w:bottom w:val="single" w:sz="4" w:space="0" w:color="auto"/>
              <w:right w:val="single" w:sz="12" w:space="0" w:color="auto"/>
            </w:tcBorders>
            <w:noWrap/>
            <w:vAlign w:val="center"/>
          </w:tcPr>
          <w:p w:rsidR="002C2BD4" w:rsidRPr="009C21AB" w:rsidRDefault="002C2BD4" w:rsidP="00FC03E1">
            <w:pPr>
              <w:spacing w:after="0" w:line="240" w:lineRule="auto"/>
            </w:pPr>
          </w:p>
        </w:tc>
        <w:tc>
          <w:tcPr>
            <w:tcW w:w="1942" w:type="dxa"/>
            <w:tcBorders>
              <w:top w:val="nil"/>
              <w:left w:val="single" w:sz="12" w:space="0" w:color="auto"/>
              <w:bottom w:val="single" w:sz="4" w:space="0" w:color="auto"/>
              <w:right w:val="single" w:sz="4" w:space="0" w:color="auto"/>
            </w:tcBorders>
            <w:noWrap/>
            <w:vAlign w:val="center"/>
          </w:tcPr>
          <w:p w:rsidR="002C2BD4" w:rsidRPr="009C21AB" w:rsidRDefault="002C2BD4" w:rsidP="00FC03E1">
            <w:pPr>
              <w:spacing w:after="0" w:line="240" w:lineRule="auto"/>
            </w:pPr>
          </w:p>
        </w:tc>
        <w:tc>
          <w:tcPr>
            <w:tcW w:w="718" w:type="dxa"/>
            <w:tcBorders>
              <w:top w:val="nil"/>
              <w:left w:val="nil"/>
              <w:bottom w:val="single" w:sz="4" w:space="0" w:color="auto"/>
              <w:right w:val="single" w:sz="4" w:space="0" w:color="auto"/>
            </w:tcBorders>
            <w:noWrap/>
            <w:vAlign w:val="center"/>
          </w:tcPr>
          <w:p w:rsidR="002C2BD4" w:rsidRPr="009C21AB" w:rsidRDefault="002C2BD4" w:rsidP="00FC03E1">
            <w:pPr>
              <w:spacing w:after="0" w:line="240" w:lineRule="auto"/>
            </w:pPr>
          </w:p>
        </w:tc>
        <w:tc>
          <w:tcPr>
            <w:tcW w:w="665" w:type="dxa"/>
            <w:tcBorders>
              <w:top w:val="nil"/>
              <w:left w:val="nil"/>
              <w:bottom w:val="single" w:sz="4" w:space="0" w:color="auto"/>
              <w:right w:val="single" w:sz="12" w:space="0" w:color="auto"/>
            </w:tcBorders>
            <w:noWrap/>
            <w:vAlign w:val="center"/>
          </w:tcPr>
          <w:p w:rsidR="002C2BD4" w:rsidRPr="009C21AB" w:rsidRDefault="002C2BD4" w:rsidP="00FC03E1">
            <w:pPr>
              <w:spacing w:after="0" w:line="240" w:lineRule="auto"/>
            </w:pPr>
          </w:p>
        </w:tc>
      </w:tr>
      <w:tr w:rsidR="002C2BD4" w:rsidRPr="009C21AB" w:rsidTr="00FC03E1">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2C2BD4" w:rsidRPr="009C21AB" w:rsidRDefault="002C2BD4" w:rsidP="00FC03E1">
            <w:pPr>
              <w:spacing w:after="0" w:line="240" w:lineRule="auto"/>
            </w:pPr>
            <w:r w:rsidRPr="009C21AB">
              <w:t>Iné</w:t>
            </w:r>
            <w:r>
              <w:t xml:space="preserve"> licencia</w:t>
            </w:r>
          </w:p>
        </w:tc>
        <w:tc>
          <w:tcPr>
            <w:tcW w:w="1701" w:type="dxa"/>
            <w:tcBorders>
              <w:top w:val="nil"/>
              <w:left w:val="single" w:sz="12" w:space="0" w:color="auto"/>
              <w:bottom w:val="single" w:sz="4" w:space="0" w:color="auto"/>
              <w:right w:val="single" w:sz="4" w:space="0" w:color="auto"/>
            </w:tcBorders>
            <w:noWrap/>
            <w:vAlign w:val="center"/>
          </w:tcPr>
          <w:p w:rsidR="002C2BD4" w:rsidRPr="009C21AB" w:rsidRDefault="002C2BD4" w:rsidP="00FC03E1">
            <w:pPr>
              <w:spacing w:after="0" w:line="240" w:lineRule="auto"/>
            </w:pPr>
          </w:p>
        </w:tc>
        <w:tc>
          <w:tcPr>
            <w:tcW w:w="795" w:type="dxa"/>
            <w:tcBorders>
              <w:top w:val="nil"/>
              <w:left w:val="nil"/>
              <w:bottom w:val="single" w:sz="4" w:space="0" w:color="auto"/>
              <w:right w:val="single" w:sz="4" w:space="0" w:color="auto"/>
            </w:tcBorders>
            <w:noWrap/>
            <w:vAlign w:val="center"/>
          </w:tcPr>
          <w:p w:rsidR="002C2BD4" w:rsidRPr="009C21AB" w:rsidRDefault="002C2BD4" w:rsidP="00FC03E1">
            <w:pPr>
              <w:spacing w:after="0" w:line="240" w:lineRule="auto"/>
            </w:pPr>
          </w:p>
        </w:tc>
        <w:tc>
          <w:tcPr>
            <w:tcW w:w="665" w:type="dxa"/>
            <w:tcBorders>
              <w:top w:val="nil"/>
              <w:left w:val="nil"/>
              <w:bottom w:val="single" w:sz="4" w:space="0" w:color="auto"/>
              <w:right w:val="single" w:sz="12" w:space="0" w:color="auto"/>
            </w:tcBorders>
            <w:noWrap/>
            <w:vAlign w:val="center"/>
          </w:tcPr>
          <w:p w:rsidR="002C2BD4" w:rsidRPr="009C21AB" w:rsidRDefault="002C2BD4" w:rsidP="00FC03E1">
            <w:pPr>
              <w:spacing w:after="0" w:line="240" w:lineRule="auto"/>
            </w:pPr>
          </w:p>
        </w:tc>
        <w:tc>
          <w:tcPr>
            <w:tcW w:w="1942" w:type="dxa"/>
            <w:tcBorders>
              <w:top w:val="nil"/>
              <w:left w:val="single" w:sz="12" w:space="0" w:color="auto"/>
              <w:bottom w:val="single" w:sz="4" w:space="0" w:color="auto"/>
              <w:right w:val="single" w:sz="4" w:space="0" w:color="auto"/>
            </w:tcBorders>
            <w:noWrap/>
            <w:vAlign w:val="center"/>
          </w:tcPr>
          <w:p w:rsidR="002C2BD4" w:rsidRPr="009C21AB" w:rsidRDefault="002C2BD4" w:rsidP="00FC03E1">
            <w:pPr>
              <w:spacing w:after="0" w:line="240" w:lineRule="auto"/>
            </w:pPr>
          </w:p>
        </w:tc>
        <w:tc>
          <w:tcPr>
            <w:tcW w:w="718" w:type="dxa"/>
            <w:tcBorders>
              <w:top w:val="nil"/>
              <w:left w:val="nil"/>
              <w:bottom w:val="single" w:sz="4" w:space="0" w:color="auto"/>
              <w:right w:val="single" w:sz="4" w:space="0" w:color="auto"/>
            </w:tcBorders>
            <w:noWrap/>
            <w:vAlign w:val="center"/>
          </w:tcPr>
          <w:p w:rsidR="002C2BD4" w:rsidRPr="009C21AB" w:rsidRDefault="002C2BD4" w:rsidP="00FC03E1">
            <w:pPr>
              <w:spacing w:after="0" w:line="240" w:lineRule="auto"/>
            </w:pPr>
          </w:p>
        </w:tc>
        <w:tc>
          <w:tcPr>
            <w:tcW w:w="665" w:type="dxa"/>
            <w:tcBorders>
              <w:top w:val="nil"/>
              <w:left w:val="nil"/>
              <w:bottom w:val="single" w:sz="4" w:space="0" w:color="auto"/>
              <w:right w:val="single" w:sz="12" w:space="0" w:color="auto"/>
            </w:tcBorders>
            <w:noWrap/>
            <w:vAlign w:val="center"/>
          </w:tcPr>
          <w:p w:rsidR="002C2BD4" w:rsidRPr="009C21AB" w:rsidRDefault="002C2BD4" w:rsidP="00FC03E1">
            <w:pPr>
              <w:spacing w:after="0" w:line="240" w:lineRule="auto"/>
            </w:pPr>
          </w:p>
        </w:tc>
      </w:tr>
      <w:tr w:rsidR="002C2BD4" w:rsidRPr="003F477D" w:rsidTr="00FC03E1">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rsidRPr="003F477D">
              <w:t>Spolu</w:t>
            </w:r>
          </w:p>
        </w:tc>
        <w:tc>
          <w:tcPr>
            <w:tcW w:w="1701" w:type="dxa"/>
            <w:tcBorders>
              <w:top w:val="nil"/>
              <w:left w:val="single" w:sz="12" w:space="0" w:color="auto"/>
              <w:bottom w:val="single" w:sz="4" w:space="0" w:color="auto"/>
              <w:right w:val="single" w:sz="4" w:space="0" w:color="auto"/>
            </w:tcBorders>
            <w:noWrap/>
            <w:vAlign w:val="center"/>
            <w:hideMark/>
          </w:tcPr>
          <w:p w:rsidR="002C2BD4" w:rsidRPr="003F477D" w:rsidRDefault="002C2BD4" w:rsidP="00FC03E1">
            <w:pPr>
              <w:spacing w:after="0" w:line="240" w:lineRule="auto"/>
            </w:pPr>
          </w:p>
        </w:tc>
        <w:tc>
          <w:tcPr>
            <w:tcW w:w="795" w:type="dxa"/>
            <w:tcBorders>
              <w:top w:val="nil"/>
              <w:left w:val="nil"/>
              <w:bottom w:val="single" w:sz="4" w:space="0" w:color="auto"/>
              <w:right w:val="single" w:sz="4" w:space="0" w:color="auto"/>
            </w:tcBorders>
            <w:noWrap/>
            <w:vAlign w:val="center"/>
            <w:hideMark/>
          </w:tcPr>
          <w:p w:rsidR="002C2BD4" w:rsidRPr="003F477D" w:rsidRDefault="002C2BD4" w:rsidP="00FC03E1">
            <w:pPr>
              <w:spacing w:after="0" w:line="240" w:lineRule="auto"/>
            </w:pPr>
          </w:p>
        </w:tc>
        <w:tc>
          <w:tcPr>
            <w:tcW w:w="665" w:type="dxa"/>
            <w:tcBorders>
              <w:top w:val="nil"/>
              <w:left w:val="nil"/>
              <w:bottom w:val="single" w:sz="4" w:space="0" w:color="auto"/>
              <w:right w:val="single" w:sz="12" w:space="0" w:color="auto"/>
            </w:tcBorders>
            <w:noWrap/>
            <w:vAlign w:val="center"/>
            <w:hideMark/>
          </w:tcPr>
          <w:p w:rsidR="002C2BD4" w:rsidRPr="003F477D" w:rsidRDefault="002C2BD4" w:rsidP="00FC03E1">
            <w:pPr>
              <w:spacing w:after="0" w:line="240" w:lineRule="auto"/>
            </w:pPr>
          </w:p>
        </w:tc>
        <w:tc>
          <w:tcPr>
            <w:tcW w:w="1942" w:type="dxa"/>
            <w:tcBorders>
              <w:top w:val="nil"/>
              <w:left w:val="single" w:sz="12" w:space="0" w:color="auto"/>
              <w:bottom w:val="single" w:sz="4" w:space="0" w:color="auto"/>
              <w:right w:val="single" w:sz="4" w:space="0" w:color="auto"/>
            </w:tcBorders>
            <w:noWrap/>
            <w:vAlign w:val="center"/>
            <w:hideMark/>
          </w:tcPr>
          <w:p w:rsidR="002C2BD4" w:rsidRPr="003F477D" w:rsidRDefault="002C2BD4" w:rsidP="00FC03E1">
            <w:pPr>
              <w:spacing w:after="0" w:line="240" w:lineRule="auto"/>
            </w:pPr>
          </w:p>
        </w:tc>
        <w:tc>
          <w:tcPr>
            <w:tcW w:w="718" w:type="dxa"/>
            <w:tcBorders>
              <w:top w:val="nil"/>
              <w:left w:val="nil"/>
              <w:bottom w:val="single" w:sz="4" w:space="0" w:color="auto"/>
              <w:right w:val="single" w:sz="4" w:space="0" w:color="auto"/>
            </w:tcBorders>
            <w:noWrap/>
            <w:vAlign w:val="center"/>
            <w:hideMark/>
          </w:tcPr>
          <w:p w:rsidR="002C2BD4" w:rsidRPr="003F477D" w:rsidRDefault="002C2BD4" w:rsidP="00FC03E1">
            <w:pPr>
              <w:spacing w:after="0" w:line="240" w:lineRule="auto"/>
            </w:pPr>
          </w:p>
        </w:tc>
        <w:tc>
          <w:tcPr>
            <w:tcW w:w="665" w:type="dxa"/>
            <w:tcBorders>
              <w:top w:val="nil"/>
              <w:left w:val="nil"/>
              <w:bottom w:val="single" w:sz="4" w:space="0" w:color="auto"/>
              <w:right w:val="single" w:sz="12" w:space="0" w:color="auto"/>
            </w:tcBorders>
            <w:noWrap/>
            <w:vAlign w:val="center"/>
            <w:hideMark/>
          </w:tcPr>
          <w:p w:rsidR="002C2BD4" w:rsidRPr="003F477D" w:rsidRDefault="002C2BD4" w:rsidP="00FC03E1">
            <w:pPr>
              <w:spacing w:after="0" w:line="240" w:lineRule="auto"/>
            </w:pPr>
          </w:p>
        </w:tc>
      </w:tr>
      <w:tr w:rsidR="002C2BD4" w:rsidRPr="003F477D" w:rsidTr="00FC03E1">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rsidRPr="003F477D">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rsidR="002C2BD4" w:rsidRPr="003F477D" w:rsidRDefault="002C2BD4" w:rsidP="00FC03E1">
            <w:pPr>
              <w:spacing w:after="0" w:line="240" w:lineRule="auto"/>
              <w:jc w:val="center"/>
            </w:pPr>
            <w:r w:rsidRPr="003F477D">
              <w:t>x</w:t>
            </w:r>
          </w:p>
        </w:tc>
        <w:tc>
          <w:tcPr>
            <w:tcW w:w="795" w:type="dxa"/>
            <w:tcBorders>
              <w:top w:val="nil"/>
              <w:left w:val="nil"/>
              <w:bottom w:val="single" w:sz="4" w:space="0" w:color="auto"/>
              <w:right w:val="single" w:sz="4" w:space="0" w:color="auto"/>
            </w:tcBorders>
            <w:noWrap/>
            <w:vAlign w:val="center"/>
            <w:hideMark/>
          </w:tcPr>
          <w:p w:rsidR="002C2BD4" w:rsidRPr="003F477D" w:rsidRDefault="002C2BD4" w:rsidP="00FC03E1">
            <w:pPr>
              <w:spacing w:after="0" w:line="240" w:lineRule="auto"/>
            </w:pPr>
          </w:p>
        </w:tc>
        <w:tc>
          <w:tcPr>
            <w:tcW w:w="665" w:type="dxa"/>
            <w:tcBorders>
              <w:top w:val="nil"/>
              <w:left w:val="nil"/>
              <w:bottom w:val="single" w:sz="4" w:space="0" w:color="auto"/>
              <w:right w:val="single" w:sz="12" w:space="0" w:color="auto"/>
            </w:tcBorders>
            <w:noWrap/>
            <w:vAlign w:val="center"/>
            <w:hideMark/>
          </w:tcPr>
          <w:p w:rsidR="002C2BD4" w:rsidRPr="003F477D" w:rsidRDefault="002C2BD4" w:rsidP="00FC03E1">
            <w:pPr>
              <w:spacing w:after="0" w:line="240" w:lineRule="auto"/>
            </w:pPr>
          </w:p>
        </w:tc>
        <w:tc>
          <w:tcPr>
            <w:tcW w:w="1942" w:type="dxa"/>
            <w:tcBorders>
              <w:top w:val="nil"/>
              <w:left w:val="single" w:sz="12" w:space="0" w:color="auto"/>
              <w:bottom w:val="single" w:sz="4" w:space="0" w:color="auto"/>
              <w:right w:val="single" w:sz="4" w:space="0" w:color="auto"/>
            </w:tcBorders>
            <w:noWrap/>
            <w:vAlign w:val="center"/>
            <w:hideMark/>
          </w:tcPr>
          <w:p w:rsidR="002C2BD4" w:rsidRPr="003F477D" w:rsidRDefault="002C2BD4" w:rsidP="00FC03E1">
            <w:pPr>
              <w:spacing w:after="0" w:line="240" w:lineRule="auto"/>
              <w:jc w:val="center"/>
            </w:pPr>
            <w:r w:rsidRPr="003F477D">
              <w:t>x</w:t>
            </w:r>
          </w:p>
        </w:tc>
        <w:tc>
          <w:tcPr>
            <w:tcW w:w="718" w:type="dxa"/>
            <w:tcBorders>
              <w:top w:val="nil"/>
              <w:left w:val="nil"/>
              <w:bottom w:val="single" w:sz="4" w:space="0" w:color="auto"/>
              <w:right w:val="single" w:sz="4" w:space="0" w:color="auto"/>
            </w:tcBorders>
            <w:noWrap/>
            <w:vAlign w:val="center"/>
            <w:hideMark/>
          </w:tcPr>
          <w:p w:rsidR="002C2BD4" w:rsidRPr="003F477D" w:rsidRDefault="002C2BD4" w:rsidP="00FC03E1">
            <w:pPr>
              <w:spacing w:after="0" w:line="240" w:lineRule="auto"/>
            </w:pPr>
          </w:p>
        </w:tc>
        <w:tc>
          <w:tcPr>
            <w:tcW w:w="665" w:type="dxa"/>
            <w:tcBorders>
              <w:top w:val="nil"/>
              <w:left w:val="nil"/>
              <w:bottom w:val="single" w:sz="4" w:space="0" w:color="auto"/>
              <w:right w:val="single" w:sz="12" w:space="0" w:color="auto"/>
            </w:tcBorders>
            <w:noWrap/>
            <w:vAlign w:val="center"/>
            <w:hideMark/>
          </w:tcPr>
          <w:p w:rsidR="002C2BD4" w:rsidRPr="003F477D" w:rsidRDefault="002C2BD4" w:rsidP="00FC03E1">
            <w:pPr>
              <w:spacing w:after="0" w:line="240" w:lineRule="auto"/>
            </w:pPr>
          </w:p>
        </w:tc>
      </w:tr>
      <w:tr w:rsidR="002C2BD4" w:rsidRPr="003F477D" w:rsidTr="00FC03E1">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2C2BD4" w:rsidRPr="003F477D" w:rsidRDefault="002C2BD4" w:rsidP="00FC03E1">
            <w:pPr>
              <w:spacing w:after="0" w:line="240" w:lineRule="auto"/>
            </w:pPr>
            <w:r w:rsidRPr="003F477D">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2C2BD4" w:rsidRPr="003F477D" w:rsidRDefault="002C2BD4" w:rsidP="00FC03E1">
            <w:pPr>
              <w:spacing w:after="0" w:line="240" w:lineRule="auto"/>
              <w:jc w:val="center"/>
            </w:pPr>
            <w:r w:rsidRPr="003F477D">
              <w:t>x</w:t>
            </w:r>
          </w:p>
        </w:tc>
        <w:tc>
          <w:tcPr>
            <w:tcW w:w="795" w:type="dxa"/>
            <w:tcBorders>
              <w:top w:val="single" w:sz="4" w:space="0" w:color="auto"/>
              <w:left w:val="nil"/>
              <w:bottom w:val="single" w:sz="4" w:space="0" w:color="auto"/>
              <w:right w:val="single" w:sz="4" w:space="0" w:color="auto"/>
            </w:tcBorders>
            <w:noWrap/>
            <w:vAlign w:val="center"/>
            <w:hideMark/>
          </w:tcPr>
          <w:p w:rsidR="002C2BD4" w:rsidRPr="003F477D" w:rsidRDefault="002C2BD4" w:rsidP="00FC03E1">
            <w:pPr>
              <w:spacing w:after="0" w:line="240" w:lineRule="auto"/>
            </w:pPr>
          </w:p>
        </w:tc>
        <w:tc>
          <w:tcPr>
            <w:tcW w:w="665" w:type="dxa"/>
            <w:tcBorders>
              <w:top w:val="single" w:sz="4" w:space="0" w:color="auto"/>
              <w:left w:val="nil"/>
              <w:bottom w:val="single" w:sz="4" w:space="0" w:color="auto"/>
              <w:right w:val="single" w:sz="12" w:space="0" w:color="auto"/>
            </w:tcBorders>
            <w:noWrap/>
            <w:vAlign w:val="center"/>
            <w:hideMark/>
          </w:tcPr>
          <w:p w:rsidR="002C2BD4" w:rsidRPr="003F477D" w:rsidRDefault="002C2BD4" w:rsidP="00FC03E1">
            <w:pPr>
              <w:spacing w:after="0" w:line="240" w:lineRule="auto"/>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2C2BD4" w:rsidRPr="003F477D" w:rsidRDefault="002C2BD4" w:rsidP="00FC03E1">
            <w:pPr>
              <w:spacing w:after="0" w:line="240" w:lineRule="auto"/>
              <w:jc w:val="center"/>
            </w:pPr>
            <w:r w:rsidRPr="003F477D">
              <w:t>x</w:t>
            </w:r>
          </w:p>
        </w:tc>
        <w:tc>
          <w:tcPr>
            <w:tcW w:w="718" w:type="dxa"/>
            <w:tcBorders>
              <w:top w:val="single" w:sz="4" w:space="0" w:color="auto"/>
              <w:left w:val="nil"/>
              <w:bottom w:val="single" w:sz="4" w:space="0" w:color="auto"/>
              <w:right w:val="single" w:sz="4" w:space="0" w:color="auto"/>
            </w:tcBorders>
            <w:noWrap/>
            <w:vAlign w:val="center"/>
            <w:hideMark/>
          </w:tcPr>
          <w:p w:rsidR="002C2BD4" w:rsidRPr="003F477D" w:rsidRDefault="002C2BD4" w:rsidP="00FC03E1">
            <w:pPr>
              <w:spacing w:after="0" w:line="240" w:lineRule="auto"/>
            </w:pPr>
          </w:p>
        </w:tc>
        <w:tc>
          <w:tcPr>
            <w:tcW w:w="665" w:type="dxa"/>
            <w:tcBorders>
              <w:top w:val="single" w:sz="4" w:space="0" w:color="auto"/>
              <w:left w:val="nil"/>
              <w:bottom w:val="single" w:sz="4" w:space="0" w:color="auto"/>
              <w:right w:val="single" w:sz="12" w:space="0" w:color="auto"/>
            </w:tcBorders>
            <w:noWrap/>
            <w:vAlign w:val="center"/>
            <w:hideMark/>
          </w:tcPr>
          <w:p w:rsidR="002C2BD4" w:rsidRPr="003F477D" w:rsidRDefault="002C2BD4" w:rsidP="00FC03E1">
            <w:pPr>
              <w:spacing w:after="0" w:line="240" w:lineRule="auto"/>
            </w:pPr>
          </w:p>
        </w:tc>
      </w:tr>
      <w:tr w:rsidR="002C2BD4" w:rsidRPr="003F477D" w:rsidTr="00FC03E1">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2C2BD4" w:rsidRPr="003F477D" w:rsidRDefault="002C2BD4" w:rsidP="00FC03E1">
            <w:pPr>
              <w:spacing w:after="0" w:line="240" w:lineRule="auto"/>
            </w:pPr>
            <w:r w:rsidRPr="003F477D">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2C2BD4" w:rsidRPr="003F477D" w:rsidRDefault="002C2BD4" w:rsidP="00FC03E1">
            <w:pPr>
              <w:spacing w:after="0" w:line="240" w:lineRule="auto"/>
              <w:jc w:val="center"/>
            </w:pPr>
            <w:r w:rsidRPr="003F477D">
              <w:t>x</w:t>
            </w:r>
          </w:p>
        </w:tc>
        <w:tc>
          <w:tcPr>
            <w:tcW w:w="795" w:type="dxa"/>
            <w:tcBorders>
              <w:top w:val="nil"/>
              <w:left w:val="nil"/>
              <w:bottom w:val="single" w:sz="12" w:space="0" w:color="auto"/>
              <w:right w:val="single" w:sz="4" w:space="0" w:color="auto"/>
            </w:tcBorders>
            <w:noWrap/>
            <w:vAlign w:val="center"/>
            <w:hideMark/>
          </w:tcPr>
          <w:p w:rsidR="002C2BD4" w:rsidRPr="003F477D" w:rsidRDefault="002C2BD4" w:rsidP="00FC03E1">
            <w:pPr>
              <w:spacing w:after="0" w:line="240" w:lineRule="auto"/>
            </w:pPr>
            <w:r>
              <w:t>0</w:t>
            </w:r>
          </w:p>
        </w:tc>
        <w:tc>
          <w:tcPr>
            <w:tcW w:w="665" w:type="dxa"/>
            <w:tcBorders>
              <w:top w:val="nil"/>
              <w:left w:val="nil"/>
              <w:bottom w:val="single" w:sz="12" w:space="0" w:color="auto"/>
              <w:right w:val="single" w:sz="12" w:space="0" w:color="auto"/>
            </w:tcBorders>
            <w:noWrap/>
            <w:vAlign w:val="center"/>
            <w:hideMark/>
          </w:tcPr>
          <w:p w:rsidR="002C2BD4" w:rsidRPr="003F477D" w:rsidRDefault="002C2BD4" w:rsidP="00FC03E1">
            <w:pPr>
              <w:spacing w:after="0" w:line="240" w:lineRule="auto"/>
            </w:pPr>
            <w:r>
              <w:t>21</w:t>
            </w:r>
          </w:p>
        </w:tc>
        <w:tc>
          <w:tcPr>
            <w:tcW w:w="1942" w:type="dxa"/>
            <w:tcBorders>
              <w:top w:val="nil"/>
              <w:left w:val="single" w:sz="12" w:space="0" w:color="auto"/>
              <w:bottom w:val="single" w:sz="12" w:space="0" w:color="auto"/>
              <w:right w:val="single" w:sz="4" w:space="0" w:color="auto"/>
            </w:tcBorders>
            <w:noWrap/>
            <w:vAlign w:val="center"/>
            <w:hideMark/>
          </w:tcPr>
          <w:p w:rsidR="002C2BD4" w:rsidRPr="003F477D" w:rsidRDefault="002C2BD4" w:rsidP="00FC03E1">
            <w:pPr>
              <w:spacing w:after="0" w:line="240" w:lineRule="auto"/>
              <w:jc w:val="center"/>
            </w:pPr>
            <w:r w:rsidRPr="003F477D">
              <w:t>x</w:t>
            </w:r>
          </w:p>
        </w:tc>
        <w:tc>
          <w:tcPr>
            <w:tcW w:w="718" w:type="dxa"/>
            <w:tcBorders>
              <w:top w:val="nil"/>
              <w:left w:val="nil"/>
              <w:bottom w:val="single" w:sz="12" w:space="0" w:color="auto"/>
              <w:right w:val="single" w:sz="4" w:space="0" w:color="auto"/>
            </w:tcBorders>
            <w:noWrap/>
            <w:vAlign w:val="center"/>
            <w:hideMark/>
          </w:tcPr>
          <w:p w:rsidR="002C2BD4" w:rsidRPr="003F477D" w:rsidRDefault="002C2BD4" w:rsidP="00FC03E1">
            <w:pPr>
              <w:spacing w:after="0" w:line="240" w:lineRule="auto"/>
            </w:pPr>
            <w:r>
              <w:t>480</w:t>
            </w:r>
          </w:p>
        </w:tc>
        <w:tc>
          <w:tcPr>
            <w:tcW w:w="665" w:type="dxa"/>
            <w:tcBorders>
              <w:top w:val="nil"/>
              <w:left w:val="nil"/>
              <w:bottom w:val="single" w:sz="12" w:space="0" w:color="auto"/>
              <w:right w:val="single" w:sz="12" w:space="0" w:color="auto"/>
            </w:tcBorders>
            <w:noWrap/>
            <w:vAlign w:val="center"/>
            <w:hideMark/>
          </w:tcPr>
          <w:p w:rsidR="002C2BD4" w:rsidRPr="003F477D" w:rsidRDefault="002C2BD4" w:rsidP="00FC03E1">
            <w:pPr>
              <w:spacing w:after="0" w:line="240" w:lineRule="auto"/>
            </w:pPr>
          </w:p>
        </w:tc>
      </w:tr>
    </w:tbl>
    <w:p w:rsidR="002C2BD4" w:rsidRPr="003F477D" w:rsidRDefault="002C2BD4" w:rsidP="002C2BD4">
      <w:pPr>
        <w:spacing w:after="0" w:line="240" w:lineRule="auto"/>
      </w:pPr>
    </w:p>
    <w:p w:rsidR="002C2BD4" w:rsidRPr="00A71E2E" w:rsidRDefault="002C2BD4" w:rsidP="00531CE3">
      <w:pPr>
        <w:spacing w:after="0"/>
        <w:rPr>
          <w:rFonts w:ascii="Arial" w:hAnsi="Arial" w:cs="Arial"/>
        </w:rPr>
      </w:pPr>
    </w:p>
    <w:sectPr w:rsidR="002C2BD4" w:rsidRPr="00A71E2E" w:rsidSect="00FF0EDD">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0088" w:rsidRDefault="00000088" w:rsidP="002127DA">
      <w:pPr>
        <w:spacing w:after="0" w:line="240" w:lineRule="auto"/>
      </w:pPr>
      <w:r>
        <w:separator/>
      </w:r>
    </w:p>
  </w:endnote>
  <w:endnote w:type="continuationSeparator" w:id="1">
    <w:p w:rsidR="00000088" w:rsidRDefault="00000088" w:rsidP="002127D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967270"/>
      <w:docPartObj>
        <w:docPartGallery w:val="Page Numbers (Bottom of Page)"/>
        <w:docPartUnique/>
      </w:docPartObj>
    </w:sdtPr>
    <w:sdtContent>
      <w:p w:rsidR="00B771BF" w:rsidRDefault="00EC0279">
        <w:pPr>
          <w:pStyle w:val="Pta"/>
          <w:jc w:val="right"/>
        </w:pPr>
        <w:fldSimple w:instr=" PAGE   \* MERGEFORMAT ">
          <w:r w:rsidR="00493067">
            <w:rPr>
              <w:noProof/>
            </w:rPr>
            <w:t>4</w:t>
          </w:r>
        </w:fldSimple>
      </w:p>
    </w:sdtContent>
  </w:sdt>
  <w:p w:rsidR="00B771BF" w:rsidRDefault="00B771BF">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0088" w:rsidRDefault="00000088" w:rsidP="002127DA">
      <w:pPr>
        <w:spacing w:after="0" w:line="240" w:lineRule="auto"/>
      </w:pPr>
      <w:r>
        <w:separator/>
      </w:r>
    </w:p>
  </w:footnote>
  <w:footnote w:type="continuationSeparator" w:id="1">
    <w:p w:rsidR="00000088" w:rsidRDefault="00000088" w:rsidP="002127D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27DA" w:rsidRDefault="002127DA">
    <w:pPr>
      <w:pStyle w:val="Hlavika"/>
    </w:pPr>
    <w:r w:rsidRPr="007315A0">
      <w:rPr>
        <w:rFonts w:ascii="Arial" w:hAnsi="Arial"/>
        <w:szCs w:val="20"/>
        <w:lang w:val="cs-CZ"/>
      </w:rPr>
      <w:t xml:space="preserve">Poznámky </w:t>
    </w:r>
    <w:r>
      <w:rPr>
        <w:rFonts w:ascii="Arial" w:hAnsi="Arial"/>
        <w:szCs w:val="20"/>
        <w:lang w:val="cs-CZ"/>
      </w:rPr>
      <w:t xml:space="preserve">Úč MÚJ 3 – 01 </w:t>
    </w:r>
    <w:r>
      <w:ptab w:relativeTo="margin" w:alignment="center" w:leader="none"/>
    </w:r>
    <w:r w:rsidRPr="007315A0">
      <w:rPr>
        <w:rFonts w:ascii="Arial" w:hAnsi="Arial"/>
        <w:szCs w:val="20"/>
        <w:lang w:val="cs-CZ"/>
      </w:rPr>
      <w:t>IČ</w:t>
    </w:r>
    <w:r>
      <w:rPr>
        <w:rFonts w:ascii="Arial" w:hAnsi="Arial"/>
        <w:szCs w:val="20"/>
        <w:lang w:val="cs-CZ"/>
      </w:rPr>
      <w:t>O</w:t>
    </w:r>
    <w:r w:rsidRPr="007315A0">
      <w:rPr>
        <w:rFonts w:ascii="Arial" w:hAnsi="Arial"/>
        <w:szCs w:val="20"/>
        <w:lang w:val="cs-CZ"/>
      </w:rPr>
      <w:t>:</w:t>
    </w:r>
    <w:r>
      <w:rPr>
        <w:rFonts w:ascii="Arial" w:hAnsi="Arial"/>
        <w:szCs w:val="20"/>
        <w:lang w:val="cs-CZ"/>
      </w:rPr>
      <w:t xml:space="preserve">  </w:t>
    </w:r>
    <w:bookmarkStart w:id="0" w:name="ICOHLAV"/>
    <w:bookmarkStart w:id="1" w:name="ICOHLAV_END"/>
    <w:bookmarkEnd w:id="0"/>
    <w:bookmarkEnd w:id="1"/>
    <w:r w:rsidR="006020FB">
      <w:rPr>
        <w:rFonts w:ascii="Arial" w:hAnsi="Arial"/>
        <w:szCs w:val="20"/>
        <w:lang w:val="cs-CZ"/>
      </w:rPr>
      <w:t>47073837</w:t>
    </w:r>
    <w:r>
      <w:ptab w:relativeTo="margin" w:alignment="right" w:leader="none"/>
    </w:r>
    <w:r>
      <w:rPr>
        <w:rFonts w:ascii="Arial" w:hAnsi="Arial"/>
        <w:szCs w:val="20"/>
        <w:lang w:val="cs-CZ"/>
      </w:rPr>
      <w:t>DIČ</w:t>
    </w:r>
    <w:r w:rsidRPr="007315A0">
      <w:rPr>
        <w:rFonts w:ascii="Arial" w:hAnsi="Arial"/>
        <w:szCs w:val="20"/>
        <w:lang w:val="cs-CZ"/>
      </w:rPr>
      <w:t>:</w:t>
    </w:r>
    <w:r>
      <w:rPr>
        <w:rFonts w:ascii="Arial" w:hAnsi="Arial"/>
        <w:szCs w:val="20"/>
        <w:lang w:val="cs-CZ"/>
      </w:rPr>
      <w:t xml:space="preserve"> </w:t>
    </w:r>
    <w:bookmarkStart w:id="2" w:name="DICHLAV"/>
    <w:bookmarkEnd w:id="2"/>
    <w:r>
      <w:rPr>
        <w:rFonts w:ascii="Arial" w:hAnsi="Arial"/>
        <w:szCs w:val="20"/>
        <w:lang w:val="cs-CZ"/>
      </w:rPr>
      <w:t xml:space="preserve"> </w:t>
    </w:r>
    <w:bookmarkStart w:id="3" w:name="DICHLAV_END"/>
    <w:bookmarkEnd w:id="3"/>
    <w:r w:rsidR="006020FB">
      <w:rPr>
        <w:rFonts w:ascii="Arial" w:hAnsi="Arial"/>
        <w:szCs w:val="20"/>
        <w:lang w:val="cs-CZ"/>
      </w:rPr>
      <w:t>2023732359</w:t>
    </w:r>
    <w:r>
      <w:rPr>
        <w:rFonts w:ascii="Arial" w:hAnsi="Arial"/>
        <w:szCs w:val="20"/>
        <w:lang w:val="cs-CZ"/>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1910EFD"/>
    <w:multiLevelType w:val="hybridMultilevel"/>
    <w:tmpl w:val="1EF62528"/>
    <w:lvl w:ilvl="0" w:tplc="BFD6F43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2127DA"/>
    <w:rsid w:val="00000088"/>
    <w:rsid w:val="000965F7"/>
    <w:rsid w:val="001141BF"/>
    <w:rsid w:val="001557AE"/>
    <w:rsid w:val="001B7EA3"/>
    <w:rsid w:val="001F129A"/>
    <w:rsid w:val="002127DA"/>
    <w:rsid w:val="00215644"/>
    <w:rsid w:val="002932AA"/>
    <w:rsid w:val="002C2BD4"/>
    <w:rsid w:val="0030083E"/>
    <w:rsid w:val="00315089"/>
    <w:rsid w:val="0036104B"/>
    <w:rsid w:val="00361126"/>
    <w:rsid w:val="00423D73"/>
    <w:rsid w:val="004833CA"/>
    <w:rsid w:val="00493067"/>
    <w:rsid w:val="004C77E3"/>
    <w:rsid w:val="00531CE3"/>
    <w:rsid w:val="0055034A"/>
    <w:rsid w:val="005A778D"/>
    <w:rsid w:val="006020FB"/>
    <w:rsid w:val="00705B41"/>
    <w:rsid w:val="007972E1"/>
    <w:rsid w:val="007B47C3"/>
    <w:rsid w:val="00813664"/>
    <w:rsid w:val="00880DDF"/>
    <w:rsid w:val="008D1F8A"/>
    <w:rsid w:val="00923E45"/>
    <w:rsid w:val="00A23C5E"/>
    <w:rsid w:val="00A552F8"/>
    <w:rsid w:val="00A71E2E"/>
    <w:rsid w:val="00AA29B8"/>
    <w:rsid w:val="00B51693"/>
    <w:rsid w:val="00B65BE6"/>
    <w:rsid w:val="00B771BF"/>
    <w:rsid w:val="00C03D12"/>
    <w:rsid w:val="00C55B5C"/>
    <w:rsid w:val="00C83769"/>
    <w:rsid w:val="00CB5AD4"/>
    <w:rsid w:val="00CC6CE6"/>
    <w:rsid w:val="00D21DCE"/>
    <w:rsid w:val="00D27E28"/>
    <w:rsid w:val="00D94F37"/>
    <w:rsid w:val="00E36F99"/>
    <w:rsid w:val="00E72943"/>
    <w:rsid w:val="00EC0279"/>
    <w:rsid w:val="00FA0EC0"/>
    <w:rsid w:val="00FA6B58"/>
    <w:rsid w:val="00FF0ED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F0EDD"/>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semiHidden/>
    <w:unhideWhenUsed/>
    <w:rsid w:val="002127DA"/>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2127DA"/>
  </w:style>
  <w:style w:type="paragraph" w:styleId="Pta">
    <w:name w:val="footer"/>
    <w:basedOn w:val="Normlny"/>
    <w:link w:val="PtaChar"/>
    <w:uiPriority w:val="99"/>
    <w:unhideWhenUsed/>
    <w:rsid w:val="002127DA"/>
    <w:pPr>
      <w:tabs>
        <w:tab w:val="center" w:pos="4536"/>
        <w:tab w:val="right" w:pos="9072"/>
      </w:tabs>
      <w:spacing w:after="0" w:line="240" w:lineRule="auto"/>
    </w:pPr>
  </w:style>
  <w:style w:type="character" w:customStyle="1" w:styleId="PtaChar">
    <w:name w:val="Päta Char"/>
    <w:basedOn w:val="Predvolenpsmoodseku"/>
    <w:link w:val="Pta"/>
    <w:uiPriority w:val="99"/>
    <w:rsid w:val="002127DA"/>
  </w:style>
  <w:style w:type="paragraph" w:styleId="Textbubliny">
    <w:name w:val="Balloon Text"/>
    <w:basedOn w:val="Normlny"/>
    <w:link w:val="TextbublinyChar"/>
    <w:uiPriority w:val="99"/>
    <w:semiHidden/>
    <w:unhideWhenUsed/>
    <w:rsid w:val="002127DA"/>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127DA"/>
    <w:rPr>
      <w:rFonts w:ascii="Tahoma" w:hAnsi="Tahoma" w:cs="Tahoma"/>
      <w:sz w:val="16"/>
      <w:szCs w:val="16"/>
    </w:rPr>
  </w:style>
  <w:style w:type="paragraph" w:customStyle="1" w:styleId="Default">
    <w:name w:val="Default"/>
    <w:rsid w:val="002127DA"/>
    <w:pPr>
      <w:autoSpaceDE w:val="0"/>
      <w:autoSpaceDN w:val="0"/>
      <w:adjustRightInd w:val="0"/>
      <w:spacing w:after="0" w:line="240" w:lineRule="auto"/>
    </w:pPr>
    <w:rPr>
      <w:rFonts w:ascii="Times New Roman" w:hAnsi="Times New Roman" w:cs="Times New Roman"/>
      <w:color w:val="000000"/>
      <w:sz w:val="24"/>
      <w:szCs w:val="24"/>
    </w:rPr>
  </w:style>
  <w:style w:type="paragraph" w:styleId="Zkladntext">
    <w:name w:val="Body Text"/>
    <w:basedOn w:val="Normlny"/>
    <w:link w:val="ZkladntextChar"/>
    <w:semiHidden/>
    <w:rsid w:val="0030083E"/>
    <w:pPr>
      <w:spacing w:after="0" w:line="240" w:lineRule="auto"/>
    </w:pPr>
    <w:rPr>
      <w:rFonts w:ascii="Arial" w:eastAsia="Times New Roman" w:hAnsi="Arial" w:cs="Times New Roman"/>
      <w:lang w:eastAsia="sk-SK"/>
    </w:rPr>
  </w:style>
  <w:style w:type="character" w:customStyle="1" w:styleId="ZkladntextChar">
    <w:name w:val="Základný text Char"/>
    <w:basedOn w:val="Predvolenpsmoodseku"/>
    <w:link w:val="Zkladntext"/>
    <w:semiHidden/>
    <w:rsid w:val="0030083E"/>
    <w:rPr>
      <w:rFonts w:ascii="Arial" w:eastAsia="Times New Roman" w:hAnsi="Arial" w:cs="Times New Roman"/>
      <w:lang w:eastAsia="sk-SK"/>
    </w:rPr>
  </w:style>
  <w:style w:type="character" w:customStyle="1" w:styleId="ra">
    <w:name w:val="ra"/>
    <w:basedOn w:val="Predvolenpsmoodseku"/>
    <w:rsid w:val="0030083E"/>
  </w:style>
  <w:style w:type="character" w:customStyle="1" w:styleId="apple-converted-space">
    <w:name w:val="apple-converted-space"/>
    <w:basedOn w:val="Predvolenpsmoodseku"/>
    <w:rsid w:val="006020FB"/>
  </w:style>
  <w:style w:type="paragraph" w:styleId="Nzov">
    <w:name w:val="Title"/>
    <w:basedOn w:val="Normlny"/>
    <w:next w:val="Normlny"/>
    <w:link w:val="NzovChar"/>
    <w:uiPriority w:val="99"/>
    <w:qFormat/>
    <w:rsid w:val="002C2BD4"/>
    <w:pPr>
      <w:keepNext/>
      <w:spacing w:before="100" w:beforeAutospacing="1" w:after="220" w:line="240" w:lineRule="auto"/>
      <w:jc w:val="center"/>
      <w:outlineLvl w:val="0"/>
    </w:pPr>
    <w:rPr>
      <w:rFonts w:ascii="Arial Narrow" w:eastAsia="Times New Roman" w:hAnsi="Arial Narrow" w:cs="Times New Roman"/>
      <w:b/>
      <w:bCs/>
      <w:kern w:val="28"/>
      <w:szCs w:val="32"/>
    </w:rPr>
  </w:style>
  <w:style w:type="character" w:customStyle="1" w:styleId="NzovChar">
    <w:name w:val="Názov Char"/>
    <w:basedOn w:val="Predvolenpsmoodseku"/>
    <w:link w:val="Nzov"/>
    <w:uiPriority w:val="99"/>
    <w:rsid w:val="002C2BD4"/>
    <w:rPr>
      <w:rFonts w:ascii="Arial Narrow" w:eastAsia="Times New Roman" w:hAnsi="Arial Narrow" w:cs="Times New Roman"/>
      <w:b/>
      <w:bCs/>
      <w:kern w:val="28"/>
      <w:szCs w:val="32"/>
    </w:rPr>
  </w:style>
  <w:style w:type="paragraph" w:customStyle="1" w:styleId="TopHeader">
    <w:name w:val="Top Header"/>
    <w:basedOn w:val="Normlny"/>
    <w:qFormat/>
    <w:rsid w:val="002C2BD4"/>
    <w:pPr>
      <w:spacing w:after="0" w:line="240" w:lineRule="auto"/>
      <w:jc w:val="center"/>
    </w:pPr>
    <w:rPr>
      <w:rFonts w:ascii="Arial Narrow" w:eastAsia="Times New Roman" w:hAnsi="Arial Narrow" w:cs="Times New Roman"/>
      <w:b/>
      <w:bCs/>
    </w:rPr>
  </w:style>
</w:styles>
</file>

<file path=word/webSettings.xml><?xml version="1.0" encoding="utf-8"?>
<w:webSettings xmlns:r="http://schemas.openxmlformats.org/officeDocument/2006/relationships" xmlns:w="http://schemas.openxmlformats.org/wordprocessingml/2006/main">
  <w:divs>
    <w:div w:id="492994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1017</Words>
  <Characters>5797</Characters>
  <Application>Microsoft Office Word</Application>
  <DocSecurity>0</DocSecurity>
  <Lines>48</Lines>
  <Paragraphs>13</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6801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Timi</dc:creator>
  <cp:lastModifiedBy>andrea</cp:lastModifiedBy>
  <cp:revision>3</cp:revision>
  <cp:lastPrinted>2017-03-29T16:02:00Z</cp:lastPrinted>
  <dcterms:created xsi:type="dcterms:W3CDTF">2019-06-29T12:15:00Z</dcterms:created>
  <dcterms:modified xsi:type="dcterms:W3CDTF">2019-06-29T13:18:00Z</dcterms:modified>
</cp:coreProperties>
</file>