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 w:firstLine="282"/>
        <w:jc w:val="center"/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C2665"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Poznámky k účtovnej závierke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k 31. 12. </w:t>
      </w:r>
      <w:r w:rsidR="007A5B68"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2018</w:t>
      </w:r>
    </w:p>
    <w:p w:rsidR="0021455B" w:rsidRPr="003C2665" w:rsidRDefault="0021455B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0" w:name="_Toc530739894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účtovnej jednotke</w:t>
      </w:r>
      <w:bookmarkEnd w:id="0"/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bookmarkStart w:id="1" w:name="_Toc530739895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a/    Obchodné meno a sídlo spoločnosti:</w:t>
      </w:r>
      <w:bookmarkEnd w:id="1"/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TECHNOKON, a.s.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Antická 9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851 10 Bratislava</w:t>
      </w:r>
    </w:p>
    <w:p w:rsidR="003C2665" w:rsidRPr="003C2665" w:rsidRDefault="003C2665" w:rsidP="003C2665">
      <w:pPr>
        <w:tabs>
          <w:tab w:val="left" w:pos="2653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IČO: 31 630 243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Spoločnosť zapísaná v obchodnom registri Okresného súdu Bratislava I.  Oddiel: Sa Vložka č. 6014/B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Spoločnosť TECHNOKON, a.s. (ďalej len Spoločnosť) bola založená 05.04.1995 a do obchodného registra bola zapísaná 31.05.1995 Starý spis :Sa 1593. Rozhodnutím valného zhromaždenia zo dňa 20.06.2006 vo forme notárskej zápisnice č. N 415/2006,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Nz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24303/2006 o zlúčení sa k 30.06.2006 zlúčila so spoločnosťou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Biogastra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a.s. – zapísané v obchodnom registri Okresného súdu Bratislava I. v Bratislave, oddiel  Sa, vložka č. 1011/B.  Na základe zmluvy o zlúčení spísanej vo forme notárskej zápisnice č. N 416/2006,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Nz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24317/2006 zo dňa 20.06.2006 sa stala právnym nástupcom spoločnosti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Biogastra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a.s. a prebrala všetky jej práva a záväzky – zapísané na Okresnom súde v Žiline Sa, Vložka č. 10536/L.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Spoločnosť TECHNOKON a.s. sa stala univerzálnym právnym nástupcom spoločnosti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Restaurant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GW s.r.o. so sídlom Antická 9, 851 10 Bratislava, IČO: 47 233 966, zapísanej v Obchodnom registri Okresného súdu Bratislava I. oddiel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Sro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vo vložke č. 63578/B¸ a spoločnosti ZUVO s.r.o. so sídlom Bazovského 1, 841 01 Bratislava, IČO:45 423 229 zapísanej v Obchodnom registri Okresného súdu Bratislava I. oddiel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Sro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vo vložke č. 36578/B  v dôsledku zlúčenia vo forme notárskej zápisnice N1753/2014, Nz30203/2014 NCRIs30814/2014 zo dňa 14.08.2014.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Spoločnosť TECHNOKON a.s. preberá všetky práva a povinnosti , záväzky a pohľadávky zanikajúcich spoločností. Táto právna skutočnosť je v obchodnom registri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zapísaná do obchodného registra dňa, 18.09.2014 .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bookmarkStart w:id="2" w:name="_Toc530739896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b/    Hlavnými činnosťami Spoločnosti sú:</w:t>
      </w:r>
      <w:bookmarkEnd w:id="2"/>
    </w:p>
    <w:p w:rsidR="003C2665" w:rsidRPr="003C2665" w:rsidRDefault="003C2665" w:rsidP="003C2665">
      <w:pPr>
        <w:widowControl w:val="0"/>
        <w:numPr>
          <w:ilvl w:val="0"/>
          <w:numId w:val="1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kúpa tovaru na účely jeho predaja konečnému spotrebiteľovi v rozsahu voľnej živnosti </w:t>
      </w:r>
    </w:p>
    <w:p w:rsidR="003C2665" w:rsidRPr="003C2665" w:rsidRDefault="003C2665" w:rsidP="003C2665">
      <w:pPr>
        <w:widowControl w:val="0"/>
        <w:numPr>
          <w:ilvl w:val="0"/>
          <w:numId w:val="2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kúpa tovaru na účely jeho predaja iným prevádzkovateľom  živnosti v rozsahu voľnej živnosti </w:t>
      </w:r>
    </w:p>
    <w:p w:rsidR="003C2665" w:rsidRPr="003C2665" w:rsidRDefault="003C2665" w:rsidP="003C2665">
      <w:pPr>
        <w:widowControl w:val="0"/>
        <w:numPr>
          <w:ilvl w:val="0"/>
          <w:numId w:val="3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sprostredkovateľská činnosť v obchode, 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prenájom nehnuteľností, bytových a nebytových priestorov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pohostinská činnosť a výroba hotových jedál pre výdajne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poskytovanie služieb rýchleho občerstvenia v spojení s predajom na priamu konzumáciu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prevádzkovanie výdajne stravy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 xml:space="preserve">poskytovanie obslužných služieb pri kultúrnych a iných spoločenských podujatiach 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sprostredkovateľská činnosť v oblasti služieb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prenájom hnuteľných vecí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činnosť podnikateľských, organizačných a ekonomických poradcov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reklamné a 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a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 marketingové služby 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vedenie účtovníctva 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faktoring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 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forfaiting</w:t>
      </w:r>
      <w:proofErr w:type="spellEnd"/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finančný lízing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poskytovanie úverov alebo pôžičiek z peňažných zdrojov získaných výlučne bez verejnej výzvy a  bez verejnej ponuky  majetkových hodnôt</w:t>
      </w:r>
    </w:p>
    <w:p w:rsidR="003C2665" w:rsidRPr="003C2665" w:rsidRDefault="003C2665" w:rsidP="00D20D58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sprostredkovanie poskytovania úverov alebo pôžičiek z peňažných zdrojov získaných  výlučne bez verejnej výzvy  a bez verejnej ponuky majetkových hodnôt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c/    Priemerný počet zamestnancov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Priemerný počet zame</w:t>
      </w:r>
      <w:r w:rsidR="00197516">
        <w:rPr>
          <w:rFonts w:ascii="Times New Roman" w:eastAsia="Times New Roman" w:hAnsi="Times New Roman" w:cs="Times New Roman"/>
          <w:sz w:val="24"/>
          <w:szCs w:val="24"/>
          <w:lang w:eastAsia="cs-CZ"/>
        </w:rPr>
        <w:t>stnancov spoločnosti v roku 2018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bol </w:t>
      </w:r>
      <w:r w:rsidR="00770D8D">
        <w:rPr>
          <w:rFonts w:ascii="Times New Roman" w:eastAsia="Times New Roman" w:hAnsi="Times New Roman" w:cs="Times New Roman"/>
          <w:sz w:val="24"/>
          <w:szCs w:val="24"/>
          <w:lang w:eastAsia="cs-CZ"/>
        </w:rPr>
        <w:t>6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d/  Právny dôvod na zostavenie účtovnej závierky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Účtovná závierka</w:t>
      </w:r>
      <w:r w:rsidR="0019751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Spoločnosti k 31. decembru 2018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je zostavená ako riadna účtovná závierka podľa § 17 ods. 6 zákona NR SR č. 431/2002 Z. z. o účtovníctve v znení neskorších predpisov, za úč</w:t>
      </w:r>
      <w:r w:rsidR="00770D8D">
        <w:rPr>
          <w:rFonts w:ascii="Times New Roman" w:eastAsia="Times New Roman" w:hAnsi="Times New Roman" w:cs="Times New Roman"/>
          <w:sz w:val="24"/>
          <w:szCs w:val="24"/>
          <w:lang w:eastAsia="cs-CZ"/>
        </w:rPr>
        <w:t>tovné obdobie od 1. j</w:t>
      </w:r>
      <w:r w:rsidR="00197516">
        <w:rPr>
          <w:rFonts w:ascii="Times New Roman" w:eastAsia="Times New Roman" w:hAnsi="Times New Roman" w:cs="Times New Roman"/>
          <w:sz w:val="24"/>
          <w:szCs w:val="24"/>
          <w:lang w:eastAsia="cs-CZ"/>
        </w:rPr>
        <w:t>anuára 2017 do 31. decembra 2018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3C2665" w:rsidRDefault="003C2665" w:rsidP="003C2665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20D58" w:rsidRPr="003C2665" w:rsidRDefault="00D20D58" w:rsidP="003C2665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3" w:name="_Toc530739897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orgánoch účtovnej jednotky</w:t>
      </w:r>
      <w:bookmarkEnd w:id="3"/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A978A3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Štatutárny orgán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4"/>
        <w:gridCol w:w="2693"/>
        <w:gridCol w:w="3665"/>
      </w:tblGrid>
      <w:tr w:rsidR="003C2665" w:rsidRPr="003C2665" w:rsidTr="007A5B68">
        <w:trPr>
          <w:trHeight w:val="323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In. Martin Neštrák    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Predseda predstavenstva</w:t>
            </w:r>
          </w:p>
        </w:tc>
        <w:tc>
          <w:tcPr>
            <w:tcW w:w="3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Koná samostatne</w:t>
            </w:r>
          </w:p>
        </w:tc>
      </w:tr>
    </w:tbl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A978A3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Dozorná rada</w:t>
      </w:r>
    </w:p>
    <w:p w:rsidR="003C2665" w:rsidRPr="003C2665" w:rsidRDefault="003C2665" w:rsidP="003C2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Ing. Alžbeta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Porubcová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3C2665" w:rsidRPr="003C2665" w:rsidRDefault="003C2665" w:rsidP="003C2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Štefan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Klačko</w:t>
      </w:r>
      <w:proofErr w:type="spellEnd"/>
    </w:p>
    <w:p w:rsidR="003C2665" w:rsidRPr="003C2665" w:rsidRDefault="003C2665" w:rsidP="003C2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Ing. Ján Neštrák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355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4" w:name="_Toc530739899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 xml:space="preserve">Informácie o účtovných zásadách a účtovných metódach  </w:t>
      </w:r>
      <w:bookmarkEnd w:id="4"/>
    </w:p>
    <w:p w:rsidR="003C2665" w:rsidRPr="003C2665" w:rsidRDefault="003C2665" w:rsidP="00A978A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7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1.   Východiská pre zostavenie účtovnej závierky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Účtovná závierka bola zostavená za predpokladu nepretržitého trvania Spoločnosti. 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18"/>
          <w:szCs w:val="18"/>
          <w:lang w:eastAsia="cs-CZ"/>
        </w:rPr>
        <w:t xml:space="preserve"> </w:t>
      </w: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2.    Pohľadávky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Pohľadávky sa pri ich vzniku oceňujú ich menovitou hodnotou.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3.    Peňažné prostriedky a ceniny</w:t>
      </w:r>
    </w:p>
    <w:p w:rsidR="003C2665" w:rsidRDefault="003C2665" w:rsidP="00A978A3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Peňažné prostriedky a ceniny sa oceňujú ich menovitou hodnotou.  </w:t>
      </w:r>
    </w:p>
    <w:p w:rsidR="00D20D58" w:rsidRPr="003C2665" w:rsidRDefault="00D20D58" w:rsidP="00A978A3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4.    Záväzky</w:t>
      </w:r>
    </w:p>
    <w:p w:rsidR="003C2665" w:rsidRPr="003C2665" w:rsidRDefault="003C2665" w:rsidP="0021455B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Záväzky pri ich vzniku sa oceňujú menovitou hodnotou. Ak sa pri inventarizácii zistí, že suma záväzkov je iná ako ich výška v účtovníctve, uvedú sa záväzky v účtovníctve a v účtovnej záv</w:t>
      </w:r>
      <w:r w:rsidR="0021455B">
        <w:rPr>
          <w:rFonts w:ascii="Times New Roman" w:eastAsia="Times New Roman" w:hAnsi="Times New Roman" w:cs="Times New Roman"/>
          <w:sz w:val="24"/>
          <w:szCs w:val="24"/>
          <w:lang w:eastAsia="cs-CZ"/>
        </w:rPr>
        <w:t>ierke v tomto zistenom ocenení.</w:t>
      </w: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lastRenderedPageBreak/>
        <w:t xml:space="preserve">5.    Majetok 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Majetok  sa oceňuje  obstarávacou cenou.  Odpisy dlhodobého hmotného majetku sú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stanovené vychádzajúc z predpokladanej doby jeho používania a z predpokladaného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priebehu jeho opotrebovania. Na základe toho bol odpisový plán pre dlhodobý hmotný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majetok – stavbu vo vlastníctve spoločnosti – stanovený na dobu </w:t>
      </w:r>
      <w:r w:rsidR="001956C7">
        <w:rPr>
          <w:rFonts w:ascii="Times New Roman" w:eastAsia="Times New Roman" w:hAnsi="Times New Roman" w:cs="Times New Roman"/>
          <w:sz w:val="24"/>
          <w:szCs w:val="24"/>
          <w:lang w:eastAsia="cs-CZ"/>
        </w:rPr>
        <w:t>40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rokov.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6.    Odložené dane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Odložené dane  /odložená daňová pohľadávka a odložený záväzok/ sa vzťahujú na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dočasné rozdiely medzi účtovnou hodnotou majetku a účtovnou hodnotou záväzkov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vykázanou v súvahe a ich daňovou základňou.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lang w:eastAsia="cs-CZ"/>
        </w:rPr>
        <w:t>6.    Náklady budúcich období a príjmy budúcich období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Náklady budúcich období a príjmy budúcich období sa vykazujú vo výške, ktorá je potrebná na dodržanie zásady vecnej a časovej súvislosti s účtovným obdobím.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7.    Výdavky budúcich období a výnosy budúcich období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Výdavky budúcich období a výnosy budúcich období sa vykazujú vo výške, ktorá je potrebná na dodržanie zásady vecnej a časovej súvislosti s účtovným obdobím.</w:t>
      </w: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5" w:name="_Toc530739900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údajoch na strane aktív súvahy</w:t>
      </w:r>
      <w:bookmarkEnd w:id="5"/>
    </w:p>
    <w:p w:rsidR="003C2665" w:rsidRPr="003C2665" w:rsidRDefault="003C2665" w:rsidP="003C2665">
      <w:pPr>
        <w:tabs>
          <w:tab w:val="left" w:pos="708"/>
          <w:tab w:val="center" w:pos="4153"/>
          <w:tab w:val="right" w:pos="830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708"/>
          <w:tab w:val="center" w:pos="4153"/>
          <w:tab w:val="right" w:pos="8306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Finančné ukazovatele v tabuľkách  sú uvádzané v EURÁCH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A978A3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36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bookmarkStart w:id="6" w:name="_Toc530739904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Dlhodobý nehmotný majetok </w:t>
      </w:r>
    </w:p>
    <w:tbl>
      <w:tblPr>
        <w:tblW w:w="808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2551"/>
        <w:gridCol w:w="1985"/>
      </w:tblGrid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A5B68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31.12.2018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Oceniteľné práva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5 393,81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5 393,81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proofErr w:type="spellStart"/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Goodwill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685 420,73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685 420,73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690 814,54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690 814,54</w:t>
            </w:r>
          </w:p>
        </w:tc>
      </w:tr>
    </w:tbl>
    <w:p w:rsidR="003C2665" w:rsidRPr="003C2665" w:rsidRDefault="003C2665" w:rsidP="003C2665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3C2665" w:rsidRPr="003C2665" w:rsidRDefault="003C2665" w:rsidP="00A978A3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36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Dlhodobý hmotný majetok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2409"/>
        <w:gridCol w:w="2112"/>
      </w:tblGrid>
      <w:tr w:rsidR="003C2665" w:rsidRPr="003C2665" w:rsidTr="0021455B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31.12.2017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A5B68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31.12.2018</w:t>
            </w:r>
          </w:p>
        </w:tc>
      </w:tr>
      <w:tr w:rsidR="003C2665" w:rsidRPr="003C2665" w:rsidTr="0021455B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Stavby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619 224,90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5 619 224,90</w:t>
            </w:r>
          </w:p>
        </w:tc>
      </w:tr>
      <w:tr w:rsidR="003C2665" w:rsidRPr="003C2665" w:rsidTr="0021455B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DHM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41 217,86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41 217,86</w:t>
            </w:r>
          </w:p>
        </w:tc>
      </w:tr>
      <w:tr w:rsidR="003C2665" w:rsidRPr="003C2665" w:rsidTr="0021455B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Pozemky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44 347,08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44 347,08</w:t>
            </w:r>
          </w:p>
        </w:tc>
      </w:tr>
      <w:tr w:rsidR="003C2665" w:rsidRPr="003C2665" w:rsidTr="0021455B">
        <w:trPr>
          <w:trHeight w:val="33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Spolu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5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704 789,84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195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5</w:t>
            </w:r>
            <w:r w:rsidR="001956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704 789,84</w:t>
            </w:r>
          </w:p>
        </w:tc>
      </w:tr>
      <w:bookmarkEnd w:id="6"/>
    </w:tbl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A978A3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3. </w:t>
      </w:r>
      <w:bookmarkStart w:id="7" w:name="_Toc530739905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Dlhodobý finančný majetok </w:t>
      </w:r>
    </w:p>
    <w:tbl>
      <w:tblPr>
        <w:tblW w:w="808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2409"/>
        <w:gridCol w:w="2127"/>
      </w:tblGrid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31.12.2018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Podielové cenné papiere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829,85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829,85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829,85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829,85</w:t>
            </w:r>
          </w:p>
        </w:tc>
      </w:tr>
    </w:tbl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4. Materiál na sklade </w:t>
      </w:r>
    </w:p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808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2409"/>
        <w:gridCol w:w="2127"/>
      </w:tblGrid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31.12.2018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Materiál na sklade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0</w:t>
            </w:r>
          </w:p>
        </w:tc>
      </w:tr>
    </w:tbl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lastRenderedPageBreak/>
        <w:t>5.Finančné účty</w:t>
      </w:r>
      <w:bookmarkEnd w:id="7"/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Ako finančné účty sú vykázané peniaze v pokladnici a účty v bankách.</w:t>
      </w:r>
    </w:p>
    <w:tbl>
      <w:tblPr>
        <w:tblW w:w="765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8"/>
        <w:gridCol w:w="2268"/>
        <w:gridCol w:w="2268"/>
      </w:tblGrid>
      <w:tr w:rsidR="003C2665" w:rsidRPr="003C2665" w:rsidTr="0021455B">
        <w:trPr>
          <w:trHeight w:val="313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 EUR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31.12.2018</w:t>
            </w:r>
          </w:p>
        </w:tc>
      </w:tr>
      <w:tr w:rsidR="003C2665" w:rsidRPr="003C2665" w:rsidTr="0021455B">
        <w:trPr>
          <w:trHeight w:val="313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Pokladnica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754,20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2 176,78</w:t>
            </w:r>
          </w:p>
        </w:tc>
      </w:tr>
      <w:tr w:rsidR="003C2665" w:rsidRPr="003C2665" w:rsidTr="0021455B">
        <w:trPr>
          <w:trHeight w:val="33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Bankové účty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57,57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5 400,74</w:t>
            </w:r>
          </w:p>
        </w:tc>
      </w:tr>
      <w:tr w:rsidR="003C2665" w:rsidRPr="003C2665" w:rsidTr="0021455B">
        <w:trPr>
          <w:trHeight w:val="188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811,77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7 577,52</w:t>
            </w:r>
          </w:p>
        </w:tc>
      </w:tr>
    </w:tbl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6. Pohľadávky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Pohľadávky podľa lehoty splatnosti: </w:t>
      </w:r>
    </w:p>
    <w:tbl>
      <w:tblPr>
        <w:tblW w:w="750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22"/>
        <w:gridCol w:w="2093"/>
        <w:gridCol w:w="2093"/>
      </w:tblGrid>
      <w:tr w:rsidR="003C2665" w:rsidRPr="003C2665" w:rsidTr="0021455B">
        <w:trPr>
          <w:trHeight w:val="280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31.12.2017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31.12.2018</w:t>
            </w:r>
          </w:p>
        </w:tc>
      </w:tr>
      <w:tr w:rsidR="003C2665" w:rsidRPr="003C2665" w:rsidTr="0021455B">
        <w:trPr>
          <w:trHeight w:val="280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Pohľadávky v lehote splatnosti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31 978,06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0B41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86 625,05</w:t>
            </w:r>
          </w:p>
        </w:tc>
      </w:tr>
      <w:tr w:rsidR="003C2665" w:rsidRPr="003C2665" w:rsidTr="003C2665">
        <w:trPr>
          <w:trHeight w:val="280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Pohľadávky po lehote splatnosti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373 572,25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233 312,18</w:t>
            </w:r>
          </w:p>
        </w:tc>
      </w:tr>
      <w:tr w:rsidR="003C2665" w:rsidRPr="003C2665" w:rsidTr="0021455B">
        <w:trPr>
          <w:trHeight w:val="191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A978A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   405 550,31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0B41C9">
            <w:pPr>
              <w:autoSpaceDE w:val="0"/>
              <w:autoSpaceDN w:val="0"/>
              <w:adjustRightInd w:val="0"/>
              <w:spacing w:after="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="000B41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319 937,23</w:t>
            </w:r>
          </w:p>
        </w:tc>
      </w:tr>
    </w:tbl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D20D5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7.Časové rozlíšenie </w:t>
      </w:r>
    </w:p>
    <w:tbl>
      <w:tblPr>
        <w:tblW w:w="765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268"/>
        <w:gridCol w:w="2126"/>
      </w:tblGrid>
      <w:tr w:rsidR="003C2665" w:rsidRPr="003C2665" w:rsidTr="0021455B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31.12.2018</w:t>
            </w:r>
          </w:p>
        </w:tc>
      </w:tr>
      <w:tr w:rsidR="003C2665" w:rsidRPr="003C2665" w:rsidTr="0021455B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Náklady budúcich období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155,38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265,52</w:t>
            </w:r>
          </w:p>
        </w:tc>
      </w:tr>
      <w:tr w:rsidR="003C2665" w:rsidRPr="003C2665" w:rsidTr="0021455B">
        <w:trPr>
          <w:trHeight w:val="112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155,38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265,52</w:t>
            </w:r>
          </w:p>
        </w:tc>
      </w:tr>
    </w:tbl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údajoch na strane pasív súvahy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bookmarkStart w:id="8" w:name="_Toc530739908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1.  Vlastné imanie</w:t>
      </w:r>
    </w:p>
    <w:p w:rsidR="003C2665" w:rsidRPr="003C2665" w:rsidRDefault="00D20D58" w:rsidP="00D20D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</w:t>
      </w:r>
      <w:r w:rsidR="003C2665"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Informácie o vlastnom imaní sú uvedené v časti C a </w:t>
      </w:r>
      <w:bookmarkStart w:id="9" w:name="_Toc530739914"/>
      <w:bookmarkEnd w:id="8"/>
      <w:r w:rsidR="003C2665"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J</w:t>
      </w:r>
    </w:p>
    <w:bookmarkEnd w:id="9"/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3C2665" w:rsidRPr="003C2665" w:rsidRDefault="003C2665" w:rsidP="003C2665">
      <w:pPr>
        <w:widowControl w:val="0"/>
        <w:numPr>
          <w:ilvl w:val="0"/>
          <w:numId w:val="5"/>
        </w:numPr>
        <w:tabs>
          <w:tab w:val="left" w:pos="720"/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Záväzky</w:t>
      </w:r>
    </w:p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Štruktúra záväzkov podľa splatnosti:   </w:t>
      </w:r>
    </w:p>
    <w:tbl>
      <w:tblPr>
        <w:tblW w:w="765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2"/>
        <w:gridCol w:w="2196"/>
        <w:gridCol w:w="2196"/>
      </w:tblGrid>
      <w:tr w:rsidR="003C2665" w:rsidRPr="003C2665" w:rsidTr="001956C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31.12.2018</w:t>
            </w:r>
          </w:p>
        </w:tc>
      </w:tr>
      <w:tr w:rsidR="003C2665" w:rsidRPr="003C2665" w:rsidTr="001956C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so zostatkovou dobou </w:t>
            </w:r>
          </w:p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Splatnosti do 1 roka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tabs>
                <w:tab w:val="left" w:pos="1080"/>
                <w:tab w:val="center" w:pos="1184"/>
                <w:tab w:val="right" w:pos="2369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8 590,42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tabs>
                <w:tab w:val="left" w:pos="1080"/>
                <w:tab w:val="center" w:pos="1184"/>
                <w:tab w:val="right" w:pos="2369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14 838,77</w:t>
            </w:r>
          </w:p>
        </w:tc>
      </w:tr>
      <w:tr w:rsidR="00A978A3" w:rsidRPr="003C2665" w:rsidTr="001956C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8A3" w:rsidRPr="003C2665" w:rsidRDefault="00A978A3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voči spoločníkom a členom predstavenstva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8A3" w:rsidRDefault="00A978A3" w:rsidP="00770D8D">
            <w:pPr>
              <w:tabs>
                <w:tab w:val="left" w:pos="1080"/>
                <w:tab w:val="center" w:pos="1184"/>
                <w:tab w:val="right" w:pos="2369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</w:t>
            </w:r>
            <w:r w:rsidR="00770D8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151 920,55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8A3" w:rsidRPr="003C2665" w:rsidRDefault="001956C7" w:rsidP="000B41C9">
            <w:pPr>
              <w:tabs>
                <w:tab w:val="left" w:pos="1080"/>
                <w:tab w:val="center" w:pos="1184"/>
                <w:tab w:val="right" w:pos="2369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</w:t>
            </w:r>
            <w:r w:rsidR="000B41C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165 189,57</w:t>
            </w:r>
          </w:p>
        </w:tc>
      </w:tr>
      <w:tr w:rsidR="003C2665" w:rsidRPr="003C2665" w:rsidTr="001956C7">
        <w:trPr>
          <w:trHeight w:val="281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voči zamestnancom a orgánom sociálneho </w:t>
            </w:r>
            <w:proofErr w:type="spellStart"/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zabezp</w:t>
            </w:r>
            <w:proofErr w:type="spellEnd"/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.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5 405,02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5 113,23</w:t>
            </w:r>
          </w:p>
        </w:tc>
      </w:tr>
      <w:tr w:rsidR="001956C7" w:rsidRPr="003C2665" w:rsidTr="001956C7">
        <w:trPr>
          <w:trHeight w:val="281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6C7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Ostatné dlhodobé záväzky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6C7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1 111 669,05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6C7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1 111 669,05</w:t>
            </w:r>
          </w:p>
        </w:tc>
      </w:tr>
      <w:tr w:rsidR="003C2665" w:rsidRPr="003C2665" w:rsidTr="001956C7">
        <w:trPr>
          <w:trHeight w:val="296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770D8D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</w:t>
            </w:r>
            <w:r w:rsidR="00770D8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277 585,04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0B41C9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</w:t>
            </w:r>
            <w:r w:rsidR="000B41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296 810,62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</w:p>
        </w:tc>
      </w:tr>
    </w:tbl>
    <w:p w:rsid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956C7" w:rsidRPr="003C2665" w:rsidRDefault="001956C7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C2665" w:rsidRPr="003C2665" w:rsidRDefault="00A978A3" w:rsidP="00D20D58">
      <w:pPr>
        <w:widowControl w:val="0"/>
        <w:numPr>
          <w:ilvl w:val="0"/>
          <w:numId w:val="5"/>
        </w:num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Krátkodobé rezervy </w:t>
      </w:r>
    </w:p>
    <w:tbl>
      <w:tblPr>
        <w:tblW w:w="766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19"/>
        <w:gridCol w:w="2547"/>
        <w:gridCol w:w="2196"/>
      </w:tblGrid>
      <w:tr w:rsidR="003C2665" w:rsidRPr="003C2665" w:rsidTr="0021455B">
        <w:trPr>
          <w:trHeight w:val="281"/>
        </w:trPr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31.12.2017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31.12.2018</w:t>
            </w:r>
          </w:p>
        </w:tc>
      </w:tr>
      <w:tr w:rsidR="003C2665" w:rsidRPr="003C2665" w:rsidTr="0021455B">
        <w:trPr>
          <w:trHeight w:val="281"/>
        </w:trPr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Rezerva na nevyčerpanú dovolenku </w:t>
            </w:r>
            <w:r w:rsidR="003C2665"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3 457,13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3 888,44</w:t>
            </w:r>
          </w:p>
        </w:tc>
      </w:tr>
      <w:tr w:rsidR="003C2665" w:rsidRPr="003C2665" w:rsidTr="0021455B">
        <w:trPr>
          <w:trHeight w:val="296"/>
        </w:trPr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3 457,13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0B41C9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</w:t>
            </w:r>
            <w:r w:rsidR="000B41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888,44</w:t>
            </w:r>
          </w:p>
        </w:tc>
      </w:tr>
    </w:tbl>
    <w:p w:rsid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956C7" w:rsidRDefault="001956C7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956C7" w:rsidRPr="003C2665" w:rsidRDefault="001956C7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C2665" w:rsidRPr="003C2665" w:rsidRDefault="003C2665" w:rsidP="003C2665">
      <w:pPr>
        <w:widowControl w:val="0"/>
        <w:numPr>
          <w:ilvl w:val="0"/>
          <w:numId w:val="5"/>
        </w:num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Oprávky </w:t>
      </w:r>
    </w:p>
    <w:tbl>
      <w:tblPr>
        <w:tblW w:w="766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0"/>
        <w:gridCol w:w="2546"/>
        <w:gridCol w:w="2196"/>
      </w:tblGrid>
      <w:tr w:rsidR="003C2665" w:rsidRPr="003C2665" w:rsidTr="00D20D5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 31.12.2017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K </w:t>
            </w:r>
            <w:r w:rsidR="000B41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31.12.2018</w:t>
            </w:r>
          </w:p>
        </w:tc>
      </w:tr>
      <w:tr w:rsidR="003C2665" w:rsidRPr="003C2665" w:rsidTr="00D20D5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Oprávky k stavbám 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770D8D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  <w:r w:rsidR="00770D8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871 239,34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3 011,720,10</w:t>
            </w:r>
          </w:p>
        </w:tc>
      </w:tr>
      <w:tr w:rsidR="003C2665" w:rsidRPr="003C2665" w:rsidTr="00D20D5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Oprávky k DNM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5 393,81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5 393,81</w:t>
            </w:r>
          </w:p>
        </w:tc>
      </w:tr>
      <w:tr w:rsidR="003C2665" w:rsidRPr="003C2665" w:rsidTr="00D20D5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Oprávky k DHM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28 812,10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34 549,42</w:t>
            </w:r>
          </w:p>
        </w:tc>
      </w:tr>
      <w:tr w:rsidR="00D20D58" w:rsidRPr="003C2665" w:rsidTr="00D20D5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D58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Oprávky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Goodwill</w:t>
            </w:r>
            <w:proofErr w:type="spellEnd"/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D58" w:rsidRPr="003C2665" w:rsidRDefault="00770D8D" w:rsidP="0021455B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649 636,06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D58" w:rsidRPr="003C2665" w:rsidRDefault="000B41C9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685 420,73</w:t>
            </w:r>
          </w:p>
        </w:tc>
      </w:tr>
      <w:tr w:rsidR="00D20D58" w:rsidRPr="003C2665" w:rsidTr="00D20D58">
        <w:trPr>
          <w:trHeight w:val="296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D58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D58" w:rsidRPr="003C2665" w:rsidRDefault="00770D8D" w:rsidP="0021455B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3 555 081,31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D58" w:rsidRPr="003C2665" w:rsidRDefault="001956C7" w:rsidP="000B41C9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</w:t>
            </w:r>
            <w:r w:rsidR="000B41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737 084,06</w:t>
            </w:r>
          </w:p>
        </w:tc>
      </w:tr>
    </w:tbl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C2665" w:rsidRPr="003C2665" w:rsidRDefault="003C2665" w:rsidP="00D20D58">
      <w:pPr>
        <w:widowControl w:val="0"/>
        <w:numPr>
          <w:ilvl w:val="0"/>
          <w:numId w:val="5"/>
        </w:num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Časové rozlíšenie</w:t>
      </w:r>
    </w:p>
    <w:tbl>
      <w:tblPr>
        <w:tblW w:w="765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195"/>
        <w:gridCol w:w="2199"/>
      </w:tblGrid>
      <w:tr w:rsidR="003C2665" w:rsidRPr="003C2665" w:rsidTr="001956C7">
        <w:trPr>
          <w:trHeight w:val="306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31.12.2017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31.12.2018</w:t>
            </w:r>
          </w:p>
        </w:tc>
      </w:tr>
      <w:tr w:rsidR="003C2665" w:rsidRPr="003C2665" w:rsidTr="001956C7">
        <w:trPr>
          <w:trHeight w:val="306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Výnosy budúcich období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11 460,40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8 970,88</w:t>
            </w:r>
          </w:p>
        </w:tc>
      </w:tr>
      <w:tr w:rsidR="003C2665" w:rsidRPr="003C2665" w:rsidTr="001956C7">
        <w:trPr>
          <w:trHeight w:val="322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11 460,40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8 970,88</w:t>
            </w:r>
          </w:p>
        </w:tc>
      </w:tr>
    </w:tbl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widowControl w:val="0"/>
        <w:numPr>
          <w:ilvl w:val="0"/>
          <w:numId w:val="5"/>
        </w:num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Odložená daň</w:t>
      </w:r>
    </w:p>
    <w:tbl>
      <w:tblPr>
        <w:tblW w:w="765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126"/>
        <w:gridCol w:w="2268"/>
      </w:tblGrid>
      <w:tr w:rsidR="003C2665" w:rsidRPr="003C2665" w:rsidTr="001956C7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</w:t>
            </w:r>
            <w:r w:rsidR="00770D8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31.12.2017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K </w:t>
            </w:r>
            <w:r w:rsidR="000B41C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31.12.2018</w:t>
            </w:r>
          </w:p>
        </w:tc>
      </w:tr>
      <w:tr w:rsidR="003C2665" w:rsidRPr="003C2665" w:rsidTr="001956C7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Odložená daňová pohľadávka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770D8D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="00770D8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368 158,81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0B41C9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="000B41C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331 592,13</w:t>
            </w:r>
          </w:p>
        </w:tc>
      </w:tr>
      <w:tr w:rsidR="003C2665" w:rsidRPr="003C2665" w:rsidTr="001956C7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770D8D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  <w:r w:rsidR="00770D8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368 158,81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0B41C9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  <w:r w:rsidR="000B41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331 592,13</w:t>
            </w:r>
          </w:p>
        </w:tc>
      </w:tr>
    </w:tbl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Pri výpočte odloženej dane bola použitá sadzba dane platná pre rok 201</w:t>
      </w:r>
      <w:r w:rsidR="000B41C9">
        <w:rPr>
          <w:rFonts w:ascii="Times New Roman" w:eastAsia="Times New Roman" w:hAnsi="Times New Roman" w:cs="Times New Roman"/>
          <w:sz w:val="24"/>
          <w:szCs w:val="24"/>
          <w:lang w:eastAsia="cs-CZ"/>
        </w:rPr>
        <w:t>8</w:t>
      </w:r>
      <w:r w:rsidR="00770D8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vo výške 21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%. </w:t>
      </w:r>
    </w:p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Odložená daň účtovaná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účtovaná</w:t>
      </w:r>
      <w:proofErr w:type="spellEnd"/>
      <w:r w:rsidR="000B41C9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k 31.decembru 2018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pozostáva z : </w:t>
      </w:r>
    </w:p>
    <w:p w:rsidR="003C2665" w:rsidRPr="003C2665" w:rsidRDefault="003C2665" w:rsidP="003C2665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Odložená daňová pohľadávka  vyplynula z rozdielu účtovnej a daňovej hodnoty hmotného majetku – budovy. </w:t>
      </w:r>
      <w:r w:rsidR="00D20D5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Pr="003C266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Účtovné odpisy bo</w:t>
      </w:r>
      <w:r w:rsidR="00D20D5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li určené odpisovým plánom na 40</w:t>
      </w:r>
      <w:r w:rsidRPr="003C266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rokov.</w:t>
      </w:r>
    </w:p>
    <w:p w:rsidR="00D20D58" w:rsidRDefault="00D20D58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20D58" w:rsidRPr="003C2665" w:rsidRDefault="00D20D58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 nákladoch</w:t>
      </w:r>
    </w:p>
    <w:p w:rsidR="003C2665" w:rsidRPr="003C2665" w:rsidRDefault="0021455B" w:rsidP="002145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</w:t>
      </w:r>
      <w:r w:rsidR="003C2665"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Prehľad o nákladoch</w:t>
      </w:r>
      <w:r w:rsidR="003C2665"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tbl>
      <w:tblPr>
        <w:tblW w:w="8666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90"/>
        <w:gridCol w:w="2288"/>
        <w:gridCol w:w="2288"/>
      </w:tblGrid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K </w:t>
            </w:r>
            <w:r w:rsidR="008123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31.12.2017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31.12.2018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Spotrebované nákupy 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44 246,95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70 596,26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Služby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19 052,98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16 823,23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Osobné náklady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50 561,59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72 985,69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Dane a poplatky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5 643,97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5 779,80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Iné náklady na hospodársku činnosť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6 171,90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69,97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Odpisy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171 458,20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182 002,75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Finančné náklady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846,61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908,39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297 982,20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385 732,77</w:t>
            </w:r>
          </w:p>
        </w:tc>
      </w:tr>
    </w:tbl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Výnosoch</w:t>
      </w:r>
    </w:p>
    <w:p w:rsidR="003C2665" w:rsidRPr="003C2665" w:rsidRDefault="003C2665" w:rsidP="002145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Prehľad o výnosoch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tbl>
      <w:tblPr>
        <w:tblW w:w="9038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7"/>
        <w:gridCol w:w="2977"/>
        <w:gridCol w:w="2234"/>
      </w:tblGrid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31.12.2017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31.12.2018</w:t>
            </w:r>
          </w:p>
        </w:tc>
      </w:tr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21455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Tržby za služby a tovar </w:t>
            </w:r>
            <w:r w:rsidR="003C2665"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143 082,60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191 137,15</w:t>
            </w:r>
          </w:p>
        </w:tc>
      </w:tr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Výnosy z hospodárskej činnosti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3 330,45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2 992,56</w:t>
            </w:r>
          </w:p>
        </w:tc>
      </w:tr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Aktivácia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Finančné výnosy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38,74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146 451,79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0B41C9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194 066,71</w:t>
            </w:r>
          </w:p>
        </w:tc>
      </w:tr>
    </w:tbl>
    <w:p w:rsidR="003C2665" w:rsidRPr="0021455B" w:rsidRDefault="003C2665" w:rsidP="0021455B">
      <w:pPr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framePr w:hSpace="180" w:wrap="auto" w:vAnchor="text" w:hAnchor="page" w:x="2214" w:y="201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Default="003C2665" w:rsidP="0021455B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daniach z</w:t>
      </w:r>
      <w:r w:rsidR="0021455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 </w:t>
      </w: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príjmov</w:t>
      </w:r>
    </w:p>
    <w:p w:rsidR="0021455B" w:rsidRPr="003C2665" w:rsidRDefault="0021455B" w:rsidP="0021455B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</w:p>
    <w:tbl>
      <w:tblPr>
        <w:tblW w:w="7796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268"/>
        <w:gridCol w:w="2268"/>
      </w:tblGrid>
      <w:tr w:rsidR="003C2665" w:rsidRPr="003C2665" w:rsidTr="0021455B">
        <w:trPr>
          <w:trHeight w:val="313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 celých EUR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65580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31.12.2018</w:t>
            </w:r>
          </w:p>
        </w:tc>
      </w:tr>
      <w:tr w:rsidR="003C2665" w:rsidRPr="003C2665" w:rsidTr="0021455B">
        <w:trPr>
          <w:trHeight w:val="313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Výsledok hospodárenia pred zdanením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812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="008123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151 530,41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655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="00365580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155 099,38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Položky zvyšujúce výsledok hospodárenia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7 665,67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65580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393,13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Položky znižujúce výsledok hospodárenia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Rozdiel účtovných a daňových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812322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35 784,68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65580" w:rsidP="00195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35 784,67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Základ dane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812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="008123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108 080,06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655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="00365580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118 921,58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Odpočet daňovej straty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Daňová licencia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21455B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960,00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65580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Celkovo vykázaná daň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</w:tbl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10" w:name="_Toc530739925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skutočnostiach, k</w:t>
      </w:r>
      <w:r w:rsidR="0021455B" w:rsidRPr="0021455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 xml:space="preserve">toré nastali po dni, ku ktorému </w:t>
      </w: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 xml:space="preserve">sa </w:t>
      </w:r>
      <w:r w:rsidR="0021455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 xml:space="preserve"> </w:t>
      </w: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zostavuje účtovná závierka, do dňa zostavenia účtovnej závierky</w:t>
      </w:r>
      <w:bookmarkEnd w:id="10"/>
    </w:p>
    <w:p w:rsidR="0021455B" w:rsidRPr="003C2665" w:rsidRDefault="0021455B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</w:p>
    <w:p w:rsidR="003C2665" w:rsidRPr="003C2665" w:rsidRDefault="00365580" w:rsidP="002145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 31. decembri 2018</w:t>
      </w:r>
      <w:r w:rsidR="003C2665"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nenastali žiadne udalosti, ktoré majú významný vplyv na verné zobrazenie skutočností, ktoré sú predmetom účtovníctva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11" w:name="_Toc530739907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 Vlastnom imaní</w:t>
      </w:r>
      <w:bookmarkEnd w:id="11"/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Prehľad o pohybe vlastného imania v priebehu účtovného obdobia je uvedený v nasledujúcej tabuľke: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bookmarkStart w:id="12" w:name="_1066669084"/>
    <w:bookmarkStart w:id="13" w:name="_1066749609"/>
    <w:bookmarkStart w:id="14" w:name="_1094479891"/>
    <w:bookmarkStart w:id="15" w:name="_1122622095"/>
    <w:bookmarkStart w:id="16" w:name="_1122701108"/>
    <w:bookmarkStart w:id="17" w:name="_1122701715"/>
    <w:bookmarkStart w:id="18" w:name="_1122701757"/>
    <w:bookmarkStart w:id="19" w:name="_1122701775"/>
    <w:bookmarkStart w:id="20" w:name="_1122701802"/>
    <w:bookmarkStart w:id="21" w:name="_1122701822"/>
    <w:bookmarkStart w:id="22" w:name="_1122701848"/>
    <w:bookmarkStart w:id="23" w:name="_1122701863"/>
    <w:bookmarkStart w:id="24" w:name="_1122701897"/>
    <w:bookmarkStart w:id="25" w:name="_1122701985"/>
    <w:bookmarkStart w:id="26" w:name="_1122702029"/>
    <w:bookmarkStart w:id="27" w:name="_1122702077"/>
    <w:bookmarkStart w:id="28" w:name="_1122702423"/>
    <w:bookmarkStart w:id="29" w:name="_1122702440"/>
    <w:bookmarkStart w:id="30" w:name="_1122702454"/>
    <w:bookmarkStart w:id="31" w:name="_1122811584"/>
    <w:bookmarkStart w:id="32" w:name="_1123062054"/>
    <w:bookmarkStart w:id="33" w:name="_1123062191"/>
    <w:bookmarkStart w:id="34" w:name="_1123062219"/>
    <w:bookmarkStart w:id="35" w:name="_1126547485"/>
    <w:bookmarkStart w:id="36" w:name="_1126547512"/>
    <w:bookmarkStart w:id="37" w:name="_1126547533"/>
    <w:bookmarkStart w:id="38" w:name="_1126547578"/>
    <w:bookmarkStart w:id="39" w:name="_1126547620"/>
    <w:bookmarkStart w:id="40" w:name="_1127128872"/>
    <w:bookmarkStart w:id="41" w:name="_1127128894"/>
    <w:bookmarkStart w:id="42" w:name="_1148043625"/>
    <w:bookmarkStart w:id="43" w:name="_1148043650"/>
    <w:bookmarkStart w:id="44" w:name="_1173688994"/>
    <w:bookmarkStart w:id="45" w:name="_1173689110"/>
    <w:bookmarkStart w:id="46" w:name="_1173689120"/>
    <w:bookmarkStart w:id="47" w:name="_1203331690"/>
    <w:bookmarkStart w:id="48" w:name="_1203393958"/>
    <w:bookmarkStart w:id="49" w:name="_1203394089"/>
    <w:bookmarkStart w:id="50" w:name="_1203394259"/>
    <w:bookmarkStart w:id="51" w:name="_1203394288"/>
    <w:bookmarkStart w:id="52" w:name="_1205048133"/>
    <w:bookmarkStart w:id="53" w:name="_1236505437"/>
    <w:bookmarkStart w:id="54" w:name="_1236507215"/>
    <w:bookmarkStart w:id="55" w:name="_1236507384"/>
    <w:bookmarkStart w:id="56" w:name="_1236507401"/>
    <w:bookmarkStart w:id="57" w:name="_1268206335"/>
    <w:bookmarkStart w:id="58" w:name="_1268206559"/>
    <w:bookmarkStart w:id="59" w:name="_MON_1394843672"/>
    <w:bookmarkStart w:id="60" w:name="_MON_1331280120"/>
    <w:bookmarkStart w:id="61" w:name="_MON_1363028202"/>
    <w:bookmarkStart w:id="62" w:name="_MON_1299584468"/>
    <w:bookmarkStart w:id="63" w:name="_MON_1394842954"/>
    <w:bookmarkStart w:id="64" w:name="_MON_1394843478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Start w:id="65" w:name="_MON_1394843539"/>
    <w:bookmarkEnd w:id="65"/>
    <w:p w:rsidR="003C2665" w:rsidRPr="003C2665" w:rsidRDefault="00197516" w:rsidP="0021455B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object w:dxaOrig="10060" w:dyaOrig="23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03.05pt;height:116.65pt" o:ole="">
            <v:imagedata r:id="rId6" o:title=""/>
          </v:shape>
          <o:OLEObject Type="Embed" ProgID="Excel.Sheet.8" ShapeID="_x0000_i1025" DrawAspect="Content" ObjectID="_1623300294" r:id="rId7"/>
        </w:objec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bookmarkStart w:id="66" w:name="_GoBack"/>
      <w:bookmarkEnd w:id="66"/>
    </w:p>
    <w:p w:rsidR="003C2665" w:rsidRPr="003C2665" w:rsidRDefault="003C2665" w:rsidP="001956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O naložení s výsledkom hosp</w:t>
      </w:r>
      <w:r w:rsidR="0021455B">
        <w:rPr>
          <w:rFonts w:ascii="Times New Roman" w:eastAsia="Times New Roman" w:hAnsi="Times New Roman" w:cs="Times New Roman"/>
          <w:sz w:val="24"/>
          <w:szCs w:val="24"/>
          <w:lang w:eastAsia="cs-CZ"/>
        </w:rPr>
        <w:t>odárenia za účtovné obdobie 201</w:t>
      </w:r>
      <w:r w:rsidR="00365580">
        <w:rPr>
          <w:rFonts w:ascii="Times New Roman" w:eastAsia="Times New Roman" w:hAnsi="Times New Roman" w:cs="Times New Roman"/>
          <w:sz w:val="24"/>
          <w:szCs w:val="24"/>
          <w:lang w:eastAsia="cs-CZ"/>
        </w:rPr>
        <w:t>8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vo výške -</w:t>
      </w:r>
      <w:r w:rsidR="00365580">
        <w:rPr>
          <w:rFonts w:ascii="Times New Roman" w:eastAsia="Times New Roman" w:hAnsi="Times New Roman" w:cs="Times New Roman"/>
          <w:sz w:val="24"/>
          <w:szCs w:val="24"/>
          <w:lang w:eastAsia="cs-CZ"/>
        </w:rPr>
        <w:t>155 099,38</w:t>
      </w:r>
      <w:r w:rsidR="001956C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EUR rozhodne valné zhromaždenie. </w:t>
      </w:r>
    </w:p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6E5B50" w:rsidRDefault="006E5B50"/>
    <w:sectPr w:rsidR="006E5B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A34B1"/>
    <w:multiLevelType w:val="singleLevel"/>
    <w:tmpl w:val="2CCE4DC6"/>
    <w:lvl w:ilvl="0">
      <w:start w:val="2"/>
      <w:numFmt w:val="decimal"/>
      <w:lvlText w:val="%1."/>
      <w:legacy w:legacy="1" w:legacySpace="120" w:legacyIndent="360"/>
      <w:lvlJc w:val="left"/>
      <w:pPr>
        <w:ind w:left="644" w:hanging="360"/>
      </w:pPr>
      <w:rPr>
        <w:rFonts w:ascii="Times New Roman" w:hAnsi="Times New Roman" w:cs="Times New Roman" w:hint="default"/>
        <w:b/>
      </w:rPr>
    </w:lvl>
  </w:abstractNum>
  <w:abstractNum w:abstractNumId="1">
    <w:nsid w:val="09761D5F"/>
    <w:multiLevelType w:val="singleLevel"/>
    <w:tmpl w:val="0C461854"/>
    <w:lvl w:ilvl="0">
      <w:start w:val="839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abstractNum w:abstractNumId="2">
    <w:nsid w:val="1AB707E5"/>
    <w:multiLevelType w:val="singleLevel"/>
    <w:tmpl w:val="358467BA"/>
    <w:lvl w:ilvl="0">
      <w:start w:val="815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abstractNum w:abstractNumId="3">
    <w:nsid w:val="4619791E"/>
    <w:multiLevelType w:val="singleLevel"/>
    <w:tmpl w:val="8D824050"/>
    <w:lvl w:ilvl="0">
      <w:start w:val="813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abstractNum w:abstractNumId="4">
    <w:nsid w:val="56553636"/>
    <w:multiLevelType w:val="singleLevel"/>
    <w:tmpl w:val="C44C5034"/>
    <w:lvl w:ilvl="0">
      <w:start w:val="817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num w:numId="1">
    <w:abstractNumId w:val="3"/>
    <w:lvlOverride w:ilvl="0">
      <w:startOverride w:val="813"/>
    </w:lvlOverride>
  </w:num>
  <w:num w:numId="2">
    <w:abstractNumId w:val="2"/>
    <w:lvlOverride w:ilvl="0">
      <w:startOverride w:val="815"/>
    </w:lvlOverride>
  </w:num>
  <w:num w:numId="3">
    <w:abstractNumId w:val="4"/>
    <w:lvlOverride w:ilvl="0">
      <w:startOverride w:val="817"/>
    </w:lvlOverride>
  </w:num>
  <w:num w:numId="4">
    <w:abstractNumId w:val="1"/>
    <w:lvlOverride w:ilvl="0">
      <w:startOverride w:val="839"/>
    </w:lvlOverride>
  </w:num>
  <w:num w:numId="5">
    <w:abstractNumId w:val="0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C73"/>
    <w:rsid w:val="000B41C9"/>
    <w:rsid w:val="001956C7"/>
    <w:rsid w:val="00197516"/>
    <w:rsid w:val="0021455B"/>
    <w:rsid w:val="002446BD"/>
    <w:rsid w:val="00251C73"/>
    <w:rsid w:val="002D321B"/>
    <w:rsid w:val="00365580"/>
    <w:rsid w:val="003C2665"/>
    <w:rsid w:val="00406B4E"/>
    <w:rsid w:val="004D700E"/>
    <w:rsid w:val="00563AA7"/>
    <w:rsid w:val="006E5B50"/>
    <w:rsid w:val="00770D8D"/>
    <w:rsid w:val="007A0FC1"/>
    <w:rsid w:val="007A5B68"/>
    <w:rsid w:val="00812322"/>
    <w:rsid w:val="008818D9"/>
    <w:rsid w:val="00A978A3"/>
    <w:rsid w:val="00BD35E2"/>
    <w:rsid w:val="00D20D58"/>
    <w:rsid w:val="00EE3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A0F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0FC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A0F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0F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oleObject" Target="embeddings/Microsoft_Excel_97-2003_Worksheet1.xls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1379</Words>
  <Characters>7861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ZUVO sro</dc:creator>
  <cp:lastModifiedBy>ZUVO sro</cp:lastModifiedBy>
  <cp:revision>2</cp:revision>
  <cp:lastPrinted>2018-06-30T18:09:00Z</cp:lastPrinted>
  <dcterms:created xsi:type="dcterms:W3CDTF">2019-06-29T02:35:00Z</dcterms:created>
  <dcterms:modified xsi:type="dcterms:W3CDTF">2019-06-29T05:58:00Z</dcterms:modified>
</cp:coreProperties>
</file>