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A53" w:rsidRDefault="008D7A53" w:rsidP="008D7A53">
      <w:pPr>
        <w:pStyle w:val="Default"/>
        <w:rPr>
          <w:sz w:val="18"/>
          <w:szCs w:val="18"/>
        </w:rPr>
      </w:pPr>
      <w:r>
        <w:t xml:space="preserve"> 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EB361B" w:rsidTr="00EB361B">
        <w:tc>
          <w:tcPr>
            <w:tcW w:w="9212" w:type="dxa"/>
          </w:tcPr>
          <w:p w:rsidR="00247F5B" w:rsidRDefault="00247F5B" w:rsidP="00247F5B">
            <w:pPr>
              <w:pStyle w:val="Default"/>
            </w:pPr>
          </w:p>
          <w:p w:rsidR="00247F5B" w:rsidRDefault="00247F5B" w:rsidP="00247F5B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Poznámky k mikro účtovnej závierke za rok </w:t>
            </w:r>
            <w:r w:rsidR="00707091">
              <w:rPr>
                <w:b/>
                <w:bCs/>
                <w:sz w:val="22"/>
                <w:szCs w:val="22"/>
              </w:rPr>
              <w:t>2017</w:t>
            </w:r>
          </w:p>
          <w:p w:rsidR="00247F5B" w:rsidRDefault="00247F5B" w:rsidP="00247F5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      </w:r>
            <w:r>
              <w:rPr>
                <w:b/>
                <w:bCs/>
                <w:sz w:val="22"/>
                <w:szCs w:val="22"/>
              </w:rPr>
              <w:t xml:space="preserve">mikro účtovné jednotky </w:t>
            </w:r>
            <w:r>
              <w:rPr>
                <w:sz w:val="22"/>
                <w:szCs w:val="22"/>
              </w:rPr>
              <w:t xml:space="preserve">v znení neskorších predpisov </w:t>
            </w:r>
          </w:p>
          <w:p w:rsidR="00EB361B" w:rsidRDefault="00247F5B" w:rsidP="00247F5B">
            <w:pPr>
              <w:pStyle w:val="Default"/>
              <w:jc w:val="center"/>
              <w:rPr>
                <w:color w:val="auto"/>
              </w:rPr>
            </w:pPr>
            <w:r>
              <w:rPr>
                <w:sz w:val="22"/>
                <w:szCs w:val="22"/>
              </w:rPr>
              <w:t>(ostatná novela č.MF/18008/2014-74 – FS č.10/2014)</w:t>
            </w:r>
          </w:p>
        </w:tc>
      </w:tr>
    </w:tbl>
    <w:p w:rsidR="00EB361B" w:rsidRDefault="00EB361B" w:rsidP="008D7A53">
      <w:pPr>
        <w:pStyle w:val="Default"/>
        <w:rPr>
          <w:color w:val="auto"/>
          <w:sz w:val="22"/>
          <w:szCs w:val="22"/>
        </w:rPr>
      </w:pPr>
    </w:p>
    <w:p w:rsidR="008D7A53" w:rsidRDefault="008D7A53" w:rsidP="008D7A53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Článok I</w:t>
      </w:r>
    </w:p>
    <w:p w:rsidR="008D7A53" w:rsidRDefault="008D7A53" w:rsidP="008D7A53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údaje</w:t>
      </w:r>
    </w:p>
    <w:p w:rsidR="009F7EE7" w:rsidRDefault="009F7EE7" w:rsidP="008D7A53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582"/>
        <w:gridCol w:w="2582"/>
      </w:tblGrid>
      <w:tr w:rsidR="008D7A53">
        <w:trPr>
          <w:trHeight w:val="103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1. Identifikáci</w:t>
            </w:r>
            <w:r w:rsidR="0067194C">
              <w:rPr>
                <w:color w:val="auto"/>
                <w:sz w:val="22"/>
                <w:szCs w:val="22"/>
              </w:rPr>
              <w:t xml:space="preserve">a účtovnej jednotky (názov, IČO:       </w:t>
            </w:r>
            <w:r>
              <w:rPr>
                <w:color w:val="auto"/>
                <w:sz w:val="22"/>
                <w:szCs w:val="22"/>
              </w:rPr>
              <w:t xml:space="preserve"> sídlo): </w:t>
            </w:r>
            <w:r>
              <w:rPr>
                <w:sz w:val="22"/>
                <w:szCs w:val="22"/>
              </w:rPr>
              <w:t xml:space="preserve">Názov: </w:t>
            </w:r>
          </w:p>
        </w:tc>
        <w:tc>
          <w:tcPr>
            <w:tcW w:w="2582" w:type="dxa"/>
          </w:tcPr>
          <w:p w:rsidR="008D7A53" w:rsidRDefault="0067194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BSL Trade, s.r.o.</w:t>
            </w:r>
            <w:r w:rsidR="008D7A53">
              <w:rPr>
                <w:sz w:val="22"/>
                <w:szCs w:val="22"/>
              </w:rPr>
              <w:t xml:space="preserve"> </w:t>
            </w:r>
          </w:p>
        </w:tc>
      </w:tr>
      <w:tr w:rsidR="008D7A53">
        <w:trPr>
          <w:trHeight w:val="103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IČO: </w:t>
            </w:r>
          </w:p>
        </w:tc>
        <w:tc>
          <w:tcPr>
            <w:tcW w:w="2582" w:type="dxa"/>
          </w:tcPr>
          <w:p w:rsidR="008D7A53" w:rsidRDefault="0067194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35935031</w:t>
            </w:r>
            <w:r w:rsidR="008D7A53">
              <w:rPr>
                <w:sz w:val="22"/>
                <w:szCs w:val="22"/>
              </w:rPr>
              <w:t xml:space="preserve"> </w:t>
            </w:r>
          </w:p>
        </w:tc>
      </w:tr>
      <w:tr w:rsidR="008D7A53" w:rsidTr="00247F5B">
        <w:trPr>
          <w:trHeight w:val="791"/>
        </w:trPr>
        <w:tc>
          <w:tcPr>
            <w:tcW w:w="2582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Sídlo: </w:t>
            </w:r>
          </w:p>
        </w:tc>
        <w:tc>
          <w:tcPr>
            <w:tcW w:w="2582" w:type="dxa"/>
          </w:tcPr>
          <w:p w:rsidR="008D7A53" w:rsidRDefault="0005792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Jastrabinová 3</w:t>
            </w:r>
            <w:r w:rsidR="0067194C">
              <w:rPr>
                <w:sz w:val="22"/>
                <w:szCs w:val="22"/>
              </w:rPr>
              <w:t>9, 8</w:t>
            </w:r>
            <w:r>
              <w:rPr>
                <w:sz w:val="22"/>
                <w:szCs w:val="22"/>
              </w:rPr>
              <w:t xml:space="preserve">2106 </w:t>
            </w:r>
            <w:r w:rsidR="00B35574">
              <w:rPr>
                <w:sz w:val="22"/>
                <w:szCs w:val="22"/>
              </w:rPr>
              <w:t>Bratislava</w:t>
            </w:r>
            <w:r w:rsidR="008D7A53">
              <w:rPr>
                <w:sz w:val="22"/>
                <w:szCs w:val="22"/>
              </w:rPr>
              <w:t xml:space="preserve"> </w:t>
            </w:r>
          </w:p>
          <w:p w:rsidR="00247F5B" w:rsidRDefault="00247F5B">
            <w:pPr>
              <w:pStyle w:val="Default"/>
              <w:rPr>
                <w:sz w:val="22"/>
                <w:szCs w:val="22"/>
              </w:rPr>
            </w:pPr>
          </w:p>
          <w:p w:rsidR="00247F5B" w:rsidRDefault="00247F5B" w:rsidP="00247F5B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</w:tbl>
    <w:p w:rsidR="00247F5B" w:rsidRDefault="00247F5B" w:rsidP="00247F5B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2. Údaje o konsolidovanom celku - obchodné meno a sídlo konsolidujúcej účtovnej jednotky: </w:t>
      </w:r>
      <w:r>
        <w:rPr>
          <w:i/>
          <w:iCs/>
          <w:sz w:val="22"/>
          <w:szCs w:val="22"/>
        </w:rPr>
        <w:t xml:space="preserve">Účtovná jednotka, nie je súčasťou žiadneho konsolidovaného celku. </w:t>
      </w:r>
    </w:p>
    <w:p w:rsidR="00247F5B" w:rsidRDefault="00247F5B" w:rsidP="00247F5B">
      <w:pPr>
        <w:pStyle w:val="Default"/>
        <w:rPr>
          <w:sz w:val="22"/>
          <w:szCs w:val="22"/>
        </w:rPr>
      </w:pPr>
    </w:p>
    <w:p w:rsidR="008D7A53" w:rsidRDefault="00247F5B" w:rsidP="00247F5B">
      <w:pPr>
        <w:pStyle w:val="Default"/>
        <w:rPr>
          <w:sz w:val="22"/>
          <w:szCs w:val="22"/>
        </w:rPr>
      </w:pPr>
      <w:r>
        <w:rPr>
          <w:sz w:val="22"/>
          <w:szCs w:val="22"/>
        </w:rPr>
        <w:t>3. 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24367" w:rsidTr="00124367">
        <w:tc>
          <w:tcPr>
            <w:tcW w:w="3070" w:type="dxa"/>
          </w:tcPr>
          <w:p w:rsidR="00124367" w:rsidRDefault="00124367" w:rsidP="00124367">
            <w:pPr>
              <w:pStyle w:val="Default"/>
            </w:pPr>
            <w:r w:rsidRPr="00124367">
              <w:rPr>
                <w:b/>
                <w:bCs/>
                <w:sz w:val="22"/>
                <w:szCs w:val="22"/>
              </w:rPr>
              <w:t>Názov</w:t>
            </w:r>
          </w:p>
        </w:tc>
        <w:tc>
          <w:tcPr>
            <w:tcW w:w="3071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b/>
                <w:bCs/>
                <w:sz w:val="22"/>
                <w:szCs w:val="22"/>
              </w:rPr>
              <w:t xml:space="preserve">Bežné účtovné </w:t>
            </w:r>
          </w:p>
          <w:p w:rsidR="00124367" w:rsidRDefault="00124367" w:rsidP="00124367">
            <w:pPr>
              <w:pStyle w:val="Default"/>
            </w:pPr>
            <w:r w:rsidRPr="00124367">
              <w:rPr>
                <w:b/>
                <w:bCs/>
                <w:sz w:val="22"/>
                <w:szCs w:val="22"/>
              </w:rPr>
              <w:t xml:space="preserve">obdobie </w:t>
            </w:r>
          </w:p>
        </w:tc>
        <w:tc>
          <w:tcPr>
            <w:tcW w:w="3071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  <w:p w:rsidR="00124367" w:rsidRDefault="00124367" w:rsidP="00124367">
            <w:pPr>
              <w:pStyle w:val="Default"/>
            </w:pPr>
          </w:p>
        </w:tc>
      </w:tr>
      <w:tr w:rsidR="00124367" w:rsidTr="00124367">
        <w:trPr>
          <w:trHeight w:val="596"/>
        </w:trPr>
        <w:tc>
          <w:tcPr>
            <w:tcW w:w="3070" w:type="dxa"/>
          </w:tcPr>
          <w:p w:rsidR="00124367" w:rsidRPr="00124367" w:rsidRDefault="00124367" w:rsidP="00124367">
            <w:pPr>
              <w:pStyle w:val="Default"/>
              <w:rPr>
                <w:sz w:val="22"/>
                <w:szCs w:val="22"/>
              </w:rPr>
            </w:pPr>
            <w:r w:rsidRPr="00124367">
              <w:rPr>
                <w:sz w:val="22"/>
                <w:szCs w:val="22"/>
              </w:rPr>
              <w:t xml:space="preserve">Priemerný prepočítaný počet zamestnancov </w:t>
            </w:r>
          </w:p>
          <w:p w:rsidR="00124367" w:rsidRDefault="00124367" w:rsidP="00124367">
            <w:pPr>
              <w:pStyle w:val="Default"/>
            </w:pPr>
          </w:p>
        </w:tc>
        <w:tc>
          <w:tcPr>
            <w:tcW w:w="3071" w:type="dxa"/>
          </w:tcPr>
          <w:p w:rsidR="00124367" w:rsidRDefault="00124367" w:rsidP="00124367">
            <w:pPr>
              <w:pStyle w:val="Default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24367" w:rsidRDefault="00124367" w:rsidP="00124367">
            <w:pPr>
              <w:pStyle w:val="Default"/>
              <w:jc w:val="center"/>
            </w:pPr>
            <w:r>
              <w:t>1</w:t>
            </w:r>
          </w:p>
        </w:tc>
      </w:tr>
    </w:tbl>
    <w:p w:rsidR="00124367" w:rsidRDefault="00124367" w:rsidP="00124367">
      <w:pPr>
        <w:pStyle w:val="Default"/>
      </w:pPr>
    </w:p>
    <w:p w:rsidR="00247F5B" w:rsidRDefault="00247F5B" w:rsidP="00247F5B">
      <w:pPr>
        <w:pStyle w:val="Default"/>
      </w:pP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</w:t>
      </w: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 prijatých postupoch</w:t>
      </w: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Informácia: účtovná závierka je zostavená za splnenia predpokladu, že účtovná jednotka bude nepretržite pokračovať vo svojej činnosti. </w:t>
      </w:r>
    </w:p>
    <w:p w:rsidR="00124367" w:rsidRDefault="00124367" w:rsidP="008D7A53">
      <w:pPr>
        <w:pStyle w:val="Default"/>
        <w:rPr>
          <w:sz w:val="22"/>
          <w:szCs w:val="22"/>
        </w:rPr>
      </w:pPr>
    </w:p>
    <w:p w:rsidR="00247F5B" w:rsidRDefault="00247F5B" w:rsidP="008D7A53">
      <w:pPr>
        <w:pStyle w:val="Default"/>
        <w:rPr>
          <w:sz w:val="22"/>
          <w:szCs w:val="22"/>
        </w:rPr>
      </w:pPr>
    </w:p>
    <w:tbl>
      <w:tblPr>
        <w:tblStyle w:val="Mriekatabuky"/>
        <w:tblW w:w="0" w:type="auto"/>
        <w:tblLayout w:type="fixed"/>
        <w:tblLook w:val="0020"/>
      </w:tblPr>
      <w:tblGrid>
        <w:gridCol w:w="4098"/>
        <w:gridCol w:w="4098"/>
      </w:tblGrid>
      <w:tr w:rsidR="008D7A53" w:rsidTr="00247F5B">
        <w:trPr>
          <w:trHeight w:val="103"/>
        </w:trPr>
        <w:tc>
          <w:tcPr>
            <w:tcW w:w="4098" w:type="dxa"/>
          </w:tcPr>
          <w:tbl>
            <w:tblPr>
              <w:tblStyle w:val="Mriekatabuky"/>
              <w:tblW w:w="4161" w:type="dxa"/>
              <w:tblLayout w:type="fixed"/>
              <w:tblLook w:val="04A0"/>
            </w:tblPr>
            <w:tblGrid>
              <w:gridCol w:w="4161"/>
            </w:tblGrid>
            <w:tr w:rsidR="00247F5B" w:rsidTr="00247F5B">
              <w:tc>
                <w:tcPr>
                  <w:tcW w:w="4161" w:type="dxa"/>
                </w:tcPr>
                <w:p w:rsidR="00247F5B" w:rsidRDefault="00247F5B" w:rsidP="000C7C33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247F5B">
                    <w:rPr>
                      <w:sz w:val="22"/>
                      <w:szCs w:val="22"/>
                    </w:rPr>
                    <w:t xml:space="preserve">2. Spôsob oceňovania jednotlivých položiek majetku a záväzkov, a to: </w:t>
                  </w:r>
                </w:p>
              </w:tc>
            </w:tr>
          </w:tbl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Názov položky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Spôsob oceňovania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pohľadávky: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Kúpené pohľadávky: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vrátane rezerv: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Dlhopisy: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Pôžičky a úvery: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8D7A53" w:rsidTr="00247F5B">
        <w:trPr>
          <w:trHeight w:val="103"/>
        </w:trPr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Derivátové operácie: </w:t>
            </w:r>
          </w:p>
        </w:tc>
        <w:tc>
          <w:tcPr>
            <w:tcW w:w="4098" w:type="dxa"/>
          </w:tcPr>
          <w:p w:rsidR="008D7A53" w:rsidRDefault="008D7A53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</w:tbl>
    <w:p w:rsidR="00C215A7" w:rsidRDefault="00C215A7"/>
    <w:p w:rsidR="008D7A53" w:rsidRDefault="008D7A53" w:rsidP="008D7A53">
      <w:pPr>
        <w:pStyle w:val="Default"/>
      </w:pPr>
    </w:p>
    <w:p w:rsidR="008D7A53" w:rsidRDefault="008D7A53" w:rsidP="002310FE">
      <w:pPr>
        <w:pStyle w:val="Default"/>
        <w:rPr>
          <w:sz w:val="22"/>
          <w:szCs w:val="22"/>
        </w:rPr>
      </w:pPr>
      <w:r w:rsidRPr="002310FE">
        <w:rPr>
          <w:sz w:val="22"/>
          <w:szCs w:val="22"/>
        </w:rPr>
        <w:t xml:space="preserve"> 3. Spôsob zostavenia </w:t>
      </w:r>
      <w:r w:rsidRPr="00763C8A">
        <w:rPr>
          <w:sz w:val="22"/>
          <w:szCs w:val="22"/>
          <w:u w:val="single"/>
        </w:rPr>
        <w:t>odpisového plánu</w:t>
      </w:r>
      <w:r w:rsidRPr="002310FE">
        <w:rPr>
          <w:sz w:val="22"/>
          <w:szCs w:val="22"/>
        </w:rPr>
        <w:t xml:space="preserve"> pre jednotlivé druhy dlhodobého hmotného majetku a</w:t>
      </w:r>
      <w:r w:rsidR="002310FE" w:rsidRPr="002310FE">
        <w:rPr>
          <w:sz w:val="22"/>
          <w:szCs w:val="22"/>
        </w:rPr>
        <w:t xml:space="preserve"> </w:t>
      </w:r>
      <w:r w:rsidRPr="002310FE">
        <w:rPr>
          <w:sz w:val="22"/>
          <w:szCs w:val="22"/>
        </w:rPr>
        <w:t>dlhodobého nehmotného majetku, pričom sa uvádza doba odpisovania, použité sadzby</w:t>
      </w:r>
      <w:r>
        <w:rPr>
          <w:sz w:val="22"/>
          <w:szCs w:val="22"/>
        </w:rPr>
        <w:t xml:space="preserve"> odpisov a odpisové metódy pri určení odpisov: 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rovnomerný spôsob odpisovania DHM </w:t>
      </w:r>
    </w:p>
    <w:p w:rsidR="008D7A53" w:rsidRPr="00763C8A" w:rsidRDefault="008D7A53" w:rsidP="008D7A53">
      <w:pPr>
        <w:pStyle w:val="Default"/>
        <w:rPr>
          <w:sz w:val="22"/>
          <w:szCs w:val="22"/>
          <w:u w:val="single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 w:rsidRPr="00763C8A">
        <w:rPr>
          <w:sz w:val="22"/>
          <w:szCs w:val="22"/>
          <w:u w:val="single"/>
        </w:rPr>
        <w:t>4. Zmeny účtovných zásad a zmeny účtovných metód</w:t>
      </w:r>
      <w:r>
        <w:rPr>
          <w:sz w:val="22"/>
          <w:szCs w:val="22"/>
        </w:rPr>
        <w:t xml:space="preserve"> s uvedením dôvodu týchto zmien a vyčíslením ich vplyvu na finančnú hodnotu majetku, záväzkov, základného imania a výsledku hospodárenia účtovnej jednotky: 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 xml:space="preserve">5. Informácie o dotáciách </w:t>
      </w:r>
      <w:r>
        <w:rPr>
          <w:sz w:val="22"/>
          <w:szCs w:val="22"/>
        </w:rPr>
        <w:t>a ich oceňovanie v účtovníctve:</w:t>
      </w:r>
      <w:r w:rsidR="002310FE">
        <w:rPr>
          <w:sz w:val="22"/>
          <w:szCs w:val="22"/>
        </w:rPr>
        <w:t xml:space="preserve"> </w:t>
      </w:r>
      <w:r w:rsidR="00707091">
        <w:rPr>
          <w:sz w:val="22"/>
          <w:szCs w:val="22"/>
        </w:rPr>
        <w:tab/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</w:rPr>
      </w:pPr>
      <w:r>
        <w:rPr>
          <w:sz w:val="22"/>
          <w:szCs w:val="22"/>
        </w:rPr>
        <w:t xml:space="preserve">6. Informácie o účtovaní </w:t>
      </w:r>
      <w:r w:rsidRPr="00763C8A">
        <w:rPr>
          <w:sz w:val="22"/>
          <w:szCs w:val="22"/>
          <w:u w:val="single"/>
        </w:rPr>
        <w:t>významných opráv chýb</w:t>
      </w:r>
      <w:r>
        <w:rPr>
          <w:sz w:val="22"/>
          <w:szCs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>bez náplne</w:t>
      </w:r>
    </w:p>
    <w:p w:rsidR="008D7A53" w:rsidRDefault="008D7A53" w:rsidP="008D7A53">
      <w:pPr>
        <w:rPr>
          <w:i/>
          <w:iCs/>
        </w:rPr>
      </w:pP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Článok III</w:t>
      </w:r>
    </w:p>
    <w:p w:rsidR="008D7A53" w:rsidRDefault="008D7A53" w:rsidP="008D7A53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vysvetľujú a dopĺňajú súvahu a výkaz ziskov a strát</w:t>
      </w:r>
    </w:p>
    <w:p w:rsidR="008D7A53" w:rsidRDefault="008D7A53" w:rsidP="008D7A53">
      <w:pPr>
        <w:pStyle w:val="Default"/>
        <w:jc w:val="center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Informácia o sume a dôvodoch vzniku jednotlivých položiek </w:t>
      </w:r>
      <w:r>
        <w:rPr>
          <w:b/>
          <w:bCs/>
          <w:sz w:val="22"/>
          <w:szCs w:val="22"/>
        </w:rPr>
        <w:t>nákladov alebo výnosov</w:t>
      </w:r>
      <w:r>
        <w:rPr>
          <w:sz w:val="22"/>
          <w:szCs w:val="22"/>
        </w:rPr>
        <w:t xml:space="preserve">, ktoré majú </w:t>
      </w:r>
      <w:r w:rsidRPr="00763C8A">
        <w:rPr>
          <w:sz w:val="22"/>
          <w:szCs w:val="22"/>
          <w:u w:val="single"/>
        </w:rPr>
        <w:t>výnimočný rozsah alebo výskyt</w:t>
      </w:r>
      <w:r>
        <w:rPr>
          <w:sz w:val="22"/>
          <w:szCs w:val="22"/>
        </w:rPr>
        <w:t>, napríklad výnosy z predaja podniku alebo časti podniku, náklady z dôvodu predaja podniku alebo časti podniku, škody z dôvodu živelných pohrôm:</w:t>
      </w:r>
      <w:r w:rsidR="00707091">
        <w:rPr>
          <w:sz w:val="22"/>
          <w:szCs w:val="22"/>
        </w:rPr>
        <w:tab/>
      </w:r>
      <w:r w:rsidR="00F92760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2. Informácie o záväzkoch, a to: </w:t>
      </w:r>
    </w:p>
    <w:p w:rsidR="008D7A53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záväzkov so zostatkovou dobou splatnosti dlhšou ako päť rokov: </w:t>
      </w:r>
      <w:r>
        <w:rPr>
          <w:i/>
          <w:iCs/>
          <w:sz w:val="22"/>
          <w:szCs w:val="22"/>
        </w:rPr>
        <w:t xml:space="preserve">bez náplne </w:t>
      </w:r>
    </w:p>
    <w:p w:rsidR="00763C8A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celkovej sume zabezpečených záväzkov, opis a spôsoby zabezpečenia záväzkov: </w:t>
      </w:r>
    </w:p>
    <w:p w:rsidR="008D7A53" w:rsidRDefault="00707091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92760">
        <w:rPr>
          <w:sz w:val="22"/>
          <w:szCs w:val="22"/>
        </w:rPr>
        <w:tab/>
        <w:t>b</w:t>
      </w:r>
      <w:r w:rsidR="008D7A53">
        <w:rPr>
          <w:sz w:val="22"/>
          <w:szCs w:val="22"/>
        </w:rPr>
        <w:t xml:space="preserve">ez náplne </w:t>
      </w:r>
    </w:p>
    <w:p w:rsidR="002310FE" w:rsidRDefault="002310FE" w:rsidP="008D7A53">
      <w:pPr>
        <w:pStyle w:val="Default"/>
        <w:rPr>
          <w:sz w:val="22"/>
          <w:szCs w:val="22"/>
        </w:rPr>
      </w:pPr>
    </w:p>
    <w:p w:rsidR="002310FE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3. Informácie o vlastných akciách</w:t>
      </w:r>
      <w:r>
        <w:rPr>
          <w:sz w:val="22"/>
          <w:szCs w:val="22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</w:t>
      </w: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>inú osobu. Počet a menovitá hodnota a hodnote, za ktorú sa vlastné akcie nadobudli a ktoré účtovná jednotka má v držbe k poslednému dňu účtovného obdobia; uvádza sa aj ich percentuálny podiel na upísanom základnom imaní: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4. Informácie o orgánoch účtovnej jednotky</w:t>
      </w:r>
      <w:r>
        <w:rPr>
          <w:sz w:val="22"/>
          <w:szCs w:val="22"/>
        </w:rPr>
        <w:t xml:space="preserve">, a to: </w:t>
      </w: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rPr>
          <w:rFonts w:ascii="Arial" w:hAnsi="Arial" w:cs="Arial"/>
          <w:i/>
          <w:iCs/>
        </w:rPr>
      </w:pPr>
      <w:r w:rsidRPr="008D7A53">
        <w:rPr>
          <w:rFonts w:ascii="Arial" w:hAnsi="Arial" w:cs="Arial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</w:r>
      <w:r w:rsidR="00707091">
        <w:rPr>
          <w:rFonts w:ascii="Arial" w:hAnsi="Arial" w:cs="Arial"/>
          <w:i/>
          <w:iCs/>
        </w:rPr>
        <w:tab/>
        <w:t>b</w:t>
      </w:r>
      <w:r w:rsidRPr="008D7A53">
        <w:rPr>
          <w:rFonts w:ascii="Arial" w:hAnsi="Arial" w:cs="Arial"/>
          <w:i/>
          <w:iCs/>
        </w:rPr>
        <w:t>ez náplne</w:t>
      </w:r>
    </w:p>
    <w:p w:rsidR="00707091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sadzby: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sz w:val="22"/>
          <w:szCs w:val="22"/>
        </w:rPr>
        <w:t xml:space="preserve"> </w:t>
      </w:r>
      <w:r w:rsidR="008D7A53">
        <w:rPr>
          <w:i/>
          <w:iCs/>
          <w:sz w:val="22"/>
          <w:szCs w:val="22"/>
        </w:rPr>
        <w:t xml:space="preserve">bez náplne </w:t>
      </w:r>
    </w:p>
    <w:p w:rsidR="002310FE" w:rsidRDefault="002310FE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5. Informácie o povinnostiach</w:t>
      </w:r>
      <w:r>
        <w:rPr>
          <w:sz w:val="22"/>
          <w:szCs w:val="22"/>
        </w:rPr>
        <w:t xml:space="preserve"> účtovnej jednotky, a to: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a) celkovej sume </w:t>
      </w:r>
      <w:r w:rsidRPr="00763C8A">
        <w:rPr>
          <w:sz w:val="22"/>
          <w:szCs w:val="22"/>
          <w:u w:val="single"/>
        </w:rPr>
        <w:t>finančných povinností</w:t>
      </w:r>
      <w:r>
        <w:rPr>
          <w:sz w:val="22"/>
          <w:szCs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sz w:val="22"/>
          <w:szCs w:val="22"/>
        </w:rPr>
        <w:t xml:space="preserve"> </w:t>
      </w:r>
      <w:r w:rsidR="008D7A53"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b) celkovej sume významných </w:t>
      </w:r>
      <w:r w:rsidRPr="00763C8A">
        <w:rPr>
          <w:sz w:val="22"/>
          <w:szCs w:val="22"/>
          <w:u w:val="single"/>
        </w:rPr>
        <w:t>podmienených záväzkov</w:t>
      </w:r>
      <w:r>
        <w:rPr>
          <w:sz w:val="22"/>
          <w:szCs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pStyle w:val="Default"/>
        <w:rPr>
          <w:sz w:val="22"/>
          <w:szCs w:val="22"/>
        </w:rPr>
      </w:pPr>
      <w:r w:rsidRPr="00763C8A">
        <w:rPr>
          <w:sz w:val="22"/>
          <w:szCs w:val="22"/>
          <w:u w:val="single"/>
        </w:rPr>
        <w:t>c) opise významných finančných povinností a významných podmienených záväzkov</w:t>
      </w:r>
      <w:r w:rsidRPr="00763C8A">
        <w:rPr>
          <w:sz w:val="22"/>
          <w:szCs w:val="22"/>
        </w:rPr>
        <w:t>, a to</w:t>
      </w:r>
      <w:r>
        <w:rPr>
          <w:sz w:val="22"/>
          <w:szCs w:val="22"/>
        </w:rPr>
        <w:t xml:space="preserve"> celkovej sume významných finančných povinností a významných podmienených záväzkoch voči dcérskej účtovnej jednotke a účtovnej jednotke s podstatným vplyvom: </w:t>
      </w:r>
    </w:p>
    <w:p w:rsidR="008D7A53" w:rsidRDefault="00707091" w:rsidP="008D7A53">
      <w:pPr>
        <w:pStyle w:val="Default"/>
        <w:rPr>
          <w:i/>
          <w:iCs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D7A53">
        <w:rPr>
          <w:i/>
          <w:iCs/>
          <w:sz w:val="22"/>
          <w:szCs w:val="22"/>
        </w:rPr>
        <w:t xml:space="preserve">bez náplne </w:t>
      </w:r>
    </w:p>
    <w:p w:rsidR="00763C8A" w:rsidRDefault="00763C8A" w:rsidP="008D7A53">
      <w:pPr>
        <w:pStyle w:val="Default"/>
        <w:rPr>
          <w:sz w:val="22"/>
          <w:szCs w:val="22"/>
        </w:rPr>
      </w:pPr>
    </w:p>
    <w:p w:rsidR="008D7A53" w:rsidRDefault="008D7A53" w:rsidP="008D7A53">
      <w:pPr>
        <w:pStyle w:val="Default"/>
        <w:rPr>
          <w:i/>
          <w:iCs/>
          <w:sz w:val="22"/>
          <w:szCs w:val="22"/>
        </w:rPr>
      </w:pPr>
      <w:r w:rsidRPr="00763C8A">
        <w:rPr>
          <w:sz w:val="22"/>
          <w:szCs w:val="22"/>
          <w:u w:val="single"/>
        </w:rPr>
        <w:t>d) opise významných povinností</w:t>
      </w:r>
      <w:r>
        <w:rPr>
          <w:sz w:val="22"/>
          <w:szCs w:val="22"/>
        </w:rPr>
        <w:t xml:space="preserve"> účtovnej jednotky vyplývajúcich z </w:t>
      </w:r>
      <w:r w:rsidRPr="00763C8A">
        <w:rPr>
          <w:sz w:val="22"/>
          <w:szCs w:val="22"/>
          <w:u w:val="single"/>
        </w:rPr>
        <w:t>dôchodkových programov</w:t>
      </w:r>
      <w:r>
        <w:rPr>
          <w:sz w:val="22"/>
          <w:szCs w:val="22"/>
        </w:rPr>
        <w:t xml:space="preserve"> pre zamestnancov: </w:t>
      </w:r>
      <w:r w:rsidR="00707091">
        <w:rPr>
          <w:sz w:val="22"/>
          <w:szCs w:val="22"/>
        </w:rPr>
        <w:tab/>
      </w:r>
      <w:r w:rsidR="00707091">
        <w:rPr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bez náplne </w:t>
      </w:r>
    </w:p>
    <w:p w:rsidR="008D7A53" w:rsidRDefault="008D7A53" w:rsidP="008D7A53">
      <w:pPr>
        <w:pStyle w:val="Default"/>
        <w:rPr>
          <w:sz w:val="22"/>
          <w:szCs w:val="22"/>
        </w:rPr>
      </w:pPr>
    </w:p>
    <w:p w:rsidR="00707091" w:rsidRDefault="008D7A53" w:rsidP="008D7A53">
      <w:pPr>
        <w:rPr>
          <w:rFonts w:ascii="Arial" w:hAnsi="Arial" w:cs="Arial"/>
          <w:color w:val="000000"/>
        </w:rPr>
      </w:pPr>
      <w:r>
        <w:t>6</w:t>
      </w:r>
      <w:r w:rsidRPr="002310FE">
        <w:rPr>
          <w:rFonts w:ascii="Arial" w:hAnsi="Arial" w:cs="Arial"/>
          <w:color w:val="000000"/>
        </w:rPr>
        <w:t xml:space="preserve">. Informácie o udelení výlučného práva alebo osobitného práva, ktorým sa udelilo právo poskytovať </w:t>
      </w:r>
      <w:r w:rsidRPr="00763C8A">
        <w:rPr>
          <w:rFonts w:ascii="Arial" w:hAnsi="Arial" w:cs="Arial"/>
          <w:b/>
          <w:color w:val="000000"/>
          <w:u w:val="single"/>
        </w:rPr>
        <w:t>služby vo verejnom záujme</w:t>
      </w:r>
      <w:r w:rsidRPr="002310FE">
        <w:rPr>
          <w:rFonts w:ascii="Arial" w:hAnsi="Arial" w:cs="Arial"/>
          <w:color w:val="000000"/>
        </w:rP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8D7A53" w:rsidRPr="002310FE" w:rsidRDefault="00707091" w:rsidP="008D7A53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8D7A53" w:rsidRPr="002310FE">
        <w:rPr>
          <w:rFonts w:ascii="Arial" w:hAnsi="Arial" w:cs="Arial"/>
          <w:color w:val="000000"/>
        </w:rPr>
        <w:t>bez náplne</w:t>
      </w:r>
    </w:p>
    <w:sectPr w:rsidR="008D7A53" w:rsidRPr="002310FE" w:rsidSect="00C215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D4C" w:rsidRPr="002310FE" w:rsidRDefault="00D95D4C" w:rsidP="002310FE">
      <w:pPr>
        <w:spacing w:after="0" w:line="240" w:lineRule="auto"/>
      </w:pPr>
      <w:r>
        <w:separator/>
      </w:r>
    </w:p>
  </w:endnote>
  <w:endnote w:type="continuationSeparator" w:id="0">
    <w:p w:rsidR="00D95D4C" w:rsidRPr="002310FE" w:rsidRDefault="00D95D4C" w:rsidP="00231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441408"/>
      <w:docPartObj>
        <w:docPartGallery w:val="Page Numbers (Bottom of Page)"/>
        <w:docPartUnique/>
      </w:docPartObj>
    </w:sdtPr>
    <w:sdtContent>
      <w:p w:rsidR="00B2173E" w:rsidRDefault="00E55315">
        <w:pPr>
          <w:pStyle w:val="Pta"/>
          <w:jc w:val="center"/>
        </w:pPr>
        <w:fldSimple w:instr=" PAGE   \* MERGEFORMAT ">
          <w:r w:rsidR="00D95D4C">
            <w:rPr>
              <w:noProof/>
            </w:rPr>
            <w:t>1</w:t>
          </w:r>
        </w:fldSimple>
      </w:p>
    </w:sdtContent>
  </w:sdt>
  <w:p w:rsidR="009F7EE7" w:rsidRDefault="009F7EE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D4C" w:rsidRPr="002310FE" w:rsidRDefault="00D95D4C" w:rsidP="002310FE">
      <w:pPr>
        <w:spacing w:after="0" w:line="240" w:lineRule="auto"/>
      </w:pPr>
      <w:r>
        <w:separator/>
      </w:r>
    </w:p>
  </w:footnote>
  <w:footnote w:type="continuationSeparator" w:id="0">
    <w:p w:rsidR="00D95D4C" w:rsidRPr="002310FE" w:rsidRDefault="00D95D4C" w:rsidP="002310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0FE" w:rsidRDefault="002310FE" w:rsidP="002310FE">
    <w:pPr>
      <w:pStyle w:val="Default"/>
      <w:rPr>
        <w:b/>
        <w:bCs/>
        <w:sz w:val="18"/>
        <w:szCs w:val="18"/>
      </w:rPr>
    </w:pPr>
  </w:p>
  <w:p w:rsidR="002310FE" w:rsidRDefault="002310FE" w:rsidP="002310FE">
    <w:pPr>
      <w:pStyle w:val="Default"/>
      <w:rPr>
        <w:b/>
        <w:bCs/>
        <w:sz w:val="18"/>
        <w:szCs w:val="18"/>
      </w:rPr>
    </w:pPr>
  </w:p>
  <w:tbl>
    <w:tblPr>
      <w:tblStyle w:val="Mriekatabuky"/>
      <w:tblW w:w="0" w:type="auto"/>
      <w:tblLook w:val="04A0"/>
    </w:tblPr>
    <w:tblGrid>
      <w:gridCol w:w="3070"/>
      <w:gridCol w:w="3071"/>
      <w:gridCol w:w="3071"/>
    </w:tblGrid>
    <w:tr w:rsidR="002310FE" w:rsidTr="00E04558">
      <w:trPr>
        <w:trHeight w:val="347"/>
      </w:trPr>
      <w:tc>
        <w:tcPr>
          <w:tcW w:w="3070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 w:rsidRPr="00247F5B">
            <w:t>Poznámky Úč MÚJ 3 – 01</w:t>
          </w:r>
        </w:p>
      </w:tc>
      <w:tc>
        <w:tcPr>
          <w:tcW w:w="3071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>
            <w:t>ICO: 35935031</w:t>
          </w:r>
        </w:p>
      </w:tc>
      <w:tc>
        <w:tcPr>
          <w:tcW w:w="3071" w:type="dxa"/>
        </w:tcPr>
        <w:p w:rsidR="002310FE" w:rsidRDefault="002310FE" w:rsidP="00E04558">
          <w:pPr>
            <w:pStyle w:val="Default"/>
            <w:jc w:val="center"/>
          </w:pPr>
        </w:p>
        <w:p w:rsidR="002310FE" w:rsidRDefault="002310FE" w:rsidP="00E04558">
          <w:pPr>
            <w:pStyle w:val="Default"/>
            <w:jc w:val="center"/>
          </w:pPr>
          <w:r>
            <w:t>DIC: 2022000926</w:t>
          </w:r>
        </w:p>
      </w:tc>
    </w:tr>
  </w:tbl>
  <w:p w:rsidR="002310FE" w:rsidRDefault="002310FE" w:rsidP="002310FE">
    <w:pPr>
      <w:pStyle w:val="Hlavika"/>
    </w:pPr>
  </w:p>
  <w:p w:rsidR="009F7EE7" w:rsidRDefault="009F7EE7" w:rsidP="002310F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73E" w:rsidRDefault="00B2173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8D7A53"/>
    <w:rsid w:val="00057922"/>
    <w:rsid w:val="00123DF9"/>
    <w:rsid w:val="00124367"/>
    <w:rsid w:val="00135B69"/>
    <w:rsid w:val="001E5E41"/>
    <w:rsid w:val="002310FE"/>
    <w:rsid w:val="00247F5B"/>
    <w:rsid w:val="00490645"/>
    <w:rsid w:val="0066468F"/>
    <w:rsid w:val="0067194C"/>
    <w:rsid w:val="00707091"/>
    <w:rsid w:val="00763C8A"/>
    <w:rsid w:val="008D7A53"/>
    <w:rsid w:val="008E4383"/>
    <w:rsid w:val="009B4CBF"/>
    <w:rsid w:val="009F7EE7"/>
    <w:rsid w:val="00AC2037"/>
    <w:rsid w:val="00B2173E"/>
    <w:rsid w:val="00B35574"/>
    <w:rsid w:val="00B60171"/>
    <w:rsid w:val="00B75909"/>
    <w:rsid w:val="00C215A7"/>
    <w:rsid w:val="00C77ABB"/>
    <w:rsid w:val="00CC08DC"/>
    <w:rsid w:val="00CC6323"/>
    <w:rsid w:val="00D10E55"/>
    <w:rsid w:val="00D64379"/>
    <w:rsid w:val="00D95D4C"/>
    <w:rsid w:val="00E55315"/>
    <w:rsid w:val="00E71EC6"/>
    <w:rsid w:val="00EB361B"/>
    <w:rsid w:val="00F9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5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D7A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B36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310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10FE"/>
  </w:style>
  <w:style w:type="paragraph" w:styleId="Pta">
    <w:name w:val="footer"/>
    <w:basedOn w:val="Normlny"/>
    <w:link w:val="PtaChar"/>
    <w:uiPriority w:val="99"/>
    <w:unhideWhenUsed/>
    <w:rsid w:val="002310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10FE"/>
  </w:style>
  <w:style w:type="paragraph" w:styleId="Textbubliny">
    <w:name w:val="Balloon Text"/>
    <w:basedOn w:val="Normlny"/>
    <w:link w:val="TextbublinyChar"/>
    <w:uiPriority w:val="99"/>
    <w:semiHidden/>
    <w:unhideWhenUsed/>
    <w:rsid w:val="009F7E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7EE7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1"/>
    <w:qFormat/>
    <w:rsid w:val="00057922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57922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B84FE5-5C3C-448B-B822-33BB479DD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LB</dc:creator>
  <cp:lastModifiedBy>LB</cp:lastModifiedBy>
  <cp:revision>3</cp:revision>
  <dcterms:created xsi:type="dcterms:W3CDTF">2019-06-16T13:11:00Z</dcterms:created>
  <dcterms:modified xsi:type="dcterms:W3CDTF">2019-06-16T13:19:00Z</dcterms:modified>
</cp:coreProperties>
</file>