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F67D0" w:rsidRDefault="003F67D0" w:rsidP="003F67D0">
      <w:pPr>
        <w:pStyle w:val="Zkladntext"/>
        <w:tabs>
          <w:tab w:val="left" w:pos="2990"/>
          <w:tab w:val="left" w:pos="6348"/>
        </w:tabs>
        <w:ind w:left="-397" w:firstLine="0"/>
        <w:jc w:val="center"/>
        <w:rPr>
          <w:rFonts w:ascii="Arial" w:hAnsi="Arial" w:cs="Arial"/>
          <w:sz w:val="22"/>
          <w:szCs w:val="22"/>
          <w:bdr w:val="single" w:sz="4" w:space="0" w:color="auto" w:frame="1"/>
        </w:rPr>
      </w:pPr>
      <w:r w:rsidRPr="002C3C72">
        <w:rPr>
          <w:rFonts w:ascii="Arial" w:hAnsi="Arial" w:cs="Arial"/>
          <w:sz w:val="22"/>
          <w:szCs w:val="22"/>
          <w:bdr w:val="single" w:sz="4" w:space="0" w:color="auto" w:frame="1"/>
          <w:lang w:val="sk-SK"/>
        </w:rPr>
        <w:t>Po</w:t>
      </w:r>
      <w:r w:rsidRPr="002C3C72">
        <w:rPr>
          <w:rFonts w:ascii="Arial" w:hAnsi="Arial" w:cs="Arial"/>
          <w:spacing w:val="1"/>
          <w:sz w:val="22"/>
          <w:szCs w:val="22"/>
          <w:bdr w:val="single" w:sz="4" w:space="0" w:color="auto" w:frame="1"/>
          <w:lang w:val="sk-SK"/>
        </w:rPr>
        <w:t>z</w:t>
      </w:r>
      <w:r w:rsidRPr="002C3C72">
        <w:rPr>
          <w:rFonts w:ascii="Arial" w:hAnsi="Arial" w:cs="Arial"/>
          <w:sz w:val="22"/>
          <w:szCs w:val="22"/>
          <w:bdr w:val="single" w:sz="4" w:space="0" w:color="auto" w:frame="1"/>
          <w:lang w:val="sk-SK"/>
        </w:rPr>
        <w:t>n</w:t>
      </w:r>
      <w:r w:rsidRPr="002C3C72">
        <w:rPr>
          <w:rFonts w:ascii="Arial" w:hAnsi="Arial" w:cs="Arial"/>
          <w:spacing w:val="-1"/>
          <w:sz w:val="22"/>
          <w:szCs w:val="22"/>
          <w:bdr w:val="single" w:sz="4" w:space="0" w:color="auto" w:frame="1"/>
          <w:lang w:val="sk-SK"/>
        </w:rPr>
        <w:t>á</w:t>
      </w:r>
      <w:r w:rsidRPr="002C3C72">
        <w:rPr>
          <w:rFonts w:ascii="Arial" w:hAnsi="Arial" w:cs="Arial"/>
          <w:sz w:val="22"/>
          <w:szCs w:val="22"/>
          <w:bdr w:val="single" w:sz="4" w:space="0" w:color="auto" w:frame="1"/>
          <w:lang w:val="sk-SK"/>
        </w:rPr>
        <w:t>m</w:t>
      </w:r>
      <w:r w:rsidRPr="002C3C72">
        <w:rPr>
          <w:rFonts w:ascii="Arial" w:hAnsi="Arial" w:cs="Arial"/>
          <w:spacing w:val="2"/>
          <w:sz w:val="22"/>
          <w:szCs w:val="22"/>
          <w:bdr w:val="single" w:sz="4" w:space="0" w:color="auto" w:frame="1"/>
          <w:lang w:val="sk-SK"/>
        </w:rPr>
        <w:t>k</w:t>
      </w:r>
      <w:r w:rsidRPr="002C3C72">
        <w:rPr>
          <w:rFonts w:ascii="Arial" w:hAnsi="Arial" w:cs="Arial"/>
          <w:sz w:val="22"/>
          <w:szCs w:val="22"/>
          <w:bdr w:val="single" w:sz="4" w:space="0" w:color="auto" w:frame="1"/>
          <w:lang w:val="sk-SK"/>
        </w:rPr>
        <w:t>y</w:t>
      </w:r>
      <w:r w:rsidRPr="002C3C72">
        <w:rPr>
          <w:rFonts w:ascii="Arial" w:hAnsi="Arial" w:cs="Arial"/>
          <w:spacing w:val="-8"/>
          <w:sz w:val="22"/>
          <w:szCs w:val="22"/>
          <w:bdr w:val="single" w:sz="4" w:space="0" w:color="auto" w:frame="1"/>
          <w:lang w:val="sk-SK"/>
        </w:rPr>
        <w:t xml:space="preserve"> </w:t>
      </w:r>
      <w:r w:rsidRPr="002C3C72">
        <w:rPr>
          <w:rFonts w:ascii="Arial" w:hAnsi="Arial" w:cs="Arial"/>
          <w:spacing w:val="1"/>
          <w:sz w:val="22"/>
          <w:szCs w:val="22"/>
          <w:bdr w:val="single" w:sz="4" w:space="0" w:color="auto" w:frame="1"/>
          <w:lang w:val="sk-SK"/>
        </w:rPr>
        <w:t>Ú</w:t>
      </w:r>
      <w:r w:rsidRPr="002C3C72">
        <w:rPr>
          <w:rFonts w:ascii="Arial" w:hAnsi="Arial" w:cs="Arial"/>
          <w:sz w:val="22"/>
          <w:szCs w:val="22"/>
          <w:bdr w:val="single" w:sz="4" w:space="0" w:color="auto" w:frame="1"/>
          <w:lang w:val="sk-SK"/>
        </w:rPr>
        <w:t>č</w:t>
      </w:r>
      <w:r>
        <w:rPr>
          <w:rFonts w:ascii="Arial" w:hAnsi="Arial" w:cs="Arial"/>
          <w:sz w:val="22"/>
          <w:szCs w:val="22"/>
          <w:bdr w:val="single" w:sz="4" w:space="0" w:color="auto" w:frame="1"/>
        </w:rPr>
        <w:t xml:space="preserve"> POD 3 –</w:t>
      </w:r>
      <w:r>
        <w:rPr>
          <w:rFonts w:ascii="Arial" w:hAnsi="Arial" w:cs="Arial"/>
          <w:spacing w:val="-1"/>
          <w:sz w:val="22"/>
          <w:szCs w:val="22"/>
          <w:bdr w:val="single" w:sz="4" w:space="0" w:color="auto" w:frame="1"/>
        </w:rPr>
        <w:t xml:space="preserve"> </w:t>
      </w:r>
      <w:r>
        <w:rPr>
          <w:rFonts w:ascii="Arial" w:hAnsi="Arial" w:cs="Arial"/>
          <w:sz w:val="22"/>
          <w:szCs w:val="22"/>
          <w:bdr w:val="single" w:sz="4" w:space="0" w:color="auto" w:frame="1"/>
        </w:rPr>
        <w:t>01</w:t>
      </w:r>
      <w:r>
        <w:rPr>
          <w:rFonts w:ascii="Arial" w:hAnsi="Arial" w:cs="Arial"/>
          <w:sz w:val="22"/>
          <w:szCs w:val="22"/>
        </w:rPr>
        <w:t xml:space="preserve">                          </w:t>
      </w:r>
      <w:r>
        <w:rPr>
          <w:rFonts w:ascii="Arial" w:hAnsi="Arial" w:cs="Arial"/>
          <w:sz w:val="22"/>
          <w:szCs w:val="22"/>
          <w:bdr w:val="single" w:sz="4" w:space="0" w:color="auto" w:frame="1"/>
        </w:rPr>
        <w:t xml:space="preserve"> </w:t>
      </w:r>
      <w:r>
        <w:rPr>
          <w:rFonts w:ascii="Arial" w:hAnsi="Arial" w:cs="Arial"/>
          <w:spacing w:val="-6"/>
          <w:sz w:val="22"/>
          <w:szCs w:val="22"/>
          <w:bdr w:val="single" w:sz="4" w:space="0" w:color="auto" w:frame="1"/>
        </w:rPr>
        <w:t>I</w:t>
      </w:r>
      <w:r>
        <w:rPr>
          <w:rFonts w:ascii="Arial" w:hAnsi="Arial" w:cs="Arial"/>
          <w:sz w:val="22"/>
          <w:szCs w:val="22"/>
          <w:bdr w:val="single" w:sz="4" w:space="0" w:color="auto" w:frame="1"/>
        </w:rPr>
        <w:t xml:space="preserve">ČO: </w:t>
      </w:r>
      <w:r w:rsidR="00314E47">
        <w:rPr>
          <w:rFonts w:ascii="Arial" w:hAnsi="Arial" w:cs="Arial"/>
          <w:sz w:val="22"/>
          <w:szCs w:val="22"/>
          <w:bdr w:val="single" w:sz="4" w:space="0" w:color="auto" w:frame="1"/>
        </w:rPr>
        <w:t>44104359</w:t>
      </w:r>
      <w:r>
        <w:rPr>
          <w:rFonts w:ascii="Arial" w:hAnsi="Arial" w:cs="Arial"/>
          <w:sz w:val="22"/>
          <w:szCs w:val="22"/>
          <w:bdr w:val="single" w:sz="4" w:space="0" w:color="auto" w:frame="1"/>
        </w:rPr>
        <w:t xml:space="preserve">    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bdr w:val="single" w:sz="4" w:space="0" w:color="auto" w:frame="1"/>
        </w:rPr>
        <w:t xml:space="preserve"> </w:t>
      </w:r>
      <w:r>
        <w:rPr>
          <w:rFonts w:ascii="Arial" w:hAnsi="Arial" w:cs="Arial"/>
          <w:spacing w:val="1"/>
          <w:sz w:val="22"/>
          <w:szCs w:val="22"/>
          <w:bdr w:val="single" w:sz="4" w:space="0" w:color="auto" w:frame="1"/>
        </w:rPr>
        <w:t>D</w:t>
      </w:r>
      <w:r>
        <w:rPr>
          <w:rFonts w:ascii="Arial" w:hAnsi="Arial" w:cs="Arial"/>
          <w:spacing w:val="-6"/>
          <w:sz w:val="22"/>
          <w:szCs w:val="22"/>
          <w:bdr w:val="single" w:sz="4" w:space="0" w:color="auto" w:frame="1"/>
        </w:rPr>
        <w:t>I</w:t>
      </w:r>
      <w:r>
        <w:rPr>
          <w:rFonts w:ascii="Arial" w:hAnsi="Arial" w:cs="Arial"/>
          <w:sz w:val="22"/>
          <w:szCs w:val="22"/>
          <w:bdr w:val="single" w:sz="4" w:space="0" w:color="auto" w:frame="1"/>
        </w:rPr>
        <w:t xml:space="preserve">Č: </w:t>
      </w:r>
      <w:r w:rsidR="00314E47">
        <w:rPr>
          <w:rFonts w:ascii="Arial" w:hAnsi="Arial" w:cs="Arial"/>
          <w:sz w:val="22"/>
          <w:szCs w:val="22"/>
          <w:bdr w:val="single" w:sz="4" w:space="0" w:color="auto" w:frame="1"/>
        </w:rPr>
        <w:t>2022610997</w:t>
      </w:r>
    </w:p>
    <w:p w:rsidR="003F67D0" w:rsidRDefault="003F67D0" w:rsidP="003F67D0">
      <w:pPr>
        <w:pStyle w:val="Zkladntext"/>
        <w:tabs>
          <w:tab w:val="left" w:pos="2990"/>
          <w:tab w:val="left" w:pos="6348"/>
        </w:tabs>
        <w:ind w:left="-397" w:firstLine="0"/>
        <w:jc w:val="center"/>
        <w:rPr>
          <w:rFonts w:ascii="Arial" w:hAnsi="Arial" w:cs="Arial"/>
          <w:sz w:val="22"/>
          <w:szCs w:val="22"/>
          <w:bdr w:val="single" w:sz="4" w:space="0" w:color="auto" w:frame="1"/>
        </w:rPr>
      </w:pPr>
    </w:p>
    <w:p w:rsidR="003F67D0" w:rsidRDefault="003F67D0" w:rsidP="003F67D0">
      <w:pPr>
        <w:pStyle w:val="Zkladntext"/>
        <w:tabs>
          <w:tab w:val="left" w:pos="2990"/>
          <w:tab w:val="left" w:pos="6348"/>
        </w:tabs>
        <w:ind w:left="-397" w:firstLine="0"/>
        <w:jc w:val="center"/>
        <w:rPr>
          <w:rFonts w:ascii="Arial" w:hAnsi="Arial" w:cs="Arial"/>
          <w:sz w:val="22"/>
          <w:szCs w:val="22"/>
        </w:rPr>
      </w:pPr>
    </w:p>
    <w:p w:rsidR="003F67D0" w:rsidRPr="00755848" w:rsidRDefault="003F67D0" w:rsidP="003F67D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POZNÁMKY K ÚČTOVNEJ ZÁVIERKE 201</w:t>
      </w:r>
      <w:r w:rsidR="002E5161">
        <w:rPr>
          <w:rFonts w:ascii="Arial Narrow" w:hAnsi="Arial Narrow"/>
          <w:b/>
        </w:rPr>
        <w:t>8</w:t>
      </w:r>
    </w:p>
    <w:p w:rsidR="003F67D0" w:rsidRPr="00755848" w:rsidRDefault="003F67D0" w:rsidP="003F67D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3F67D0" w:rsidRPr="00755848" w:rsidRDefault="003F67D0" w:rsidP="003F67D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  <w:b/>
        </w:rPr>
        <w:t>pre malé účtovné jednotky</w:t>
      </w:r>
      <w:r w:rsidRPr="00755848">
        <w:rPr>
          <w:rFonts w:ascii="Arial Narrow" w:hAnsi="Arial Narrow"/>
        </w:rPr>
        <w:t xml:space="preserve"> </w:t>
      </w:r>
    </w:p>
    <w:p w:rsidR="003F67D0" w:rsidRPr="00755848" w:rsidRDefault="003F67D0" w:rsidP="003F67D0">
      <w:pPr>
        <w:rPr>
          <w:rFonts w:ascii="Arial Narrow" w:hAnsi="Arial Narrow"/>
        </w:rPr>
      </w:pPr>
    </w:p>
    <w:p w:rsidR="003F67D0" w:rsidRPr="00755848" w:rsidRDefault="003F67D0" w:rsidP="003F67D0">
      <w:pPr>
        <w:jc w:val="center"/>
        <w:rPr>
          <w:rFonts w:ascii="Arial Narrow" w:hAnsi="Arial Narrow" w:cs="Arial Narrow"/>
          <w:b/>
          <w:u w:val="single"/>
        </w:rPr>
      </w:pPr>
      <w:r w:rsidRPr="00755848">
        <w:rPr>
          <w:rFonts w:ascii="Arial Narrow" w:hAnsi="Arial Narrow" w:cs="Arial Narrow"/>
          <w:b/>
          <w:u w:val="single"/>
        </w:rPr>
        <w:t>Článok I – VŠEOBECNÉ INFORMÁCIE</w:t>
      </w:r>
    </w:p>
    <w:p w:rsidR="003F67D0" w:rsidRPr="00755848" w:rsidRDefault="003F67D0" w:rsidP="003F67D0">
      <w:pPr>
        <w:rPr>
          <w:rFonts w:ascii="Arial Narrow" w:hAnsi="Arial Narrow"/>
        </w:rPr>
      </w:pPr>
    </w:p>
    <w:p w:rsidR="003F67D0" w:rsidRPr="00755848" w:rsidRDefault="003F67D0" w:rsidP="003F67D0">
      <w:pPr>
        <w:rPr>
          <w:rFonts w:ascii="Arial Narrow" w:hAnsi="Arial Narrow"/>
        </w:rPr>
      </w:pPr>
      <w:r w:rsidRPr="00755848">
        <w:rPr>
          <w:rFonts w:ascii="Arial Narrow" w:hAnsi="Arial Narrow" w:cs="Arial Narrow"/>
        </w:rPr>
        <w:t xml:space="preserve">1) </w:t>
      </w:r>
      <w:r w:rsidRPr="000764C2">
        <w:rPr>
          <w:rFonts w:ascii="Arial Narrow" w:hAnsi="Arial Narrow" w:cs="Arial Narrow"/>
          <w:u w:val="single"/>
        </w:rPr>
        <w:t>Základné informácie o účtovnej jednotke</w:t>
      </w:r>
      <w:r w:rsidRPr="00755848">
        <w:rPr>
          <w:rFonts w:ascii="Arial Narrow" w:hAnsi="Arial Narrow" w:cs="Arial Narrow"/>
        </w:rPr>
        <w:t>:</w:t>
      </w:r>
    </w:p>
    <w:p w:rsidR="003F67D0" w:rsidRPr="00755848" w:rsidRDefault="003F67D0" w:rsidP="003F67D0">
      <w:pPr>
        <w:rPr>
          <w:rFonts w:ascii="Arial Narrow" w:hAnsi="Arial Narrow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459"/>
        <w:gridCol w:w="6502"/>
      </w:tblGrid>
      <w:tr w:rsidR="003F67D0" w:rsidRPr="00755848" w:rsidTr="004C229B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F67D0" w:rsidRPr="00755848" w:rsidRDefault="003F67D0" w:rsidP="004C229B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F67D0" w:rsidRPr="00755848" w:rsidRDefault="002B370E" w:rsidP="004C229B">
            <w:pPr>
              <w:jc w:val="both"/>
              <w:rPr>
                <w:rFonts w:ascii="Arial Narrow" w:hAnsi="Arial Narrow" w:cs="Arial Narrow"/>
                <w:b/>
              </w:rPr>
            </w:pPr>
            <w:r w:rsidRPr="002B370E">
              <w:rPr>
                <w:rFonts w:ascii="Arial Narrow" w:hAnsi="Arial Narrow" w:cs="Arial Narrow"/>
                <w:b/>
              </w:rPr>
              <w:t>Veterinárna klinika ANIMAL Michalovce,</w:t>
            </w:r>
            <w:r>
              <w:rPr>
                <w:rFonts w:ascii="Arial Narrow" w:hAnsi="Arial Narrow" w:cs="Arial Narrow"/>
                <w:b/>
              </w:rPr>
              <w:t>s.r.o</w:t>
            </w:r>
          </w:p>
        </w:tc>
      </w:tr>
      <w:tr w:rsidR="003F67D0" w:rsidRPr="00755848" w:rsidTr="004C229B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F67D0" w:rsidRPr="00755848" w:rsidRDefault="003F67D0" w:rsidP="004C229B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F67D0" w:rsidRPr="00755848" w:rsidRDefault="002B370E" w:rsidP="00314E47">
            <w:pPr>
              <w:jc w:val="both"/>
              <w:rPr>
                <w:rFonts w:ascii="Arial Narrow" w:hAnsi="Arial Narrow" w:cs="Arial Narrow"/>
              </w:rPr>
            </w:pPr>
            <w:r w:rsidRPr="002B370E">
              <w:rPr>
                <w:rFonts w:ascii="Arial Narrow" w:hAnsi="Arial Narrow" w:cs="Arial Narrow"/>
              </w:rPr>
              <w:t>Petra Jilemnického 3932/4</w:t>
            </w:r>
          </w:p>
        </w:tc>
      </w:tr>
      <w:tr w:rsidR="003F67D0" w:rsidRPr="00755848" w:rsidTr="004C229B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F67D0" w:rsidRPr="00755848" w:rsidRDefault="003F67D0" w:rsidP="004C229B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F67D0" w:rsidRPr="00755848" w:rsidRDefault="003F67D0" w:rsidP="004C229B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</w:rPr>
              <w:t>Spoločnosť s ručením obmedzeným</w:t>
            </w:r>
          </w:p>
        </w:tc>
      </w:tr>
      <w:tr w:rsidR="003F67D0" w:rsidRPr="00755848" w:rsidTr="004C229B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F67D0" w:rsidRPr="00755848" w:rsidRDefault="003F67D0" w:rsidP="004C229B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F67D0" w:rsidRPr="00755848" w:rsidRDefault="003F67D0" w:rsidP="00314E47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</w:rPr>
              <w:t xml:space="preserve">Zápis do obchodného registra: </w:t>
            </w:r>
            <w:r w:rsidR="002B370E">
              <w:rPr>
                <w:rFonts w:ascii="Arial Narrow" w:hAnsi="Arial Narrow" w:cs="Arial Narrow"/>
              </w:rPr>
              <w:t>30.04.2015</w:t>
            </w:r>
          </w:p>
        </w:tc>
      </w:tr>
      <w:tr w:rsidR="003F67D0" w:rsidRPr="00755848" w:rsidTr="004C229B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F67D0" w:rsidRPr="00755848" w:rsidRDefault="003F67D0" w:rsidP="004C229B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F67D0" w:rsidRPr="00755848" w:rsidRDefault="002B370E" w:rsidP="004C229B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Veterinárna činnosť</w:t>
            </w:r>
          </w:p>
        </w:tc>
      </w:tr>
      <w:tr w:rsidR="003F67D0" w:rsidRPr="00755848" w:rsidTr="004C229B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F67D0" w:rsidRPr="00755848" w:rsidRDefault="003F67D0" w:rsidP="004C229B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F67D0" w:rsidRPr="00755848" w:rsidRDefault="003F67D0" w:rsidP="004C229B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</w:rPr>
              <w:t>nie je subjektom verejného záujmu (§ 2/14 ZoU).</w:t>
            </w:r>
          </w:p>
        </w:tc>
      </w:tr>
      <w:tr w:rsidR="003F67D0" w:rsidRPr="00755848" w:rsidTr="004C229B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F67D0" w:rsidRPr="00755848" w:rsidRDefault="003F67D0" w:rsidP="004C229B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F67D0" w:rsidRPr="00755848" w:rsidRDefault="003F67D0" w:rsidP="00F27CE1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</w:rPr>
              <w:t>Kalendárny rok 201</w:t>
            </w:r>
            <w:r w:rsidR="002E5161">
              <w:rPr>
                <w:rFonts w:ascii="Arial Narrow" w:hAnsi="Arial Narrow" w:cs="Arial Narrow"/>
              </w:rPr>
              <w:t>8</w:t>
            </w:r>
          </w:p>
        </w:tc>
      </w:tr>
    </w:tbl>
    <w:p w:rsidR="003F67D0" w:rsidRPr="00755848" w:rsidRDefault="003F67D0" w:rsidP="003F67D0">
      <w:pPr>
        <w:jc w:val="both"/>
        <w:rPr>
          <w:rFonts w:ascii="Arial Narrow" w:hAnsi="Arial Narrow" w:cs="Arial Narrow"/>
          <w:b/>
          <w:bCs/>
        </w:rPr>
      </w:pPr>
    </w:p>
    <w:p w:rsidR="003F67D0" w:rsidRPr="00755848" w:rsidRDefault="003F67D0" w:rsidP="003F67D0">
      <w:pPr>
        <w:ind w:right="-425"/>
        <w:jc w:val="both"/>
        <w:rPr>
          <w:rFonts w:ascii="Arial Narrow" w:hAnsi="Arial Narrow" w:cs="Arial Narrow"/>
          <w:bCs/>
          <w:u w:val="single"/>
        </w:rPr>
      </w:pPr>
      <w:r w:rsidRPr="00755848">
        <w:rPr>
          <w:rFonts w:ascii="Arial Narrow" w:hAnsi="Arial Narrow" w:cs="Arial Narrow"/>
          <w:bCs/>
          <w:u w:val="single"/>
        </w:rPr>
        <w:t>Test veľkostnej skupiny účtovnej jednotky (2 ZoU)</w:t>
      </w:r>
    </w:p>
    <w:p w:rsidR="003F67D0" w:rsidRPr="00755848" w:rsidRDefault="003F67D0" w:rsidP="003F67D0">
      <w:pPr>
        <w:jc w:val="both"/>
        <w:rPr>
          <w:rFonts w:ascii="Arial Narrow" w:hAnsi="Arial Narrow" w:cs="Arial Narrow"/>
          <w:bCs/>
        </w:rPr>
      </w:pPr>
      <w:r w:rsidRPr="00755848">
        <w:rPr>
          <w:rFonts w:ascii="Arial Narrow" w:hAnsi="Arial Narrow" w:cs="Arial Narrow"/>
          <w:bCs/>
        </w:rPr>
        <w:t xml:space="preserve">(Do veľkostnej skupiny mala účtovná jednotka patrí taká, ktorá za dve po sebe idúce účtovné obdobia spĺňa aspoň dve z troch podmienok – </w:t>
      </w:r>
      <w:r>
        <w:rPr>
          <w:rFonts w:ascii="Arial Narrow" w:hAnsi="Arial Narrow" w:cs="Arial Narrow"/>
          <w:bCs/>
        </w:rPr>
        <w:t xml:space="preserve">suma </w:t>
      </w:r>
      <w:r w:rsidRPr="00755848">
        <w:rPr>
          <w:rFonts w:ascii="Arial Narrow" w:hAnsi="Arial Narrow" w:cs="Arial Narrow"/>
          <w:bCs/>
        </w:rPr>
        <w:t>netto</w:t>
      </w:r>
      <w:r>
        <w:rPr>
          <w:rFonts w:ascii="Arial Narrow" w:hAnsi="Arial Narrow" w:cs="Arial Narrow"/>
          <w:bCs/>
        </w:rPr>
        <w:t xml:space="preserve"> </w:t>
      </w:r>
      <w:r w:rsidRPr="00755848">
        <w:rPr>
          <w:rFonts w:ascii="Arial Narrow" w:hAnsi="Arial Narrow" w:cs="Arial Narrow"/>
          <w:bCs/>
        </w:rPr>
        <w:t xml:space="preserve">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:rsidR="003F67D0" w:rsidRPr="00755848" w:rsidRDefault="003F67D0" w:rsidP="003F67D0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3F67D0" w:rsidRPr="00755848" w:rsidTr="004C229B">
        <w:tc>
          <w:tcPr>
            <w:tcW w:w="2197" w:type="dxa"/>
            <w:shd w:val="clear" w:color="auto" w:fill="auto"/>
          </w:tcPr>
          <w:p w:rsidR="003F67D0" w:rsidRPr="00755848" w:rsidRDefault="003F67D0" w:rsidP="004C229B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</w:t>
            </w:r>
            <w:r w:rsidRPr="00755848">
              <w:rPr>
                <w:rFonts w:ascii="Arial Narrow" w:hAnsi="Arial Narrow" w:cs="Arial Narrow"/>
                <w:b/>
                <w:bCs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3F67D0" w:rsidRPr="00755848" w:rsidRDefault="003F67D0" w:rsidP="004C229B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3F67D0" w:rsidRPr="00755848" w:rsidRDefault="003F67D0" w:rsidP="004C229B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3F67D0" w:rsidRPr="00755848" w:rsidRDefault="003F67D0" w:rsidP="004C229B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3F67D0" w:rsidRPr="00755848" w:rsidTr="004C229B">
        <w:tc>
          <w:tcPr>
            <w:tcW w:w="2197" w:type="dxa"/>
            <w:shd w:val="clear" w:color="auto" w:fill="auto"/>
          </w:tcPr>
          <w:p w:rsidR="003F67D0" w:rsidRPr="00755848" w:rsidRDefault="003F67D0" w:rsidP="004C229B">
            <w:pPr>
              <w:jc w:val="both"/>
              <w:rPr>
                <w:rFonts w:ascii="Arial Narrow" w:hAnsi="Arial Narrow" w:cs="Arial Narrow"/>
                <w:bCs/>
              </w:rPr>
            </w:pPr>
            <w:r w:rsidRPr="00755848"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3F67D0" w:rsidRPr="00755848" w:rsidRDefault="002B370E" w:rsidP="004C229B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</w:t>
            </w:r>
            <w:r w:rsidR="00603A26">
              <w:rPr>
                <w:rFonts w:ascii="Arial Narrow" w:hAnsi="Arial Narrow" w:cs="Arial Narrow"/>
                <w:b/>
                <w:bCs/>
              </w:rPr>
              <w:t>1</w:t>
            </w:r>
            <w:bookmarkStart w:id="0" w:name="_GoBack"/>
            <w:bookmarkEnd w:id="0"/>
            <w:r>
              <w:rPr>
                <w:rFonts w:ascii="Arial Narrow" w:hAnsi="Arial Narrow" w:cs="Arial Narrow"/>
                <w:b/>
                <w:bCs/>
              </w:rPr>
              <w:t>253</w:t>
            </w:r>
          </w:p>
        </w:tc>
        <w:tc>
          <w:tcPr>
            <w:tcW w:w="3260" w:type="dxa"/>
            <w:shd w:val="clear" w:color="auto" w:fill="auto"/>
          </w:tcPr>
          <w:p w:rsidR="003F67D0" w:rsidRPr="00755848" w:rsidRDefault="00F27CE1" w:rsidP="004C229B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</w:t>
            </w:r>
            <w:r w:rsidR="002E5161">
              <w:rPr>
                <w:rFonts w:ascii="Arial Narrow" w:hAnsi="Arial Narrow" w:cs="Arial Narrow"/>
                <w:b/>
                <w:bCs/>
              </w:rPr>
              <w:t>6812</w:t>
            </w:r>
          </w:p>
        </w:tc>
        <w:tc>
          <w:tcPr>
            <w:tcW w:w="1276" w:type="dxa"/>
            <w:shd w:val="clear" w:color="auto" w:fill="auto"/>
          </w:tcPr>
          <w:p w:rsidR="003F67D0" w:rsidRPr="00755848" w:rsidRDefault="003F67D0" w:rsidP="004C229B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</w:t>
            </w:r>
          </w:p>
        </w:tc>
      </w:tr>
      <w:tr w:rsidR="003F67D0" w:rsidRPr="00755848" w:rsidTr="004C229B">
        <w:tc>
          <w:tcPr>
            <w:tcW w:w="2197" w:type="dxa"/>
            <w:shd w:val="clear" w:color="auto" w:fill="auto"/>
          </w:tcPr>
          <w:p w:rsidR="003F67D0" w:rsidRPr="00755848" w:rsidRDefault="003F67D0" w:rsidP="004C229B">
            <w:pPr>
              <w:jc w:val="both"/>
              <w:rPr>
                <w:rFonts w:ascii="Arial Narrow" w:hAnsi="Arial Narrow" w:cs="Arial Narrow"/>
                <w:bCs/>
              </w:rPr>
            </w:pPr>
            <w:r w:rsidRPr="00755848"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3F67D0" w:rsidRPr="00EF54DF" w:rsidRDefault="002B370E" w:rsidP="004C229B">
            <w:pPr>
              <w:jc w:val="both"/>
              <w:rPr>
                <w:rFonts w:ascii="Arial Narrow" w:hAnsi="Arial Narrow" w:cs="Arial Narrow"/>
                <w:b/>
                <w:bCs/>
                <w:color w:val="000000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</w:rPr>
              <w:t>48212</w:t>
            </w:r>
          </w:p>
        </w:tc>
        <w:tc>
          <w:tcPr>
            <w:tcW w:w="3260" w:type="dxa"/>
            <w:shd w:val="clear" w:color="auto" w:fill="auto"/>
          </w:tcPr>
          <w:p w:rsidR="003F67D0" w:rsidRPr="00755848" w:rsidRDefault="00F27CE1" w:rsidP="004C229B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</w:t>
            </w:r>
            <w:r w:rsidR="002E5161">
              <w:rPr>
                <w:rFonts w:ascii="Arial Narrow" w:hAnsi="Arial Narrow" w:cs="Arial Narrow"/>
                <w:b/>
                <w:bCs/>
              </w:rPr>
              <w:t>300</w:t>
            </w:r>
          </w:p>
        </w:tc>
        <w:tc>
          <w:tcPr>
            <w:tcW w:w="1276" w:type="dxa"/>
            <w:shd w:val="clear" w:color="auto" w:fill="auto"/>
          </w:tcPr>
          <w:p w:rsidR="003F67D0" w:rsidRPr="00755848" w:rsidRDefault="003F67D0" w:rsidP="004C229B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</w:t>
            </w:r>
          </w:p>
        </w:tc>
      </w:tr>
      <w:tr w:rsidR="003F67D0" w:rsidRPr="00F2626A" w:rsidTr="004C229B">
        <w:tc>
          <w:tcPr>
            <w:tcW w:w="2197" w:type="dxa"/>
            <w:shd w:val="clear" w:color="auto" w:fill="auto"/>
          </w:tcPr>
          <w:p w:rsidR="003F67D0" w:rsidRPr="00F2626A" w:rsidRDefault="003F67D0" w:rsidP="004C229B">
            <w:pPr>
              <w:jc w:val="both"/>
              <w:rPr>
                <w:rFonts w:ascii="Arial Narrow" w:hAnsi="Arial Narrow" w:cs="Arial Narrow"/>
                <w:bCs/>
              </w:rPr>
            </w:pPr>
            <w:r w:rsidRPr="00F2626A"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3F67D0" w:rsidRPr="00F2626A" w:rsidRDefault="00314E47" w:rsidP="004C229B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3F67D0" w:rsidRPr="00F2626A" w:rsidRDefault="00314E47" w:rsidP="004C229B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3F67D0" w:rsidRPr="00F2626A" w:rsidRDefault="003F67D0" w:rsidP="004C229B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 w:rsidRPr="00F2626A">
              <w:rPr>
                <w:rFonts w:ascii="Arial Narrow" w:hAnsi="Arial Narrow" w:cs="Arial Narrow"/>
                <w:b/>
                <w:bCs/>
              </w:rPr>
              <w:t>Nie</w:t>
            </w:r>
          </w:p>
        </w:tc>
      </w:tr>
    </w:tbl>
    <w:p w:rsidR="003F67D0" w:rsidRPr="00F2626A" w:rsidRDefault="003F67D0" w:rsidP="003F67D0">
      <w:pPr>
        <w:jc w:val="both"/>
        <w:rPr>
          <w:rFonts w:ascii="Arial Narrow" w:hAnsi="Arial Narrow" w:cs="Arial Narrow"/>
          <w:b/>
          <w:bCs/>
        </w:rPr>
      </w:pPr>
    </w:p>
    <w:p w:rsidR="003F67D0" w:rsidRPr="00755848" w:rsidRDefault="003F67D0" w:rsidP="003F67D0">
      <w:pPr>
        <w:jc w:val="both"/>
        <w:rPr>
          <w:rFonts w:ascii="Arial Narrow" w:hAnsi="Arial Narrow" w:cs="Arial Narrow"/>
        </w:rPr>
      </w:pPr>
      <w:r w:rsidRPr="00F2626A">
        <w:rPr>
          <w:rFonts w:ascii="Arial Narrow" w:hAnsi="Arial Narrow" w:cs="Arial Narrow"/>
          <w:u w:val="single"/>
        </w:rPr>
        <w:lastRenderedPageBreak/>
        <w:t>Komentár:</w:t>
      </w:r>
      <w:r w:rsidRPr="00F2626A">
        <w:rPr>
          <w:rFonts w:ascii="Arial Narrow" w:hAnsi="Arial Narrow" w:cs="Arial Narrow"/>
        </w:rPr>
        <w:t xml:space="preserve"> UJ spĺňa veľkostné podmienky na zatriedenie do veľkostnej skupiny –</w:t>
      </w:r>
      <w:r w:rsidRPr="00755848">
        <w:rPr>
          <w:rFonts w:ascii="Arial Narrow" w:hAnsi="Arial Narrow" w:cs="Arial Narrow"/>
        </w:rPr>
        <w:t xml:space="preserve"> </w:t>
      </w:r>
      <w:r w:rsidR="002B370E">
        <w:rPr>
          <w:rFonts w:ascii="Arial Narrow" w:hAnsi="Arial Narrow" w:cs="Arial Narrow"/>
        </w:rPr>
        <w:t>mikro</w:t>
      </w:r>
      <w:r w:rsidRPr="00755848">
        <w:rPr>
          <w:rFonts w:ascii="Arial Narrow" w:hAnsi="Arial Narrow" w:cs="Arial Narrow"/>
          <w:b/>
        </w:rPr>
        <w:t xml:space="preserve"> účtovná jednotka, </w:t>
      </w:r>
      <w:r w:rsidRPr="00755848">
        <w:rPr>
          <w:rFonts w:ascii="Arial Narrow" w:hAnsi="Arial Narrow" w:cs="Arial Narrow"/>
        </w:rPr>
        <w:t>preto zostavuje účtovnú závierku podľa metodiky pre túto veľkostnú skupinu (</w:t>
      </w:r>
      <w:r w:rsidRPr="00755848">
        <w:rPr>
          <w:rFonts w:ascii="Arial Narrow" w:hAnsi="Arial Narrow"/>
        </w:rPr>
        <w:t>Opatrenie č.MF/23378/2014-74)</w:t>
      </w:r>
      <w:r w:rsidRPr="00755848">
        <w:rPr>
          <w:rFonts w:ascii="Arial Narrow" w:hAnsi="Arial Narrow" w:cs="Arial Narrow"/>
        </w:rPr>
        <w:t>.</w:t>
      </w:r>
    </w:p>
    <w:p w:rsidR="003F67D0" w:rsidRPr="00755848" w:rsidRDefault="003F67D0" w:rsidP="003F67D0">
      <w:pPr>
        <w:rPr>
          <w:rFonts w:ascii="Arial Narrow" w:hAnsi="Arial Narrow" w:cs="Arial Narrow"/>
          <w:b/>
          <w:bCs/>
        </w:rPr>
      </w:pPr>
    </w:p>
    <w:p w:rsidR="003F67D0" w:rsidRPr="00755848" w:rsidRDefault="003F67D0" w:rsidP="003F67D0">
      <w:pPr>
        <w:jc w:val="both"/>
        <w:rPr>
          <w:rFonts w:ascii="Arial Narrow" w:hAnsi="Arial Narrow" w:cs="Arial Narrow"/>
        </w:rPr>
      </w:pPr>
      <w:r w:rsidRPr="00F2626A">
        <w:rPr>
          <w:rFonts w:ascii="Arial Narrow" w:hAnsi="Arial Narrow" w:cs="Arial Narrow"/>
        </w:rPr>
        <w:t xml:space="preserve">2) </w:t>
      </w:r>
      <w:r w:rsidRPr="00F2626A">
        <w:rPr>
          <w:rFonts w:ascii="Arial Narrow" w:hAnsi="Arial Narrow" w:cs="Arial Narrow"/>
          <w:b/>
        </w:rPr>
        <w:t>Dátum schválenia účtovnej závierky</w:t>
      </w:r>
      <w:r w:rsidRPr="00F2626A">
        <w:rPr>
          <w:rFonts w:ascii="Arial Narrow" w:hAnsi="Arial Narrow" w:cs="Arial Narrow"/>
        </w:rPr>
        <w:t xml:space="preserve"> za bezprostredne predchádzajúce účtovné obdobie príslušným orgánom účtovnej jednotky:</w:t>
      </w:r>
      <w:r>
        <w:rPr>
          <w:rFonts w:ascii="Arial Narrow" w:hAnsi="Arial Narrow" w:cs="Arial Narrow"/>
        </w:rPr>
        <w:t xml:space="preserve"> </w:t>
      </w:r>
      <w:r w:rsidR="00314E47">
        <w:rPr>
          <w:rFonts w:ascii="Arial Narrow" w:hAnsi="Arial Narrow" w:cs="Arial Narrow"/>
        </w:rPr>
        <w:t>2</w:t>
      </w:r>
      <w:r w:rsidR="002E5161">
        <w:rPr>
          <w:rFonts w:ascii="Arial Narrow" w:hAnsi="Arial Narrow" w:cs="Arial Narrow"/>
        </w:rPr>
        <w:t>7</w:t>
      </w:r>
      <w:r w:rsidR="00314E47">
        <w:rPr>
          <w:rFonts w:ascii="Arial Narrow" w:hAnsi="Arial Narrow" w:cs="Arial Narrow"/>
        </w:rPr>
        <w:t>.06.201</w:t>
      </w:r>
      <w:r w:rsidR="002E5161">
        <w:rPr>
          <w:rFonts w:ascii="Arial Narrow" w:hAnsi="Arial Narrow" w:cs="Arial Narrow"/>
        </w:rPr>
        <w:t>9</w:t>
      </w:r>
      <w:r w:rsidRPr="00755848">
        <w:rPr>
          <w:rFonts w:ascii="Arial Narrow" w:hAnsi="Arial Narrow" w:cs="Arial Narrow"/>
        </w:rPr>
        <w:t xml:space="preserve"> </w:t>
      </w:r>
    </w:p>
    <w:p w:rsidR="003F67D0" w:rsidRDefault="003F67D0" w:rsidP="003F67D0">
      <w:r w:rsidRPr="00755848">
        <w:t xml:space="preserve">3) </w:t>
      </w:r>
      <w:r w:rsidRPr="00755848">
        <w:rPr>
          <w:b/>
        </w:rPr>
        <w:t>Právny dôvod</w:t>
      </w:r>
      <w:r w:rsidRPr="00755848">
        <w:t xml:space="preserve"> na zostavenie účtovnej závierky:</w:t>
      </w:r>
      <w:r w:rsidRPr="00066B5D">
        <w:t xml:space="preserve"> </w:t>
      </w:r>
      <w:r>
        <w:tab/>
      </w:r>
    </w:p>
    <w:p w:rsidR="003F67D0" w:rsidRDefault="003F67D0" w:rsidP="003F67D0">
      <w:r>
        <w:t xml:space="preserve">Táto účtovná závierka je riadna individuálna účtovná závierka za  </w:t>
      </w:r>
      <w:r w:rsidRPr="00132603">
        <w:rPr>
          <w:b/>
        </w:rPr>
        <w:t xml:space="preserve">spoločnosť </w:t>
      </w:r>
      <w:r>
        <w:rPr>
          <w:b/>
        </w:rPr>
        <w:t xml:space="preserve"> </w:t>
      </w:r>
      <w:r w:rsidR="002B370E" w:rsidRPr="002B370E">
        <w:rPr>
          <w:rFonts w:ascii="Arial Narrow" w:hAnsi="Arial Narrow" w:cs="Arial Narrow"/>
          <w:b/>
        </w:rPr>
        <w:t>Veterinárna klinika ANIMAL Michalovce,</w:t>
      </w:r>
      <w:r w:rsidR="002B370E">
        <w:rPr>
          <w:rFonts w:ascii="Arial Narrow" w:hAnsi="Arial Narrow" w:cs="Arial Narrow"/>
          <w:b/>
        </w:rPr>
        <w:t>s.r.o</w:t>
      </w:r>
      <w:r w:rsidR="002B370E">
        <w:t xml:space="preserve"> </w:t>
      </w:r>
      <w:r>
        <w:t xml:space="preserve">(ďalej spoločnosť). </w:t>
      </w:r>
    </w:p>
    <w:p w:rsidR="003F67D0" w:rsidRPr="00755848" w:rsidRDefault="003F67D0" w:rsidP="003F67D0">
      <w:pPr>
        <w:ind w:right="-468"/>
        <w:jc w:val="both"/>
        <w:rPr>
          <w:rFonts w:ascii="Arial Narrow" w:hAnsi="Arial Narrow" w:cs="Arial Narrow"/>
        </w:rPr>
      </w:pPr>
    </w:p>
    <w:p w:rsidR="003F67D0" w:rsidRPr="00755848" w:rsidRDefault="003F67D0" w:rsidP="003F67D0">
      <w:pPr>
        <w:spacing w:after="120"/>
        <w:jc w:val="both"/>
        <w:rPr>
          <w:rFonts w:ascii="Arial Narrow" w:hAnsi="Arial Narrow" w:cs="Arial Narrow"/>
        </w:rPr>
      </w:pPr>
    </w:p>
    <w:p w:rsidR="003F67D0" w:rsidRDefault="003F67D0" w:rsidP="003F67D0">
      <w:pPr>
        <w:jc w:val="both"/>
        <w:rPr>
          <w:rFonts w:ascii="Arial Narrow" w:hAnsi="Arial Narrow" w:cs="Arial Narrow"/>
          <w:bCs/>
        </w:rPr>
      </w:pPr>
      <w:r w:rsidRPr="00755848">
        <w:rPr>
          <w:rFonts w:ascii="Arial Narrow" w:hAnsi="Arial Narrow" w:cs="Arial Narrow"/>
          <w:bCs/>
        </w:rPr>
        <w:t xml:space="preserve">4) </w:t>
      </w:r>
      <w:r w:rsidRPr="000764C2">
        <w:rPr>
          <w:rFonts w:ascii="Arial Narrow" w:hAnsi="Arial Narrow" w:cs="Arial Narrow"/>
          <w:bCs/>
          <w:u w:val="single"/>
        </w:rPr>
        <w:t>Údaje o skupine</w:t>
      </w:r>
      <w:r w:rsidRPr="00755848">
        <w:rPr>
          <w:rFonts w:ascii="Arial Narrow" w:hAnsi="Arial Narrow" w:cs="Arial Narrow"/>
          <w:bCs/>
        </w:rPr>
        <w:t xml:space="preserve"> </w:t>
      </w:r>
      <w:r>
        <w:rPr>
          <w:rFonts w:ascii="Arial Narrow" w:hAnsi="Arial Narrow" w:cs="Arial Narrow"/>
          <w:bCs/>
        </w:rPr>
        <w:t xml:space="preserve">účtovných jednotiek </w:t>
      </w:r>
      <w:r w:rsidRPr="00755848">
        <w:rPr>
          <w:rFonts w:ascii="Arial Narrow" w:hAnsi="Arial Narrow" w:cs="Arial Narrow"/>
          <w:bCs/>
        </w:rPr>
        <w:t xml:space="preserve">v súvislosti </w:t>
      </w:r>
      <w:r w:rsidRPr="00755848">
        <w:rPr>
          <w:rFonts w:ascii="Arial Narrow" w:hAnsi="Arial Narrow" w:cs="Arial Narrow"/>
          <w:b/>
          <w:bCs/>
        </w:rPr>
        <w:t>s konsolidáciou</w:t>
      </w:r>
      <w:r w:rsidRPr="00755848">
        <w:rPr>
          <w:rFonts w:ascii="Arial Narrow" w:hAnsi="Arial Narrow" w:cs="Arial Narrow"/>
          <w:bCs/>
        </w:rPr>
        <w:t>:</w:t>
      </w:r>
    </w:p>
    <w:p w:rsidR="003F67D0" w:rsidRPr="00132603" w:rsidRDefault="003F67D0" w:rsidP="003F67D0">
      <w:pPr>
        <w:autoSpaceDE w:val="0"/>
        <w:autoSpaceDN w:val="0"/>
        <w:adjustRightInd w:val="0"/>
        <w:rPr>
          <w:b/>
          <w:bCs/>
        </w:rPr>
      </w:pPr>
      <w:r w:rsidRPr="00132603">
        <w:rPr>
          <w:b/>
          <w:bCs/>
        </w:rPr>
        <w:t>Spoločnosť nevstupuje do konsolidačného</w:t>
      </w:r>
      <w:r>
        <w:rPr>
          <w:bCs/>
        </w:rPr>
        <w:t xml:space="preserve"> </w:t>
      </w:r>
      <w:r w:rsidRPr="00132603">
        <w:rPr>
          <w:b/>
          <w:bCs/>
        </w:rPr>
        <w:t xml:space="preserve">celku. </w:t>
      </w:r>
    </w:p>
    <w:p w:rsidR="003F67D0" w:rsidRPr="00066B5D" w:rsidRDefault="003F67D0" w:rsidP="003F67D0">
      <w:pPr>
        <w:autoSpaceDE w:val="0"/>
        <w:autoSpaceDN w:val="0"/>
        <w:adjustRightInd w:val="0"/>
        <w:rPr>
          <w:bCs/>
        </w:rPr>
      </w:pPr>
      <w:r w:rsidRPr="00341427">
        <w:rPr>
          <w:szCs w:val="20"/>
        </w:rPr>
        <w:t>Materská účtovná jednotka je oslobodená od povinnosti zostaviť konsolidovanú účtovnú závierku a konsolidovanú v</w:t>
      </w:r>
      <w:r>
        <w:rPr>
          <w:szCs w:val="20"/>
        </w:rPr>
        <w:t>ýročnú správu podľa § 22 zákona o účtovníctve.</w:t>
      </w:r>
    </w:p>
    <w:p w:rsidR="003F67D0" w:rsidRDefault="003F67D0" w:rsidP="003F67D0">
      <w:pPr>
        <w:autoSpaceDE w:val="0"/>
        <w:autoSpaceDN w:val="0"/>
        <w:adjustRightInd w:val="0"/>
        <w:rPr>
          <w:bCs/>
        </w:rPr>
      </w:pPr>
    </w:p>
    <w:p w:rsidR="003F67D0" w:rsidRPr="00755848" w:rsidRDefault="003F67D0" w:rsidP="003F67D0">
      <w:pPr>
        <w:spacing w:after="120"/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 Narrow"/>
        </w:rPr>
        <w:t xml:space="preserve">5) </w:t>
      </w:r>
      <w:r w:rsidRPr="00216A06">
        <w:rPr>
          <w:rFonts w:ascii="Arial Narrow" w:hAnsi="Arial Narrow" w:cs="Arial Narrow"/>
          <w:u w:val="single"/>
        </w:rPr>
        <w:t>Priemerný prepočítaný počet zamestnancov</w:t>
      </w:r>
      <w:r>
        <w:rPr>
          <w:rFonts w:ascii="Arial Narrow" w:hAnsi="Arial Narrow" w:cs="Arial Narrow"/>
          <w:u w:val="single"/>
        </w:rPr>
        <w:t xml:space="preserve"> účtovnej jednotky</w:t>
      </w:r>
      <w:r w:rsidRPr="00755848">
        <w:rPr>
          <w:rFonts w:ascii="Arial Narrow" w:hAnsi="Arial Narrow" w:cs="Arial Narrow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532"/>
        <w:gridCol w:w="2353"/>
        <w:gridCol w:w="2208"/>
      </w:tblGrid>
      <w:tr w:rsidR="003F67D0" w:rsidRPr="00755848" w:rsidTr="004C229B">
        <w:trPr>
          <w:trHeight w:val="537"/>
        </w:trPr>
        <w:tc>
          <w:tcPr>
            <w:tcW w:w="2492" w:type="pct"/>
            <w:vAlign w:val="center"/>
          </w:tcPr>
          <w:p w:rsidR="003F67D0" w:rsidRPr="00755848" w:rsidRDefault="003F67D0" w:rsidP="004C229B">
            <w:pPr>
              <w:ind w:right="459"/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3F67D0" w:rsidRPr="00755848" w:rsidRDefault="003F67D0" w:rsidP="004C229B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3F67D0" w:rsidRPr="00755848" w:rsidRDefault="003F67D0" w:rsidP="004C229B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3F67D0" w:rsidRPr="00F2626A" w:rsidTr="004C229B">
        <w:trPr>
          <w:trHeight w:val="163"/>
        </w:trPr>
        <w:tc>
          <w:tcPr>
            <w:tcW w:w="2492" w:type="pct"/>
            <w:vAlign w:val="bottom"/>
          </w:tcPr>
          <w:p w:rsidR="003F67D0" w:rsidRPr="00F2626A" w:rsidRDefault="003F67D0" w:rsidP="004C229B">
            <w:pPr>
              <w:jc w:val="both"/>
              <w:rPr>
                <w:rFonts w:ascii="Arial Narrow" w:hAnsi="Arial Narrow" w:cs="Arial Narrow"/>
              </w:rPr>
            </w:pPr>
            <w:r w:rsidRPr="00F2626A">
              <w:rPr>
                <w:rFonts w:ascii="Arial Narrow" w:hAnsi="Arial Narrow" w:cs="Arial Narrow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:rsidR="003F67D0" w:rsidRPr="00F2626A" w:rsidRDefault="003F67D0" w:rsidP="00314E47">
            <w:pPr>
              <w:jc w:val="both"/>
              <w:rPr>
                <w:rFonts w:ascii="Arial Narrow" w:hAnsi="Arial Narrow" w:cs="Arial Narrow"/>
              </w:rPr>
            </w:pPr>
            <w:r w:rsidRPr="00F2626A">
              <w:rPr>
                <w:rFonts w:ascii="Arial Narrow" w:hAnsi="Arial Narrow" w:cs="Arial Narrow"/>
              </w:rPr>
              <w:t> </w:t>
            </w:r>
            <w:r w:rsidR="00314E47">
              <w:rPr>
                <w:rFonts w:ascii="Arial Narrow" w:hAnsi="Arial Narrow" w:cs="Arial Narrow"/>
              </w:rPr>
              <w:t>0</w:t>
            </w:r>
          </w:p>
        </w:tc>
        <w:tc>
          <w:tcPr>
            <w:tcW w:w="1214" w:type="pct"/>
            <w:vAlign w:val="bottom"/>
          </w:tcPr>
          <w:p w:rsidR="003F67D0" w:rsidRPr="00F2626A" w:rsidRDefault="003F67D0" w:rsidP="00314E47">
            <w:pPr>
              <w:jc w:val="both"/>
              <w:rPr>
                <w:rFonts w:ascii="Arial Narrow" w:hAnsi="Arial Narrow" w:cs="Arial Narrow"/>
              </w:rPr>
            </w:pPr>
            <w:r w:rsidRPr="00F2626A">
              <w:rPr>
                <w:rFonts w:ascii="Arial Narrow" w:hAnsi="Arial Narrow" w:cs="Arial Narrow"/>
              </w:rPr>
              <w:t> </w:t>
            </w:r>
            <w:r w:rsidR="00314E47">
              <w:rPr>
                <w:rFonts w:ascii="Arial Narrow" w:hAnsi="Arial Narrow" w:cs="Arial Narrow"/>
              </w:rPr>
              <w:t>0</w:t>
            </w:r>
          </w:p>
        </w:tc>
      </w:tr>
    </w:tbl>
    <w:p w:rsidR="003F67D0" w:rsidRPr="00F2626A" w:rsidRDefault="003F67D0" w:rsidP="003F67D0">
      <w:pPr>
        <w:ind w:left="928" w:right="-468"/>
        <w:jc w:val="both"/>
        <w:rPr>
          <w:rFonts w:ascii="Arial Narrow" w:hAnsi="Arial Narrow" w:cs="Arial Narrow"/>
        </w:rPr>
      </w:pPr>
    </w:p>
    <w:p w:rsidR="003F67D0" w:rsidRPr="00755848" w:rsidRDefault="003F67D0" w:rsidP="003F67D0">
      <w:pPr>
        <w:ind w:right="-468"/>
        <w:jc w:val="both"/>
        <w:rPr>
          <w:rFonts w:ascii="Arial Narrow" w:hAnsi="Arial Narrow" w:cs="Arial Narrow"/>
        </w:rPr>
      </w:pPr>
    </w:p>
    <w:p w:rsidR="003F67D0" w:rsidRPr="00755848" w:rsidRDefault="003F67D0" w:rsidP="003F67D0">
      <w:pPr>
        <w:ind w:right="-468"/>
        <w:jc w:val="center"/>
        <w:rPr>
          <w:rFonts w:ascii="Arial Narrow" w:hAnsi="Arial Narrow" w:cs="Arial Narrow"/>
          <w:b/>
          <w:bCs/>
        </w:rPr>
      </w:pPr>
      <w:r w:rsidRPr="00755848">
        <w:rPr>
          <w:rFonts w:ascii="Arial Narrow" w:hAnsi="Arial Narrow" w:cs="Arial Narrow"/>
          <w:b/>
          <w:bCs/>
        </w:rPr>
        <w:t>Článok II – INFORMÁCIE O ORGÁNOCH SPOLOČNOSTI</w:t>
      </w:r>
    </w:p>
    <w:p w:rsidR="003F67D0" w:rsidRPr="00755848" w:rsidRDefault="003F67D0" w:rsidP="003F67D0">
      <w:pPr>
        <w:ind w:right="-468"/>
        <w:jc w:val="both"/>
        <w:rPr>
          <w:rFonts w:ascii="Arial Narrow" w:hAnsi="Arial Narrow" w:cs="Arial Narrow"/>
          <w:bCs/>
        </w:rPr>
      </w:pPr>
    </w:p>
    <w:p w:rsidR="003F67D0" w:rsidRPr="00755848" w:rsidRDefault="003F67D0" w:rsidP="003F67D0">
      <w:pPr>
        <w:spacing w:after="120"/>
        <w:jc w:val="both"/>
        <w:rPr>
          <w:rFonts w:ascii="Arial Narrow" w:hAnsi="Arial Narrow" w:cs="Arial Narrow"/>
          <w:bCs/>
        </w:rPr>
      </w:pPr>
      <w:r w:rsidRPr="00755848">
        <w:rPr>
          <w:rFonts w:ascii="Arial Narrow" w:hAnsi="Arial Narrow" w:cs="Arial Narrow"/>
          <w:b/>
          <w:bCs/>
          <w:u w:val="single"/>
        </w:rPr>
        <w:t>Informácie o orgánoch účtovnej jednotky</w:t>
      </w:r>
      <w:r w:rsidRPr="00755848">
        <w:rPr>
          <w:rFonts w:ascii="Arial Narrow" w:hAnsi="Arial Narrow" w:cs="Arial Narrow"/>
          <w:bCs/>
        </w:rPr>
        <w:t xml:space="preserve"> – štatutárneho orgánu, dozorného orgánu a iného orgánu účtovnej jednotky, pričom sa uvádzajú najmä informácie </w:t>
      </w:r>
      <w:r>
        <w:rPr>
          <w:rFonts w:ascii="Arial Narrow" w:hAnsi="Arial Narrow" w:cs="Arial Narrow"/>
          <w:bCs/>
        </w:rPr>
        <w:t xml:space="preserve">– o </w:t>
      </w:r>
      <w:r w:rsidRPr="00755848">
        <w:rPr>
          <w:rFonts w:ascii="Arial Narrow" w:hAnsi="Arial Narrow" w:cs="Arial Narrow"/>
          <w:bCs/>
        </w:rPr>
        <w:t xml:space="preserve">podmienkach a výške jednotlivých druhov záruk alebo iných zabezpečení, </w:t>
      </w:r>
      <w:r>
        <w:rPr>
          <w:rFonts w:ascii="Arial Narrow" w:hAnsi="Arial Narrow" w:cs="Arial Narrow"/>
          <w:bCs/>
        </w:rPr>
        <w:t xml:space="preserve">o </w:t>
      </w:r>
      <w:r w:rsidRPr="00755848">
        <w:rPr>
          <w:rFonts w:ascii="Arial Narrow" w:hAnsi="Arial Narrow" w:cs="Arial Narrow"/>
          <w:bCs/>
        </w:rPr>
        <w:t xml:space="preserve">pôžičkách a ich podmienkach (výška úrokov, celková suma pôžičky, suma splatenej pôžičky, suma odpustenej pôžičky), </w:t>
      </w:r>
      <w:r>
        <w:rPr>
          <w:rFonts w:ascii="Arial Narrow" w:hAnsi="Arial Narrow" w:cs="Arial Narrow"/>
          <w:bCs/>
        </w:rPr>
        <w:t>o </w:t>
      </w:r>
      <w:r w:rsidRPr="00755848">
        <w:rPr>
          <w:rFonts w:ascii="Arial Narrow" w:hAnsi="Arial Narrow" w:cs="Arial Narrow"/>
          <w:bCs/>
        </w:rPr>
        <w:t>použit</w:t>
      </w:r>
      <w:r>
        <w:rPr>
          <w:rFonts w:ascii="Arial Narrow" w:hAnsi="Arial Narrow" w:cs="Arial Narrow"/>
          <w:bCs/>
        </w:rPr>
        <w:t xml:space="preserve">í </w:t>
      </w:r>
      <w:r w:rsidRPr="00755848">
        <w:rPr>
          <w:rFonts w:ascii="Arial Narrow" w:hAnsi="Arial Narrow" w:cs="Arial Narrow"/>
          <w:bCs/>
        </w:rPr>
        <w:t xml:space="preserve">majetku účtovnej jednotky na súkromné účely; v členení na jednotlivé orgány (informácie sa neuvádzajú vtedy, ak by umožnili identifikáciu finančnej situácie konkrétnej </w:t>
      </w:r>
      <w:r>
        <w:rPr>
          <w:rFonts w:ascii="Arial Narrow" w:hAnsi="Arial Narrow" w:cs="Arial Narrow"/>
          <w:bCs/>
        </w:rPr>
        <w:t xml:space="preserve">fyzickej </w:t>
      </w:r>
      <w:r w:rsidRPr="00755848">
        <w:rPr>
          <w:rFonts w:ascii="Arial Narrow" w:hAnsi="Arial Narrow" w:cs="Arial Narrow"/>
          <w:bCs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60"/>
        <w:gridCol w:w="1701"/>
        <w:gridCol w:w="1701"/>
      </w:tblGrid>
      <w:tr w:rsidR="003F67D0" w:rsidRPr="00755848" w:rsidTr="004C229B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3F67D0" w:rsidRPr="00755848" w:rsidRDefault="003F67D0" w:rsidP="004C229B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3F67D0" w:rsidRPr="00755848" w:rsidRDefault="003F67D0" w:rsidP="004C229B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3F67D0" w:rsidRPr="00755848" w:rsidRDefault="003F67D0" w:rsidP="004C229B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3F67D0" w:rsidRPr="00755848" w:rsidTr="004C229B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3F67D0" w:rsidRPr="00755848" w:rsidRDefault="003F67D0" w:rsidP="004C229B">
            <w:pPr>
              <w:rPr>
                <w:rFonts w:ascii="Arial Narrow" w:hAnsi="Arial Narrow"/>
                <w:b/>
              </w:rPr>
            </w:pPr>
            <w:r w:rsidRPr="00755848">
              <w:rPr>
                <w:rFonts w:ascii="Arial Narrow" w:hAnsi="Arial Narrow"/>
                <w:b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3F67D0" w:rsidRPr="00755848" w:rsidRDefault="003F67D0" w:rsidP="004C229B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</w:rPr>
              <w:t> </w:t>
            </w:r>
            <w:r>
              <w:rPr>
                <w:rFonts w:ascii="Arial Narrow" w:hAnsi="Arial Narrow"/>
              </w:rPr>
              <w:t>x</w:t>
            </w:r>
          </w:p>
        </w:tc>
        <w:tc>
          <w:tcPr>
            <w:tcW w:w="1701" w:type="dxa"/>
            <w:noWrap/>
            <w:vAlign w:val="center"/>
            <w:hideMark/>
          </w:tcPr>
          <w:p w:rsidR="003F67D0" w:rsidRPr="00755848" w:rsidRDefault="003F67D0" w:rsidP="004C229B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</w:rPr>
              <w:t> </w:t>
            </w:r>
            <w:r>
              <w:rPr>
                <w:rFonts w:ascii="Arial Narrow" w:hAnsi="Arial Narrow"/>
              </w:rPr>
              <w:t>x</w:t>
            </w:r>
          </w:p>
        </w:tc>
      </w:tr>
      <w:tr w:rsidR="003F67D0" w:rsidRPr="00755848" w:rsidTr="004C229B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3F67D0" w:rsidRPr="00755848" w:rsidRDefault="003F67D0" w:rsidP="003F67D0">
            <w:pPr>
              <w:numPr>
                <w:ilvl w:val="0"/>
                <w:numId w:val="2"/>
              </w:numPr>
              <w:spacing w:after="0" w:line="240" w:lineRule="auto"/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</w:rPr>
              <w:lastRenderedPageBreak/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3F67D0" w:rsidRPr="00755848" w:rsidRDefault="003F67D0" w:rsidP="004C229B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3F67D0" w:rsidRPr="00755848" w:rsidRDefault="003F67D0" w:rsidP="004C229B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</w:rPr>
              <w:t> </w:t>
            </w:r>
          </w:p>
        </w:tc>
      </w:tr>
      <w:tr w:rsidR="003F67D0" w:rsidRPr="00755848" w:rsidTr="004C229B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3F67D0" w:rsidRPr="00755848" w:rsidRDefault="003F67D0" w:rsidP="004C229B">
            <w:pPr>
              <w:rPr>
                <w:rFonts w:ascii="Arial Narrow" w:hAnsi="Arial Narrow"/>
                <w:b/>
              </w:rPr>
            </w:pPr>
            <w:r w:rsidRPr="00755848">
              <w:rPr>
                <w:rFonts w:ascii="Arial Narrow" w:hAnsi="Arial Narrow"/>
                <w:b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3F67D0" w:rsidRPr="00755848" w:rsidRDefault="003F67D0" w:rsidP="004C229B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</w:rPr>
              <w:t> </w:t>
            </w:r>
            <w:r>
              <w:rPr>
                <w:rFonts w:ascii="Arial Narrow" w:hAnsi="Arial Narrow"/>
              </w:rPr>
              <w:t>x</w:t>
            </w:r>
          </w:p>
        </w:tc>
        <w:tc>
          <w:tcPr>
            <w:tcW w:w="1701" w:type="dxa"/>
            <w:noWrap/>
            <w:vAlign w:val="center"/>
            <w:hideMark/>
          </w:tcPr>
          <w:p w:rsidR="003F67D0" w:rsidRPr="00755848" w:rsidRDefault="003F67D0" w:rsidP="004C229B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</w:rPr>
              <w:t> </w:t>
            </w:r>
            <w:r>
              <w:rPr>
                <w:rFonts w:ascii="Arial Narrow" w:hAnsi="Arial Narrow"/>
              </w:rPr>
              <w:t>x</w:t>
            </w:r>
          </w:p>
        </w:tc>
      </w:tr>
      <w:tr w:rsidR="003F67D0" w:rsidRPr="00755848" w:rsidTr="004C229B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3F67D0" w:rsidRPr="00755848" w:rsidRDefault="003F67D0" w:rsidP="003F67D0">
            <w:pPr>
              <w:numPr>
                <w:ilvl w:val="0"/>
                <w:numId w:val="2"/>
              </w:numPr>
              <w:spacing w:after="0" w:line="240" w:lineRule="auto"/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3F67D0" w:rsidRPr="00755848" w:rsidRDefault="003F67D0" w:rsidP="004C229B">
            <w:pPr>
              <w:rPr>
                <w:rFonts w:ascii="Arial Narrow" w:hAnsi="Arial Narrow"/>
              </w:rPr>
            </w:pPr>
          </w:p>
        </w:tc>
        <w:tc>
          <w:tcPr>
            <w:tcW w:w="1701" w:type="dxa"/>
            <w:noWrap/>
            <w:vAlign w:val="center"/>
          </w:tcPr>
          <w:p w:rsidR="003F67D0" w:rsidRPr="00755848" w:rsidRDefault="003F67D0" w:rsidP="004C229B">
            <w:pPr>
              <w:rPr>
                <w:rFonts w:ascii="Arial Narrow" w:hAnsi="Arial Narrow"/>
              </w:rPr>
            </w:pPr>
          </w:p>
        </w:tc>
      </w:tr>
      <w:tr w:rsidR="003F67D0" w:rsidRPr="00755848" w:rsidTr="004C229B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3F67D0" w:rsidRPr="00755848" w:rsidRDefault="003F67D0" w:rsidP="004C229B">
            <w:pPr>
              <w:rPr>
                <w:rFonts w:ascii="Arial Narrow" w:hAnsi="Arial Narrow"/>
                <w:b/>
              </w:rPr>
            </w:pPr>
            <w:r w:rsidRPr="00755848">
              <w:rPr>
                <w:rFonts w:ascii="Arial Narrow" w:hAnsi="Arial Narrow"/>
                <w:b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3F67D0" w:rsidRPr="00755848" w:rsidRDefault="003F67D0" w:rsidP="004C229B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  <w:tc>
          <w:tcPr>
            <w:tcW w:w="1701" w:type="dxa"/>
            <w:noWrap/>
            <w:vAlign w:val="center"/>
          </w:tcPr>
          <w:p w:rsidR="003F67D0" w:rsidRPr="00755848" w:rsidRDefault="003F67D0" w:rsidP="004C229B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</w:tr>
      <w:tr w:rsidR="003F67D0" w:rsidRPr="00755848" w:rsidTr="004C229B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3F67D0" w:rsidRPr="00755848" w:rsidRDefault="003F67D0" w:rsidP="003F67D0">
            <w:pPr>
              <w:numPr>
                <w:ilvl w:val="0"/>
                <w:numId w:val="2"/>
              </w:numPr>
              <w:spacing w:after="0" w:line="240" w:lineRule="auto"/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3F67D0" w:rsidRPr="00755848" w:rsidRDefault="003F67D0" w:rsidP="004C229B">
            <w:pPr>
              <w:rPr>
                <w:rFonts w:ascii="Arial Narrow" w:hAnsi="Arial Narrow"/>
              </w:rPr>
            </w:pPr>
          </w:p>
        </w:tc>
        <w:tc>
          <w:tcPr>
            <w:tcW w:w="1701" w:type="dxa"/>
            <w:noWrap/>
            <w:vAlign w:val="center"/>
          </w:tcPr>
          <w:p w:rsidR="003F67D0" w:rsidRPr="00755848" w:rsidRDefault="003F67D0" w:rsidP="004C229B">
            <w:pPr>
              <w:rPr>
                <w:rFonts w:ascii="Arial Narrow" w:hAnsi="Arial Narrow"/>
              </w:rPr>
            </w:pPr>
          </w:p>
        </w:tc>
      </w:tr>
    </w:tbl>
    <w:p w:rsidR="003F67D0" w:rsidRPr="00755848" w:rsidRDefault="003F67D0" w:rsidP="003F67D0">
      <w:pPr>
        <w:ind w:right="-468"/>
        <w:jc w:val="both"/>
        <w:rPr>
          <w:rFonts w:ascii="Arial Narrow" w:hAnsi="Arial Narrow" w:cs="Arial Narrow"/>
          <w:bCs/>
        </w:rPr>
      </w:pPr>
    </w:p>
    <w:p w:rsidR="003F67D0" w:rsidRPr="00755848" w:rsidRDefault="003F67D0" w:rsidP="003F67D0">
      <w:pPr>
        <w:ind w:right="-468"/>
        <w:jc w:val="both"/>
        <w:rPr>
          <w:rFonts w:ascii="Arial Narrow" w:hAnsi="Arial Narrow" w:cs="Arial Narrow"/>
        </w:rPr>
      </w:pPr>
    </w:p>
    <w:p w:rsidR="003F67D0" w:rsidRPr="00755848" w:rsidRDefault="003F67D0" w:rsidP="003F67D0">
      <w:pPr>
        <w:ind w:right="-141"/>
        <w:jc w:val="center"/>
        <w:rPr>
          <w:rFonts w:ascii="Arial Narrow" w:hAnsi="Arial Narrow" w:cs="Arial Narrow"/>
          <w:b/>
          <w:bCs/>
          <w:u w:val="single"/>
        </w:rPr>
      </w:pPr>
      <w:r w:rsidRPr="00755848">
        <w:rPr>
          <w:rFonts w:ascii="Arial Narrow" w:hAnsi="Arial Narrow" w:cs="Arial Narrow"/>
          <w:b/>
          <w:bCs/>
          <w:u w:val="single"/>
        </w:rPr>
        <w:t>Článok I</w:t>
      </w:r>
      <w:r>
        <w:rPr>
          <w:rFonts w:ascii="Arial Narrow" w:hAnsi="Arial Narrow" w:cs="Arial Narrow"/>
          <w:b/>
          <w:bCs/>
          <w:u w:val="single"/>
        </w:rPr>
        <w:t>I</w:t>
      </w:r>
      <w:r w:rsidRPr="00755848">
        <w:rPr>
          <w:rFonts w:ascii="Arial Narrow" w:hAnsi="Arial Narrow" w:cs="Arial Narrow"/>
          <w:b/>
          <w:bCs/>
          <w:u w:val="single"/>
        </w:rPr>
        <w:t>I – INFORMÁCIE O PRIJATÝCH POSTUPOCH</w:t>
      </w:r>
    </w:p>
    <w:p w:rsidR="003F67D0" w:rsidRPr="00755848" w:rsidRDefault="003F67D0" w:rsidP="003F67D0">
      <w:pPr>
        <w:ind w:right="-141"/>
        <w:jc w:val="both"/>
        <w:rPr>
          <w:rFonts w:ascii="Arial Narrow" w:hAnsi="Arial Narrow" w:cs="Arial Narrow"/>
          <w:b/>
          <w:bCs/>
        </w:rPr>
      </w:pPr>
    </w:p>
    <w:p w:rsidR="003F67D0" w:rsidRPr="00D63687" w:rsidRDefault="003F67D0" w:rsidP="003F67D0">
      <w:pPr>
        <w:tabs>
          <w:tab w:val="left" w:pos="7560"/>
        </w:tabs>
        <w:suppressAutoHyphens/>
        <w:jc w:val="both"/>
        <w:rPr>
          <w:b/>
        </w:rPr>
      </w:pPr>
      <w:r w:rsidRPr="00755848">
        <w:rPr>
          <w:rFonts w:ascii="Arial Narrow" w:hAnsi="Arial Narrow" w:cs="Arial Narrow"/>
        </w:rPr>
        <w:t xml:space="preserve">1) </w:t>
      </w:r>
      <w:r w:rsidRPr="00D63687">
        <w:rPr>
          <w:b/>
        </w:rPr>
        <w:t xml:space="preserve">Účtovná závierka za rok </w:t>
      </w:r>
      <w:r w:rsidRPr="00D63687">
        <w:rPr>
          <w:b/>
          <w:color w:val="000000"/>
        </w:rPr>
        <w:t>201</w:t>
      </w:r>
      <w:r w:rsidR="002E5161">
        <w:rPr>
          <w:b/>
          <w:color w:val="000000"/>
        </w:rPr>
        <w:t>8</w:t>
      </w:r>
      <w:r w:rsidRPr="00D63687">
        <w:rPr>
          <w:b/>
          <w:color w:val="000000"/>
        </w:rPr>
        <w:t xml:space="preserve"> bola spracovaná</w:t>
      </w:r>
      <w:r>
        <w:rPr>
          <w:b/>
          <w:color w:val="000000"/>
        </w:rPr>
        <w:t xml:space="preserve"> za podmienok </w:t>
      </w:r>
      <w:r w:rsidRPr="00D63687">
        <w:rPr>
          <w:b/>
        </w:rPr>
        <w:t xml:space="preserve"> , že  </w:t>
      </w:r>
      <w:r>
        <w:rPr>
          <w:b/>
        </w:rPr>
        <w:t>ne</w:t>
      </w:r>
      <w:r w:rsidRPr="00D63687">
        <w:rPr>
          <w:b/>
        </w:rPr>
        <w:t xml:space="preserve">existujú prekážky v nepretržitosti trvania účtovnej jednotky. </w:t>
      </w:r>
    </w:p>
    <w:p w:rsidR="003F67D0" w:rsidRPr="00755848" w:rsidRDefault="003F67D0" w:rsidP="003F67D0">
      <w:pPr>
        <w:ind w:right="-141"/>
        <w:jc w:val="both"/>
        <w:rPr>
          <w:rFonts w:ascii="Arial Narrow" w:hAnsi="Arial Narrow" w:cs="Arial Narrow"/>
        </w:rPr>
      </w:pPr>
    </w:p>
    <w:p w:rsidR="003F67D0" w:rsidRDefault="003F67D0" w:rsidP="003F67D0">
      <w:pPr>
        <w:tabs>
          <w:tab w:val="left" w:pos="7560"/>
        </w:tabs>
        <w:suppressAutoHyphens/>
        <w:jc w:val="both"/>
      </w:pPr>
      <w:r w:rsidRPr="00755848">
        <w:rPr>
          <w:rFonts w:ascii="Arial Narrow" w:hAnsi="Arial Narrow" w:cs="Arial Narrow"/>
        </w:rPr>
        <w:t>2)</w:t>
      </w:r>
      <w:r>
        <w:rPr>
          <w:rFonts w:ascii="Arial Narrow" w:hAnsi="Arial Narrow" w:cs="Arial Narrow"/>
        </w:rPr>
        <w:t xml:space="preserve"> </w:t>
      </w:r>
      <w:r>
        <w:t>Spoločnosť uplatňuje účtovné princípy a postupy účtovania v súlade so zákonom o účtovníctve a s postupmi účtovania pre podnikateľov, ktoré platia v Slovenskej republike. Účtovníctvo sa vedie v peňažných jednotkách slovenskej meny, t. j. v eurách .</w:t>
      </w:r>
    </w:p>
    <w:p w:rsidR="003F67D0" w:rsidRPr="00755848" w:rsidRDefault="003F67D0" w:rsidP="003F67D0">
      <w:pPr>
        <w:ind w:right="-141"/>
        <w:jc w:val="both"/>
        <w:rPr>
          <w:rFonts w:ascii="Arial Narrow" w:hAnsi="Arial Narrow" w:cs="Arial Narrow"/>
        </w:rPr>
      </w:pPr>
    </w:p>
    <w:p w:rsidR="003F67D0" w:rsidRDefault="003F67D0" w:rsidP="003F67D0">
      <w:pPr>
        <w:ind w:right="-141"/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 Narrow"/>
        </w:rPr>
        <w:t xml:space="preserve">3) Informácie o charaktere a účele </w:t>
      </w:r>
      <w:r w:rsidRPr="00755848">
        <w:rPr>
          <w:rFonts w:ascii="Arial Narrow" w:hAnsi="Arial Narrow" w:cs="Arial Narrow"/>
          <w:b/>
        </w:rPr>
        <w:t>transakcií, ktoré sa neuvádzajú v súvahe</w:t>
      </w:r>
      <w:r w:rsidRPr="00755848">
        <w:rPr>
          <w:rFonts w:ascii="Arial Narrow" w:hAnsi="Arial Narrow" w:cs="Arial Narrow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u w:val="single"/>
        </w:rPr>
        <w:t>riziká alebo prínosy</w:t>
      </w:r>
      <w:r w:rsidRPr="00755848">
        <w:rPr>
          <w:rFonts w:ascii="Arial Narrow" w:hAnsi="Arial Narrow" w:cs="Arial Narrow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</w:p>
    <w:p w:rsidR="003F67D0" w:rsidRPr="00262A43" w:rsidRDefault="003F67D0" w:rsidP="003F67D0">
      <w:pPr>
        <w:ind w:right="-141"/>
        <w:jc w:val="both"/>
        <w:rPr>
          <w:rFonts w:ascii="Arial Narrow" w:hAnsi="Arial Narrow" w:cs="Arial Narrow"/>
          <w:b/>
        </w:rPr>
      </w:pPr>
      <w:r w:rsidRPr="00262A43">
        <w:rPr>
          <w:rFonts w:ascii="Arial Narrow" w:hAnsi="Arial Narrow" w:cs="Arial Narrow"/>
          <w:b/>
        </w:rPr>
        <w:t>- spoločnosť nemá transakcie mimo súvahy</w:t>
      </w:r>
    </w:p>
    <w:p w:rsidR="003F67D0" w:rsidRPr="00755848" w:rsidRDefault="003F67D0" w:rsidP="003F67D0">
      <w:pPr>
        <w:ind w:right="-141"/>
        <w:jc w:val="both"/>
        <w:rPr>
          <w:rFonts w:ascii="Arial Narrow" w:hAnsi="Arial Narrow" w:cs="Arial Narrow"/>
        </w:rPr>
      </w:pPr>
    </w:p>
    <w:p w:rsidR="003F67D0" w:rsidRPr="00755848" w:rsidRDefault="003F67D0" w:rsidP="003F67D0">
      <w:pPr>
        <w:spacing w:after="120"/>
        <w:ind w:right="-141"/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 Narrow"/>
        </w:rPr>
        <w:t xml:space="preserve">4) </w:t>
      </w:r>
      <w:r w:rsidRPr="00755848">
        <w:rPr>
          <w:rFonts w:ascii="Arial Narrow" w:hAnsi="Arial Narrow" w:cs="Arial Narrow"/>
          <w:b/>
        </w:rPr>
        <w:t>Spôsob a určenie oceňovania</w:t>
      </w:r>
      <w:r w:rsidRPr="00755848">
        <w:rPr>
          <w:rFonts w:ascii="Arial Narrow" w:hAnsi="Arial Narrow" w:cs="Arial Narrow"/>
        </w:rPr>
        <w:t xml:space="preserve"> majetku a</w:t>
      </w:r>
      <w:r>
        <w:rPr>
          <w:rFonts w:ascii="Arial Narrow" w:hAnsi="Arial Narrow" w:cs="Arial Narrow"/>
        </w:rPr>
        <w:t> </w:t>
      </w:r>
      <w:r w:rsidRPr="00755848">
        <w:rPr>
          <w:rFonts w:ascii="Arial Narrow" w:hAnsi="Arial Narrow" w:cs="Arial Narrow"/>
        </w:rPr>
        <w:t>záväzkov</w:t>
      </w:r>
      <w:r>
        <w:rPr>
          <w:rFonts w:ascii="Arial Narrow" w:hAnsi="Arial Narrow" w:cs="Arial Narrow"/>
        </w:rPr>
        <w:t xml:space="preserve"> (vrátane rozhodujúcich odhadov)</w:t>
      </w:r>
      <w:r w:rsidRPr="00755848">
        <w:rPr>
          <w:rFonts w:ascii="Arial Narrow" w:hAnsi="Arial Narrow" w:cs="Arial Narrow"/>
        </w:rPr>
        <w:t>:</w:t>
      </w:r>
    </w:p>
    <w:p w:rsidR="003F67D0" w:rsidRPr="00755848" w:rsidRDefault="003F67D0" w:rsidP="003F67D0">
      <w:pPr>
        <w:ind w:right="-141"/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 Narrow"/>
        </w:rPr>
        <w:t>a) Spôsob oceňovania majetku a záväzkov (§ 25 ZoU):</w:t>
      </w:r>
    </w:p>
    <w:p w:rsidR="003F67D0" w:rsidRPr="00755848" w:rsidRDefault="003F67D0" w:rsidP="003F67D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3F67D0" w:rsidRPr="00755848" w:rsidTr="004C229B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67D0" w:rsidRPr="00755848" w:rsidRDefault="003F67D0" w:rsidP="004C229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F67D0" w:rsidRPr="00755848" w:rsidRDefault="003F67D0" w:rsidP="004C229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F67D0" w:rsidRPr="00755848" w:rsidRDefault="003F67D0" w:rsidP="004C229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3F67D0" w:rsidRPr="008D24CE" w:rsidTr="004C229B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67D0" w:rsidRPr="00E12CA0" w:rsidRDefault="003F67D0" w:rsidP="004C229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E12CA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F67D0" w:rsidRPr="00E12CA0" w:rsidRDefault="003F67D0" w:rsidP="004C229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E12CA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Dlhodobý n</w:t>
            </w:r>
            <w:r w:rsidRPr="00E12CA0">
              <w:rPr>
                <w:rFonts w:ascii="Arial Narrow" w:hAnsi="Arial Narrow" w:cs="Arial"/>
                <w:b/>
                <w:spacing w:val="-1"/>
                <w:sz w:val="22"/>
                <w:szCs w:val="22"/>
                <w:lang w:val="sk-SK"/>
              </w:rPr>
              <w:t>e</w:t>
            </w:r>
            <w:r w:rsidRPr="00E12CA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hmotný maj</w:t>
            </w:r>
            <w:r w:rsidRPr="00E12CA0">
              <w:rPr>
                <w:rFonts w:ascii="Arial Narrow" w:hAnsi="Arial Narrow" w:cs="Arial"/>
                <w:b/>
                <w:spacing w:val="-1"/>
                <w:sz w:val="22"/>
                <w:szCs w:val="22"/>
                <w:lang w:val="sk-SK"/>
              </w:rPr>
              <w:t>e</w:t>
            </w:r>
            <w:r w:rsidRPr="00E12CA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F67D0" w:rsidRDefault="003F67D0" w:rsidP="003F67D0">
            <w:pPr>
              <w:pStyle w:val="Zarkazkladnhotextu31"/>
              <w:numPr>
                <w:ilvl w:val="0"/>
                <w:numId w:val="6"/>
              </w:numPr>
              <w:tabs>
                <w:tab w:val="left" w:pos="13524"/>
              </w:tabs>
              <w:ind w:left="644"/>
              <w:rPr>
                <w:lang w:val="sk-SK"/>
              </w:rPr>
            </w:pPr>
            <w:r w:rsidRPr="00E12CA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  <w:r>
              <w:rPr>
                <w:rFonts w:ascii="Arial Narrow" w:hAnsi="Arial Narrow" w:cs="Arial"/>
                <w:color w:val="00B0F0"/>
                <w:sz w:val="22"/>
                <w:szCs w:val="22"/>
                <w:lang w:val="sk-SK"/>
              </w:rPr>
              <w:t>;</w:t>
            </w:r>
            <w:r>
              <w:rPr>
                <w:lang w:val="sk-SK"/>
              </w:rPr>
              <w:t>obstarávacia cena je cena, za ktorú sa majetok obstaral a náklady súvisiace s jeho obstaraním (prepravné a clo),</w:t>
            </w:r>
          </w:p>
          <w:p w:rsidR="003F67D0" w:rsidRPr="008D24CE" w:rsidRDefault="003F67D0" w:rsidP="004C229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color w:val="00B0F0"/>
                <w:sz w:val="22"/>
                <w:szCs w:val="22"/>
                <w:lang w:val="sk-SK"/>
              </w:rPr>
            </w:pPr>
          </w:p>
        </w:tc>
      </w:tr>
      <w:tr w:rsidR="003F67D0" w:rsidRPr="008D24CE" w:rsidTr="004C229B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67D0" w:rsidRPr="00E12CA0" w:rsidRDefault="003F67D0" w:rsidP="004C229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E12CA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F67D0" w:rsidRPr="00E12CA0" w:rsidRDefault="003F67D0" w:rsidP="004C229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E12CA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Dlhodobý nehmotný maj</w:t>
            </w:r>
            <w:r w:rsidRPr="00E12CA0">
              <w:rPr>
                <w:rFonts w:ascii="Arial Narrow" w:hAnsi="Arial Narrow" w:cs="Arial"/>
                <w:b/>
                <w:spacing w:val="-1"/>
                <w:sz w:val="22"/>
                <w:szCs w:val="22"/>
                <w:lang w:val="sk-SK"/>
              </w:rPr>
              <w:t>e</w:t>
            </w:r>
            <w:r w:rsidRPr="00E12CA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F67D0" w:rsidRDefault="003F67D0" w:rsidP="003F67D0">
            <w:pPr>
              <w:pStyle w:val="Zarkazkladnhotextu31"/>
              <w:numPr>
                <w:ilvl w:val="0"/>
                <w:numId w:val="7"/>
              </w:numPr>
              <w:tabs>
                <w:tab w:val="left" w:pos="13524"/>
              </w:tabs>
              <w:rPr>
                <w:lang w:val="sk-SK"/>
              </w:rPr>
            </w:pPr>
            <w:r w:rsidRPr="00E12CA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náklady;</w:t>
            </w:r>
            <w:r>
              <w:t xml:space="preserve"> </w:t>
            </w:r>
            <w:r>
              <w:rPr>
                <w:lang w:val="sk-SK"/>
              </w:rPr>
              <w:t xml:space="preserve">alebo reprodukčnou obstarávacou cenou, ak sú vlastné náklady vyššie ako reprodukčná </w:t>
            </w:r>
            <w:r>
              <w:rPr>
                <w:lang w:val="sk-SK"/>
              </w:rPr>
              <w:lastRenderedPageBreak/>
              <w:t>obstarávacia cena tohto majetku</w:t>
            </w:r>
            <w:r>
              <w:rPr>
                <w:lang w:val="en-US"/>
              </w:rPr>
              <w:t xml:space="preserve">; </w:t>
            </w:r>
            <w:r>
              <w:rPr>
                <w:lang w:val="sk-SK"/>
              </w:rPr>
              <w:t>vlastné náklady zahŕňajú priame náklady vynaložené na výrobu alebo inú činnosť a nepriame náklady, ktoré sa vzťahujú na výrobu alebo inú činnosť; reprodukčná obstarávacia cena je cena, za ktorú by sa majetok obstaral v čase, keď sa o ňom účtuje,</w:t>
            </w:r>
          </w:p>
          <w:p w:rsidR="003F67D0" w:rsidRPr="008D24CE" w:rsidRDefault="003F67D0" w:rsidP="004C229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color w:val="00B0F0"/>
                <w:sz w:val="22"/>
                <w:szCs w:val="22"/>
                <w:lang w:val="sk-SK"/>
              </w:rPr>
            </w:pPr>
          </w:p>
        </w:tc>
      </w:tr>
      <w:tr w:rsidR="003F67D0" w:rsidRPr="008D24CE" w:rsidTr="004C229B">
        <w:trPr>
          <w:trHeight w:val="2043"/>
        </w:trPr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67D0" w:rsidRPr="008D24CE" w:rsidRDefault="003F67D0" w:rsidP="004C229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color w:val="00B0F0"/>
                <w:sz w:val="22"/>
                <w:szCs w:val="22"/>
                <w:lang w:val="sk-SK"/>
              </w:rPr>
            </w:pPr>
            <w:r w:rsidRPr="008D24CE">
              <w:rPr>
                <w:rFonts w:ascii="Arial Narrow" w:hAnsi="Arial Narrow" w:cs="Arial"/>
                <w:color w:val="00B0F0"/>
                <w:sz w:val="22"/>
                <w:szCs w:val="22"/>
                <w:lang w:val="sk-SK"/>
              </w:rPr>
              <w:lastRenderedPageBreak/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67D0" w:rsidRPr="00E12CA0" w:rsidRDefault="003F67D0" w:rsidP="004C229B">
            <w:pPr>
              <w:jc w:val="both"/>
              <w:rPr>
                <w:rFonts w:ascii="Arial Narrow" w:hAnsi="Arial Narrow" w:cs="Arial"/>
                <w:b/>
              </w:rPr>
            </w:pPr>
            <w:r w:rsidRPr="00E12CA0">
              <w:rPr>
                <w:rFonts w:ascii="Arial Narrow" w:hAnsi="Arial Narrow" w:cs="Arial"/>
                <w:b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67D0" w:rsidRDefault="003F67D0" w:rsidP="003F67D0">
            <w:pPr>
              <w:pStyle w:val="Zarkazkladnhotextu31"/>
              <w:numPr>
                <w:ilvl w:val="0"/>
                <w:numId w:val="8"/>
              </w:numPr>
              <w:tabs>
                <w:tab w:val="left" w:pos="13524"/>
              </w:tabs>
              <w:rPr>
                <w:lang w:val="sk-SK"/>
              </w:rPr>
            </w:pPr>
            <w:r w:rsidRPr="00432C2F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cena;</w:t>
            </w:r>
            <w:r w:rsidRPr="00432C2F">
              <w:rPr>
                <w:lang w:val="sk-SK"/>
              </w:rPr>
              <w:t xml:space="preserve"> obstarávacia</w:t>
            </w:r>
            <w:r>
              <w:rPr>
                <w:lang w:val="sk-SK"/>
              </w:rPr>
              <w:t xml:space="preserve"> cena je cena, za ktorú sa majetok obstaral a náklady súvisiace s jeho obstaraním (prepravné a clo),</w:t>
            </w:r>
          </w:p>
          <w:p w:rsidR="003F67D0" w:rsidRPr="008D24CE" w:rsidRDefault="003F67D0" w:rsidP="004C229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color w:val="00B0F0"/>
                <w:sz w:val="22"/>
                <w:szCs w:val="22"/>
                <w:lang w:val="sk-SK"/>
              </w:rPr>
            </w:pPr>
          </w:p>
        </w:tc>
      </w:tr>
      <w:tr w:rsidR="003F67D0" w:rsidRPr="008D24CE" w:rsidTr="004C229B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67D0" w:rsidRPr="00432C2F" w:rsidRDefault="003F67D0" w:rsidP="004C229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color w:val="000000"/>
                <w:sz w:val="22"/>
                <w:szCs w:val="22"/>
                <w:lang w:val="sk-SK"/>
              </w:rPr>
            </w:pPr>
            <w:r w:rsidRPr="00432C2F">
              <w:rPr>
                <w:rFonts w:ascii="Arial Narrow" w:hAnsi="Arial Narrow" w:cs="Arial"/>
                <w:color w:val="000000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F67D0" w:rsidRPr="00E12CA0" w:rsidRDefault="003F67D0" w:rsidP="004C229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b/>
                <w:color w:val="000000"/>
                <w:sz w:val="22"/>
                <w:szCs w:val="22"/>
                <w:lang w:val="sk-SK"/>
              </w:rPr>
            </w:pPr>
            <w:r w:rsidRPr="00E12CA0">
              <w:rPr>
                <w:rFonts w:ascii="Arial Narrow" w:hAnsi="Arial Narrow" w:cs="Arial"/>
                <w:b/>
                <w:color w:val="000000"/>
                <w:sz w:val="22"/>
                <w:szCs w:val="22"/>
                <w:lang w:val="sk-SK"/>
              </w:rPr>
              <w:t>Dlhodobý hmotný ma</w:t>
            </w:r>
            <w:r w:rsidRPr="00E12CA0">
              <w:rPr>
                <w:rFonts w:ascii="Arial Narrow" w:hAnsi="Arial Narrow" w:cs="Arial"/>
                <w:b/>
                <w:color w:val="000000"/>
                <w:spacing w:val="2"/>
                <w:sz w:val="22"/>
                <w:szCs w:val="22"/>
                <w:lang w:val="sk-SK"/>
              </w:rPr>
              <w:t>j</w:t>
            </w:r>
            <w:r w:rsidRPr="00E12CA0">
              <w:rPr>
                <w:rFonts w:ascii="Arial Narrow" w:hAnsi="Arial Narrow" w:cs="Arial"/>
                <w:b/>
                <w:color w:val="000000"/>
                <w:spacing w:val="-1"/>
                <w:sz w:val="22"/>
                <w:szCs w:val="22"/>
                <w:lang w:val="sk-SK"/>
              </w:rPr>
              <w:t>e</w:t>
            </w:r>
            <w:r w:rsidRPr="00E12CA0">
              <w:rPr>
                <w:rFonts w:ascii="Arial Narrow" w:hAnsi="Arial Narrow" w:cs="Arial"/>
                <w:b/>
                <w:color w:val="000000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F67D0" w:rsidRDefault="003F67D0" w:rsidP="003F67D0">
            <w:pPr>
              <w:pStyle w:val="Zarkazkladnhotextu31"/>
              <w:numPr>
                <w:ilvl w:val="0"/>
                <w:numId w:val="9"/>
              </w:numPr>
              <w:tabs>
                <w:tab w:val="left" w:pos="13524"/>
              </w:tabs>
              <w:rPr>
                <w:lang w:val="sk-SK"/>
              </w:rPr>
            </w:pPr>
            <w:r w:rsidRPr="00432C2F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Vlastné náklady</w:t>
            </w:r>
            <w:r>
              <w:rPr>
                <w:rFonts w:ascii="Arial Narrow" w:hAnsi="Arial Narrow" w:cs="Arial"/>
                <w:color w:val="00B0F0"/>
                <w:sz w:val="22"/>
                <w:szCs w:val="22"/>
                <w:lang w:val="sk-SK"/>
              </w:rPr>
              <w:t>;</w:t>
            </w:r>
            <w:r>
              <w:rPr>
                <w:lang w:val="sk-SK"/>
              </w:rPr>
              <w:t xml:space="preserve"> alebo reprodukčnou obstarávacou cenou, ak sú vlastné náklady vyššie ako reprodukčná obstarávacia cena tohto majetku</w:t>
            </w:r>
            <w:r>
              <w:rPr>
                <w:lang w:val="en-US"/>
              </w:rPr>
              <w:t xml:space="preserve">; </w:t>
            </w:r>
            <w:r>
              <w:rPr>
                <w:lang w:val="sk-SK"/>
              </w:rPr>
              <w:t>vlastné náklady zahŕňajú priame náklady vynaložené na výrobu alebo inú činnosť a nepriame náklady, ktoré sa vzťahujú na výrobu alebo inú činnosť; reprodukčná obstarávacia cena je cena, za ktorú by sa majetok obstaral v čase, keď sa o ňom účtuje,</w:t>
            </w:r>
          </w:p>
          <w:p w:rsidR="003F67D0" w:rsidRPr="008D24CE" w:rsidRDefault="003F67D0" w:rsidP="004C229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color w:val="00B0F0"/>
                <w:sz w:val="22"/>
                <w:szCs w:val="22"/>
                <w:lang w:val="sk-SK"/>
              </w:rPr>
            </w:pPr>
          </w:p>
        </w:tc>
      </w:tr>
      <w:tr w:rsidR="003F67D0" w:rsidRPr="008D24CE" w:rsidTr="004C229B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67D0" w:rsidRPr="008D24CE" w:rsidRDefault="003F67D0" w:rsidP="004C229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color w:val="00B0F0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color w:val="00B0F0"/>
                <w:sz w:val="22"/>
                <w:szCs w:val="22"/>
                <w:lang w:val="sk-SK"/>
              </w:rPr>
              <w:t>5</w:t>
            </w:r>
            <w:r w:rsidRPr="008D24CE">
              <w:rPr>
                <w:rFonts w:ascii="Arial Narrow" w:hAnsi="Arial Narrow" w:cs="Arial"/>
                <w:color w:val="00B0F0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67D0" w:rsidRPr="00E12CA0" w:rsidRDefault="003F67D0" w:rsidP="004C229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E12CA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Zásoby obst</w:t>
            </w:r>
            <w:r w:rsidRPr="00E12CA0">
              <w:rPr>
                <w:rFonts w:ascii="Arial Narrow" w:hAnsi="Arial Narrow" w:cs="Arial"/>
                <w:b/>
                <w:spacing w:val="-1"/>
                <w:sz w:val="22"/>
                <w:szCs w:val="22"/>
                <w:lang w:val="sk-SK"/>
              </w:rPr>
              <w:t>a</w:t>
            </w:r>
            <w:r w:rsidRPr="00E12CA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r</w:t>
            </w:r>
            <w:r w:rsidRPr="00E12CA0">
              <w:rPr>
                <w:rFonts w:ascii="Arial Narrow" w:hAnsi="Arial Narrow" w:cs="Arial"/>
                <w:b/>
                <w:spacing w:val="-2"/>
                <w:sz w:val="22"/>
                <w:szCs w:val="22"/>
                <w:lang w:val="sk-SK"/>
              </w:rPr>
              <w:t>a</w:t>
            </w:r>
            <w:r w:rsidRPr="00E12CA0">
              <w:rPr>
                <w:rFonts w:ascii="Arial Narrow" w:hAnsi="Arial Narrow" w:cs="Arial"/>
                <w:b/>
                <w:spacing w:val="4"/>
                <w:sz w:val="22"/>
                <w:szCs w:val="22"/>
                <w:lang w:val="sk-SK"/>
              </w:rPr>
              <w:t xml:space="preserve">né </w:t>
            </w:r>
            <w:r w:rsidRPr="00E12CA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kúpo</w:t>
            </w:r>
            <w:r w:rsidRPr="00E12CA0">
              <w:rPr>
                <w:rFonts w:ascii="Arial Narrow" w:hAnsi="Arial Narrow" w:cs="Arial"/>
                <w:b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67D0" w:rsidRPr="00432C2F" w:rsidRDefault="003F67D0" w:rsidP="004C229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32C2F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cena;</w:t>
            </w:r>
            <w:r w:rsidRPr="00432C2F">
              <w:t xml:space="preserve"> pri úbytku rovnakého druhu zásob sa používa metóda FIFO </w:t>
            </w:r>
            <w:r w:rsidRPr="00432C2F">
              <w:rPr>
                <w:i/>
              </w:rPr>
              <w:t>;</w:t>
            </w:r>
            <w:r w:rsidRPr="00432C2F">
              <w:t xml:space="preserve"> do vedľajších nákladov vstupuje clo, prepravné a provízie;</w:t>
            </w:r>
          </w:p>
        </w:tc>
      </w:tr>
      <w:tr w:rsidR="003F67D0" w:rsidRPr="008D24CE" w:rsidTr="004C229B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67D0" w:rsidRDefault="003F67D0" w:rsidP="004C229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color w:val="00B0F0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color w:val="00B0F0"/>
                <w:sz w:val="22"/>
                <w:szCs w:val="22"/>
                <w:lang w:val="sk-SK"/>
              </w:rPr>
              <w:t>6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67D0" w:rsidRPr="00E12CA0" w:rsidRDefault="003F67D0" w:rsidP="004C229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E12CA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Zásoby obstarané inak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67D0" w:rsidRDefault="003F67D0" w:rsidP="004C229B">
            <w:pPr>
              <w:pStyle w:val="Zarkazkladnhotextu31"/>
              <w:tabs>
                <w:tab w:val="left" w:pos="13524"/>
              </w:tabs>
              <w:rPr>
                <w:lang w:val="sk-SK"/>
              </w:rPr>
            </w:pPr>
            <w:r>
              <w:rPr>
                <w:lang w:val="sk-SK"/>
              </w:rPr>
              <w:t>reprodukčnou obstarávacou cenou v prípade bezodplatného nadobudnutia zásob alebo zásob novozistených pri inventarizácii; t. j. cenou, za ktorú by sa majetok obstaral v čase, keď sa o ňom účtuje,</w:t>
            </w:r>
          </w:p>
          <w:p w:rsidR="003F67D0" w:rsidRPr="008D24CE" w:rsidRDefault="003F67D0" w:rsidP="004C229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color w:val="00B0F0"/>
                <w:sz w:val="22"/>
                <w:szCs w:val="22"/>
                <w:lang w:val="sk-SK"/>
              </w:rPr>
            </w:pPr>
          </w:p>
        </w:tc>
      </w:tr>
      <w:tr w:rsidR="003F67D0" w:rsidRPr="00C02A2A" w:rsidTr="004C229B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67D0" w:rsidRPr="00C02A2A" w:rsidRDefault="003F67D0" w:rsidP="004C229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color w:val="00B0F0"/>
                <w:sz w:val="22"/>
                <w:szCs w:val="22"/>
                <w:lang w:val="sk-SK"/>
              </w:rPr>
            </w:pPr>
            <w:r w:rsidRPr="00C02A2A">
              <w:rPr>
                <w:rFonts w:ascii="Arial Narrow" w:hAnsi="Arial Narrow" w:cs="Arial"/>
                <w:color w:val="00B0F0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67D0" w:rsidRPr="00E12CA0" w:rsidRDefault="003F67D0" w:rsidP="004C229B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E12CA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67D0" w:rsidRPr="00432C2F" w:rsidRDefault="003F67D0" w:rsidP="004C229B">
            <w:pPr>
              <w:pStyle w:val="Zarkazkladnhotextu31"/>
              <w:tabs>
                <w:tab w:val="left" w:pos="11130"/>
              </w:tabs>
              <w:rPr>
                <w:lang w:val="sk-SK"/>
              </w:rPr>
            </w:pPr>
            <w:r w:rsidRPr="00432C2F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hodnota;</w:t>
            </w:r>
            <w:r w:rsidRPr="00432C2F">
              <w:t xml:space="preserve"> </w:t>
            </w:r>
            <w:r w:rsidRPr="00432C2F">
              <w:rPr>
                <w:lang w:val="sk-SK"/>
              </w:rPr>
              <w:t xml:space="preserve">v zmluvách o zákazkách sa určujú podmienky a vzťahy jednotlivých zmlúv, ktoré sa </w:t>
            </w:r>
            <w:r w:rsidRPr="00432C2F">
              <w:rPr>
                <w:lang w:val="sk-SK"/>
              </w:rPr>
              <w:lastRenderedPageBreak/>
              <w:t>uzatvárajú  v skutočných nákladoch plus fixná marža.</w:t>
            </w:r>
          </w:p>
          <w:p w:rsidR="003F67D0" w:rsidRDefault="003F67D0" w:rsidP="004C229B">
            <w:pPr>
              <w:pStyle w:val="Zarkazkladnhotextu31"/>
              <w:ind w:left="530" w:firstLine="0"/>
              <w:rPr>
                <w:lang w:val="sk-SK"/>
              </w:rPr>
            </w:pPr>
            <w:r w:rsidRPr="00432C2F">
              <w:rPr>
                <w:lang w:val="sk-SK"/>
              </w:rPr>
              <w:t>Výnosy zo zákazky zahŕňajú</w:t>
            </w:r>
            <w:r w:rsidRPr="00BD31FF">
              <w:rPr>
                <w:lang w:val="sk-SK"/>
              </w:rPr>
              <w:t xml:space="preserve"> cenu dohodnutú v zmluve. Súčasťou týchto výnosov sú aj zmeny ceny dohodnutej v zmluve, ak sa dodatočne dohodne iný rozsah prác, nároky a stimulačné doplatky. Náklady na zákazku na účely účtovania sú priame náklady súvisiace so zákazkou, nepriame náklady, ktoré sa dajú priradiť k zákazke a iné náklady, napríklad správna réžia. </w:t>
            </w:r>
          </w:p>
          <w:p w:rsidR="003F67D0" w:rsidRPr="00EE6A7E" w:rsidRDefault="003F67D0" w:rsidP="004C229B">
            <w:pPr>
              <w:pStyle w:val="Zarkazkladnhotextu31"/>
              <w:ind w:left="530" w:firstLine="0"/>
              <w:rPr>
                <w:lang w:val="sk-SK"/>
              </w:rPr>
            </w:pPr>
            <w:r w:rsidRPr="00EE6A7E">
              <w:rPr>
                <w:lang w:val="sk-SK"/>
              </w:rPr>
              <w:t xml:space="preserve">Na účely účtovania o zákazke sa zostavuje jej rozpočet. Ak sa z uskutočnenia zákazky očakáva strata, pretože rozpočtované náklady na zákazku sú vyššie ako rozpočtované výnosy zo zákazky, táto strata sa zohľadní v účtovnom období, v ktorom sa zákazka začala uskutočňovať a to vytvorením opravnej položky (do výšky aktivovaných zásob) a rezervy (vo výške straty nad výšku aktivovaných zásob). </w:t>
            </w:r>
          </w:p>
          <w:p w:rsidR="003F67D0" w:rsidRPr="00EE6A7E" w:rsidRDefault="003F67D0" w:rsidP="004C229B">
            <w:pPr>
              <w:pStyle w:val="Zarkazkladnhotextu31"/>
              <w:ind w:left="530" w:firstLine="0"/>
              <w:rPr>
                <w:lang w:val="sk-SK"/>
              </w:rPr>
            </w:pPr>
            <w:r w:rsidRPr="00EE6A7E">
              <w:rPr>
                <w:lang w:val="sk-SK"/>
              </w:rPr>
              <w:t>Výnosy zo zákazky sa účtujú podľa potreby , metódou nulového zisku alebo podľa metódy percenta dokončenia zákazky bez ohľadu na to, či doteraz uskutočnené práce boli už fakturované a v akej výške. Percento dokončenia zákazky sa zisťuje ako pomer skutočne vynaložených nákladov na zákazku k celkovým rozpočtovaným nákladom na zákazku.</w:t>
            </w:r>
          </w:p>
          <w:p w:rsidR="003F67D0" w:rsidRPr="00BD31FF" w:rsidRDefault="003F67D0" w:rsidP="004C229B">
            <w:pPr>
              <w:pStyle w:val="Zarkazkladnhotextu31"/>
              <w:rPr>
                <w:lang w:val="sk-SK"/>
              </w:rPr>
            </w:pPr>
          </w:p>
          <w:p w:rsidR="003F67D0" w:rsidRPr="00C02A2A" w:rsidRDefault="003F67D0" w:rsidP="004C229B">
            <w:pPr>
              <w:pStyle w:val="Zarkazkladnhotextu31"/>
              <w:tabs>
                <w:tab w:val="left" w:pos="11130"/>
              </w:tabs>
              <w:ind w:left="530" w:firstLine="0"/>
              <w:rPr>
                <w:color w:val="00B0F0"/>
                <w:lang w:val="sk-SK"/>
              </w:rPr>
            </w:pPr>
          </w:p>
          <w:p w:rsidR="003F67D0" w:rsidRPr="00C02A2A" w:rsidRDefault="003F67D0" w:rsidP="004C229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color w:val="00B0F0"/>
                <w:sz w:val="22"/>
                <w:szCs w:val="22"/>
                <w:lang w:val="sk-SK"/>
              </w:rPr>
            </w:pPr>
          </w:p>
        </w:tc>
      </w:tr>
      <w:tr w:rsidR="003F67D0" w:rsidRPr="00226E75" w:rsidTr="004C229B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67D0" w:rsidRPr="00432C2F" w:rsidRDefault="003F67D0" w:rsidP="004C229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32C2F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8.1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F67D0" w:rsidRPr="00E12CA0" w:rsidRDefault="003F67D0" w:rsidP="004C229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E12CA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Vlastné pohľ</w:t>
            </w:r>
            <w:r w:rsidRPr="00E12CA0">
              <w:rPr>
                <w:rFonts w:ascii="Arial Narrow" w:hAnsi="Arial Narrow" w:cs="Arial"/>
                <w:b/>
                <w:spacing w:val="-1"/>
                <w:sz w:val="22"/>
                <w:szCs w:val="22"/>
                <w:lang w:val="sk-SK"/>
              </w:rPr>
              <w:t>a</w:t>
            </w:r>
            <w:r w:rsidRPr="00E12CA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d</w:t>
            </w:r>
            <w:r w:rsidRPr="00E12CA0">
              <w:rPr>
                <w:rFonts w:ascii="Arial Narrow" w:hAnsi="Arial Narrow" w:cs="Arial"/>
                <w:b/>
                <w:spacing w:val="-1"/>
                <w:sz w:val="22"/>
                <w:szCs w:val="22"/>
                <w:lang w:val="sk-SK"/>
              </w:rPr>
              <w:t>á</w:t>
            </w:r>
            <w:r w:rsidRPr="00E12CA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F67D0" w:rsidRPr="00432C2F" w:rsidRDefault="003F67D0" w:rsidP="004C229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32C2F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3F67D0" w:rsidRPr="00226E75" w:rsidTr="004C229B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67D0" w:rsidRPr="00432C2F" w:rsidRDefault="003F67D0" w:rsidP="004C229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32C2F">
              <w:rPr>
                <w:rFonts w:ascii="Arial Narrow" w:hAnsi="Arial Narrow" w:cs="Arial"/>
                <w:sz w:val="22"/>
                <w:szCs w:val="22"/>
                <w:lang w:val="sk-SK"/>
              </w:rPr>
              <w:t>8.2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F67D0" w:rsidRPr="00E12CA0" w:rsidRDefault="003F67D0" w:rsidP="004C229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E12CA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F67D0" w:rsidRPr="00432C2F" w:rsidRDefault="003F67D0" w:rsidP="004C229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32C2F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3F67D0" w:rsidRPr="00D77501" w:rsidTr="004C229B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67D0" w:rsidRPr="00432C2F" w:rsidRDefault="003F67D0" w:rsidP="004C229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32C2F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F67D0" w:rsidRPr="00432C2F" w:rsidRDefault="003F67D0" w:rsidP="004C229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E12CA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K</w:t>
            </w:r>
            <w:r w:rsidRPr="00E12CA0">
              <w:rPr>
                <w:rFonts w:ascii="Arial Narrow" w:hAnsi="Arial Narrow" w:cs="Arial"/>
                <w:b/>
                <w:spacing w:val="-1"/>
                <w:sz w:val="22"/>
                <w:szCs w:val="22"/>
                <w:lang w:val="sk-SK"/>
              </w:rPr>
              <w:t>rá</w:t>
            </w:r>
            <w:r w:rsidRPr="00E12CA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 xml:space="preserve">tkodobý </w:t>
            </w:r>
            <w:r w:rsidRPr="00E12CA0">
              <w:rPr>
                <w:rFonts w:ascii="Arial Narrow" w:hAnsi="Arial Narrow" w:cs="Arial"/>
                <w:b/>
                <w:spacing w:val="-2"/>
                <w:sz w:val="22"/>
                <w:szCs w:val="22"/>
                <w:lang w:val="sk-SK"/>
              </w:rPr>
              <w:t>f</w:t>
            </w:r>
            <w:r w:rsidRPr="00E12CA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ina</w:t>
            </w:r>
            <w:r w:rsidRPr="00E12CA0">
              <w:rPr>
                <w:rFonts w:ascii="Arial Narrow" w:hAnsi="Arial Narrow" w:cs="Arial"/>
                <w:b/>
                <w:spacing w:val="1"/>
                <w:sz w:val="22"/>
                <w:szCs w:val="22"/>
                <w:lang w:val="sk-SK"/>
              </w:rPr>
              <w:t>n</w:t>
            </w:r>
            <w:r w:rsidRPr="00E12CA0">
              <w:rPr>
                <w:rFonts w:ascii="Arial Narrow" w:hAnsi="Arial Narrow" w:cs="Arial"/>
                <w:b/>
                <w:spacing w:val="-1"/>
                <w:sz w:val="22"/>
                <w:szCs w:val="22"/>
                <w:lang w:val="sk-SK"/>
              </w:rPr>
              <w:t>č</w:t>
            </w:r>
            <w:r w:rsidRPr="00E12CA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ný maj</w:t>
            </w:r>
            <w:r w:rsidRPr="00E12CA0">
              <w:rPr>
                <w:rFonts w:ascii="Arial Narrow" w:hAnsi="Arial Narrow" w:cs="Arial"/>
                <w:b/>
                <w:spacing w:val="-1"/>
                <w:sz w:val="22"/>
                <w:szCs w:val="22"/>
                <w:lang w:val="sk-SK"/>
              </w:rPr>
              <w:t>e</w:t>
            </w:r>
            <w:r w:rsidRPr="00E12CA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tok</w:t>
            </w:r>
            <w:r w:rsidRPr="00432C2F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F67D0" w:rsidRPr="00432C2F" w:rsidRDefault="003F67D0" w:rsidP="004C229B">
            <w:pPr>
              <w:pStyle w:val="Zarkazkladnhotextu31"/>
              <w:tabs>
                <w:tab w:val="left" w:pos="11340"/>
              </w:tabs>
              <w:rPr>
                <w:lang w:val="sk-SK"/>
              </w:rPr>
            </w:pPr>
            <w:r w:rsidRPr="00432C2F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cena;</w:t>
            </w:r>
            <w:r w:rsidRPr="00432C2F">
              <w:t xml:space="preserve"> </w:t>
            </w:r>
            <w:r w:rsidRPr="00432C2F">
              <w:rPr>
                <w:lang w:val="sk-SK"/>
              </w:rPr>
              <w:t>obstarávacia cena je cena, za ktorú sa majetok obstaral a náklady súvisiace s jeho obstaraním (poplatky a provízie maklérom, poradcom, burzám),</w:t>
            </w:r>
          </w:p>
          <w:p w:rsidR="003F67D0" w:rsidRPr="00432C2F" w:rsidRDefault="003F67D0" w:rsidP="004C229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3F67D0" w:rsidRPr="00D77501" w:rsidTr="004C229B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67D0" w:rsidRPr="00432C2F" w:rsidRDefault="003F67D0" w:rsidP="004C229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432C2F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F67D0" w:rsidRPr="00E12CA0" w:rsidRDefault="003F67D0" w:rsidP="004C229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b/>
                <w:noProof/>
                <w:sz w:val="22"/>
                <w:szCs w:val="22"/>
                <w:lang w:val="en-AU"/>
              </w:rPr>
            </w:pPr>
            <w:r w:rsidRPr="00E12CA0">
              <w:rPr>
                <w:rFonts w:ascii="Arial Narrow" w:hAnsi="Arial Narrow" w:cs="Arial"/>
                <w:b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F67D0" w:rsidRPr="00432C2F" w:rsidRDefault="003F67D0" w:rsidP="004C229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32C2F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3F67D0" w:rsidRPr="001111E0" w:rsidTr="004C229B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67D0" w:rsidRPr="00432C2F" w:rsidRDefault="003F67D0" w:rsidP="004C229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32C2F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F67D0" w:rsidRPr="00E12CA0" w:rsidRDefault="003F67D0" w:rsidP="004C229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b/>
                <w:noProof/>
                <w:sz w:val="22"/>
                <w:szCs w:val="22"/>
                <w:lang w:val="en-AU"/>
              </w:rPr>
            </w:pPr>
            <w:r w:rsidRPr="00E12CA0">
              <w:rPr>
                <w:rFonts w:ascii="Arial Narrow" w:hAnsi="Arial Narrow" w:cs="Arial"/>
                <w:b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F67D0" w:rsidRPr="00432C2F" w:rsidRDefault="003F67D0" w:rsidP="004C229B">
            <w:pPr>
              <w:pStyle w:val="Zarkazkladnhotextu31"/>
              <w:tabs>
                <w:tab w:val="left" w:pos="11340"/>
                <w:tab w:val="left" w:pos="11367"/>
              </w:tabs>
              <w:rPr>
                <w:lang w:val="sk-SK"/>
              </w:rPr>
            </w:pPr>
            <w:r w:rsidRPr="00432C2F">
              <w:rPr>
                <w:lang w:val="sk-SK"/>
              </w:rPr>
              <w:t>záväzky:</w:t>
            </w:r>
          </w:p>
          <w:p w:rsidR="003F67D0" w:rsidRPr="00432C2F" w:rsidRDefault="003F67D0" w:rsidP="003F67D0">
            <w:pPr>
              <w:numPr>
                <w:ilvl w:val="0"/>
                <w:numId w:val="10"/>
              </w:numPr>
              <w:tabs>
                <w:tab w:val="left" w:pos="19467"/>
              </w:tabs>
              <w:suppressAutoHyphens/>
              <w:spacing w:before="120" w:after="0" w:line="240" w:lineRule="auto"/>
              <w:ind w:left="927"/>
              <w:jc w:val="both"/>
            </w:pPr>
            <w:r w:rsidRPr="00432C2F">
              <w:t>pri ich vzniku - menovitou hodnotou</w:t>
            </w:r>
          </w:p>
          <w:p w:rsidR="003F67D0" w:rsidRPr="00432C2F" w:rsidRDefault="003F67D0" w:rsidP="003F67D0">
            <w:pPr>
              <w:numPr>
                <w:ilvl w:val="0"/>
                <w:numId w:val="10"/>
              </w:numPr>
              <w:tabs>
                <w:tab w:val="left" w:pos="19467"/>
              </w:tabs>
              <w:suppressAutoHyphens/>
              <w:spacing w:before="120" w:after="0" w:line="240" w:lineRule="auto"/>
              <w:ind w:left="927"/>
              <w:jc w:val="both"/>
              <w:rPr>
                <w:rFonts w:ascii="Arial Narrow" w:hAnsi="Arial Narrow" w:cs="Arial"/>
              </w:rPr>
            </w:pPr>
            <w:r w:rsidRPr="00432C2F">
              <w:t>pri prevzatí - obstarávacou cenou,</w:t>
            </w:r>
          </w:p>
          <w:p w:rsidR="003F67D0" w:rsidRPr="00432C2F" w:rsidRDefault="003F67D0" w:rsidP="004C229B">
            <w:pPr>
              <w:pStyle w:val="Zarkazkladnhotextu31"/>
              <w:tabs>
                <w:tab w:val="left" w:pos="11340"/>
                <w:tab w:val="left" w:pos="11367"/>
              </w:tabs>
              <w:rPr>
                <w:lang w:val="sk-SK"/>
              </w:rPr>
            </w:pPr>
            <w:r w:rsidRPr="00432C2F">
              <w:rPr>
                <w:lang w:val="sk-SK"/>
              </w:rPr>
              <w:t>rezervy - v očakávanej výške záväzku,</w:t>
            </w:r>
          </w:p>
          <w:p w:rsidR="003F67D0" w:rsidRPr="00432C2F" w:rsidRDefault="003F67D0" w:rsidP="004C229B">
            <w:pPr>
              <w:pStyle w:val="Zarkazkladnhotextu31"/>
              <w:tabs>
                <w:tab w:val="left" w:pos="11340"/>
                <w:tab w:val="left" w:pos="11367"/>
              </w:tabs>
              <w:rPr>
                <w:lang w:val="sk-SK"/>
              </w:rPr>
            </w:pPr>
            <w:r w:rsidRPr="00432C2F">
              <w:rPr>
                <w:lang w:val="sk-SK"/>
              </w:rPr>
              <w:t xml:space="preserve">dlhopisy, pôžičky, úvery: </w:t>
            </w:r>
          </w:p>
          <w:p w:rsidR="003F67D0" w:rsidRPr="00432C2F" w:rsidRDefault="003F67D0" w:rsidP="003F67D0">
            <w:pPr>
              <w:numPr>
                <w:ilvl w:val="0"/>
                <w:numId w:val="10"/>
              </w:numPr>
              <w:tabs>
                <w:tab w:val="left" w:pos="19467"/>
              </w:tabs>
              <w:suppressAutoHyphens/>
              <w:spacing w:before="120" w:after="0" w:line="240" w:lineRule="auto"/>
              <w:ind w:left="927"/>
              <w:jc w:val="both"/>
            </w:pPr>
            <w:r w:rsidRPr="00432C2F">
              <w:t>pri ich vzniku - menovitou hodnotou</w:t>
            </w:r>
          </w:p>
          <w:p w:rsidR="003F67D0" w:rsidRPr="00432C2F" w:rsidRDefault="003F67D0" w:rsidP="003F67D0">
            <w:pPr>
              <w:numPr>
                <w:ilvl w:val="0"/>
                <w:numId w:val="10"/>
              </w:numPr>
              <w:tabs>
                <w:tab w:val="left" w:pos="19467"/>
              </w:tabs>
              <w:suppressAutoHyphens/>
              <w:spacing w:before="120" w:after="0" w:line="240" w:lineRule="auto"/>
              <w:ind w:left="927"/>
              <w:jc w:val="both"/>
            </w:pPr>
            <w:r w:rsidRPr="00432C2F">
              <w:t>pri prevzatí - obstarávacou cenou,</w:t>
            </w:r>
          </w:p>
          <w:p w:rsidR="003F67D0" w:rsidRPr="00432C2F" w:rsidRDefault="003F67D0" w:rsidP="004C229B">
            <w:pPr>
              <w:ind w:left="567"/>
              <w:jc w:val="both"/>
            </w:pPr>
            <w:r w:rsidRPr="00432C2F">
              <w:t>Úroky z dlhopisov, pôžičiek a úverov sa účtujú do obdobia, s ktorým časovo a vecne súvisia.</w:t>
            </w:r>
          </w:p>
        </w:tc>
      </w:tr>
      <w:tr w:rsidR="003F67D0" w:rsidRPr="001111E0" w:rsidTr="004C229B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67D0" w:rsidRPr="00432C2F" w:rsidRDefault="003F67D0" w:rsidP="004C229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32C2F">
              <w:rPr>
                <w:rFonts w:ascii="Arial Narrow" w:hAnsi="Arial Narrow" w:cs="Arial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F67D0" w:rsidRPr="00E12CA0" w:rsidRDefault="003F67D0" w:rsidP="004C229B">
            <w:pPr>
              <w:jc w:val="both"/>
              <w:rPr>
                <w:rFonts w:ascii="Arial Narrow" w:hAnsi="Arial Narrow" w:cs="Arial"/>
                <w:b/>
                <w:noProof/>
                <w:lang w:val="en-AU"/>
              </w:rPr>
            </w:pPr>
            <w:r w:rsidRPr="00E12CA0">
              <w:rPr>
                <w:rFonts w:ascii="Arial Narrow" w:hAnsi="Arial Narrow" w:cs="Arial"/>
                <w:b/>
                <w:noProof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F67D0" w:rsidRPr="00432C2F" w:rsidRDefault="003F67D0" w:rsidP="004C229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32C2F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3F67D0" w:rsidRPr="00C02A2A" w:rsidTr="004C229B">
        <w:tc>
          <w:tcPr>
            <w:tcW w:w="706" w:type="dxa"/>
            <w:shd w:val="clear" w:color="auto" w:fill="auto"/>
          </w:tcPr>
          <w:p w:rsidR="003F67D0" w:rsidRPr="00432C2F" w:rsidRDefault="003F67D0" w:rsidP="004C229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32C2F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shd w:val="clear" w:color="auto" w:fill="auto"/>
          </w:tcPr>
          <w:p w:rsidR="003F67D0" w:rsidRPr="00E12CA0" w:rsidRDefault="003F67D0" w:rsidP="004C229B">
            <w:pPr>
              <w:jc w:val="both"/>
              <w:rPr>
                <w:rFonts w:ascii="Arial Narrow" w:hAnsi="Arial Narrow" w:cs="Arial"/>
                <w:b/>
                <w:noProof/>
                <w:lang w:val="en-AU"/>
              </w:rPr>
            </w:pPr>
            <w:r w:rsidRPr="00E12CA0">
              <w:rPr>
                <w:rFonts w:ascii="Arial Narrow" w:hAnsi="Arial Narrow" w:cs="Arial"/>
                <w:b/>
                <w:noProof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3F67D0" w:rsidRDefault="003F67D0" w:rsidP="004C229B">
            <w:pPr>
              <w:pStyle w:val="Zarkazkladnhotextu31"/>
              <w:tabs>
                <w:tab w:val="left" w:pos="11340"/>
                <w:tab w:val="left" w:pos="11367"/>
              </w:tabs>
              <w:rPr>
                <w:lang w:val="sk-SK"/>
              </w:rPr>
            </w:pPr>
            <w:r>
              <w:rPr>
                <w:lang w:val="sk-SK"/>
              </w:rPr>
              <w:t>daň z príjmov splatná - podľa slovenského zákona o daniach z príjmov sa splatné dane z príjmov určujú z účtovného zisku pri sadzbe 2</w:t>
            </w:r>
            <w:r w:rsidR="00F27CE1">
              <w:rPr>
                <w:lang w:val="sk-SK"/>
              </w:rPr>
              <w:t>1</w:t>
            </w:r>
            <w:r>
              <w:rPr>
                <w:lang w:val="sk-SK"/>
              </w:rPr>
              <w:t xml:space="preserve"> %, po úpravách o niektoré položky na  daňové účely,</w:t>
            </w:r>
          </w:p>
          <w:p w:rsidR="003F67D0" w:rsidRPr="001111E0" w:rsidRDefault="003F67D0" w:rsidP="003F67D0">
            <w:pPr>
              <w:pStyle w:val="Zarkazkladnhotextu31"/>
              <w:numPr>
                <w:ilvl w:val="0"/>
                <w:numId w:val="11"/>
              </w:numPr>
              <w:tabs>
                <w:tab w:val="left" w:pos="11340"/>
                <w:tab w:val="left" w:pos="11367"/>
              </w:tabs>
              <w:rPr>
                <w:lang w:val="sk-SK"/>
              </w:rPr>
            </w:pPr>
            <w:r>
              <w:rPr>
                <w:lang w:val="sk-SK"/>
              </w:rPr>
              <w:t xml:space="preserve">daň z príjmov odložená - sa účtuje pri dočasných rozdieloch medzi účtovnou hodnotou majetku a záväzkov vykázanou v súvahe a ich daňovou základňou, pri možnosti umorovať daňovú stratu v budúcnosti a pri možnosti previesť nevyužité daňové odpočty do budúcich období. Pri určení výšky odloženej dane z príjmov sa použiva sadzba dane z príjmov platná </w:t>
            </w:r>
            <w:r>
              <w:rPr>
                <w:lang w:val="sk-SK"/>
              </w:rPr>
              <w:lastRenderedPageBreak/>
              <w:t>v nasledujúcom účtovnom období</w:t>
            </w:r>
          </w:p>
        </w:tc>
      </w:tr>
    </w:tbl>
    <w:p w:rsidR="003F67D0" w:rsidRPr="00755848" w:rsidRDefault="003F67D0" w:rsidP="003F67D0">
      <w:pPr>
        <w:jc w:val="both"/>
        <w:rPr>
          <w:rFonts w:ascii="Arial Narrow" w:hAnsi="Arial Narrow" w:cs="Arial Narrow"/>
        </w:rPr>
      </w:pPr>
    </w:p>
    <w:p w:rsidR="003F67D0" w:rsidRPr="00755848" w:rsidRDefault="003F67D0" w:rsidP="003F67D0">
      <w:pPr>
        <w:spacing w:after="120"/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 Narrow"/>
        </w:rPr>
        <w:t xml:space="preserve">b) Trvalé </w:t>
      </w:r>
      <w:r w:rsidRPr="00846287">
        <w:rPr>
          <w:rFonts w:ascii="Arial Narrow" w:hAnsi="Arial Narrow" w:cs="Arial Narrow"/>
          <w:b/>
        </w:rPr>
        <w:t>zníženie hodnoty majetku nebolo</w:t>
      </w:r>
      <w:r w:rsidRPr="00755848">
        <w:rPr>
          <w:rFonts w:ascii="Arial Narrow" w:hAnsi="Arial Narrow" w:cs="Arial Narrow"/>
        </w:rPr>
        <w:t xml:space="preserve"> účtované. Prechodné zníženie hodnoty majetku je zaúčtované formou opravnej položky</w:t>
      </w:r>
      <w:r>
        <w:rPr>
          <w:rFonts w:ascii="Arial Narrow" w:hAnsi="Arial Narrow" w:cs="Arial Narrow"/>
        </w:rPr>
        <w:t xml:space="preserve"> stanovené odborným odhadom bonity klienta</w:t>
      </w:r>
      <w:r w:rsidRPr="00755848">
        <w:rPr>
          <w:rFonts w:ascii="Arial Narrow" w:hAnsi="Arial Narrow" w:cs="Arial Narrow"/>
        </w:rPr>
        <w:t xml:space="preserve">. </w:t>
      </w:r>
    </w:p>
    <w:p w:rsidR="003F67D0" w:rsidRPr="00846287" w:rsidRDefault="003F67D0" w:rsidP="003F67D0">
      <w:pPr>
        <w:spacing w:after="120"/>
        <w:jc w:val="both"/>
        <w:rPr>
          <w:rFonts w:ascii="Arial Narrow" w:hAnsi="Arial Narrow" w:cs="Arial Narrow"/>
          <w:b/>
        </w:rPr>
      </w:pPr>
      <w:r w:rsidRPr="00755848">
        <w:rPr>
          <w:rFonts w:ascii="Arial Narrow" w:hAnsi="Arial Narrow" w:cs="Arial Narrow"/>
        </w:rPr>
        <w:t xml:space="preserve">c) Záväzky účtovná jednotka ocenila menovitou hodnotou záväzkov. Rezervy </w:t>
      </w:r>
      <w:r w:rsidRPr="003A1E7E">
        <w:rPr>
          <w:rFonts w:ascii="Arial Narrow" w:hAnsi="Arial Narrow" w:cs="Arial Narrow"/>
        </w:rPr>
        <w:t>účtovná jednotka ocenila odborným</w:t>
      </w:r>
      <w:r w:rsidRPr="00846287">
        <w:rPr>
          <w:rFonts w:ascii="Arial Narrow" w:hAnsi="Arial Narrow" w:cs="Arial Narrow"/>
          <w:b/>
          <w:color w:val="FF0000"/>
        </w:rPr>
        <w:t xml:space="preserve"> </w:t>
      </w:r>
      <w:r w:rsidRPr="003A1E7E">
        <w:rPr>
          <w:rFonts w:ascii="Arial Narrow" w:hAnsi="Arial Narrow" w:cs="Arial Narrow"/>
        </w:rPr>
        <w:t>odhadom budúcej menovitej hodnoty potrebnej na ich úhradu</w:t>
      </w:r>
      <w:r>
        <w:rPr>
          <w:rFonts w:ascii="Arial Narrow" w:hAnsi="Arial Narrow" w:cs="Arial Narrow"/>
          <w:b/>
        </w:rPr>
        <w:t>- nemá</w:t>
      </w:r>
      <w:r w:rsidRPr="00846287">
        <w:rPr>
          <w:rFonts w:ascii="Arial Narrow" w:hAnsi="Arial Narrow" w:cs="Arial Narrow"/>
          <w:b/>
        </w:rPr>
        <w:t xml:space="preserve"> </w:t>
      </w:r>
    </w:p>
    <w:p w:rsidR="003F67D0" w:rsidRPr="00755848" w:rsidRDefault="003F67D0" w:rsidP="003F67D0">
      <w:pPr>
        <w:spacing w:after="120"/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 Narrow"/>
        </w:rPr>
        <w:t xml:space="preserve">d) Určenie ocenenia </w:t>
      </w:r>
      <w:r w:rsidRPr="00755848">
        <w:rPr>
          <w:rFonts w:ascii="Arial Narrow" w:hAnsi="Arial Narrow" w:cs="Arial Narrow"/>
          <w:u w:val="single"/>
        </w:rPr>
        <w:t>finančných nástrojov alebo majetku</w:t>
      </w:r>
      <w:r w:rsidRPr="00755848">
        <w:rPr>
          <w:rFonts w:ascii="Arial Narrow" w:hAnsi="Arial Narrow" w:cs="Arial Narrow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</w:rPr>
        <w:t>reálnou hodnotou</w:t>
      </w:r>
      <w:r w:rsidRPr="00755848">
        <w:rPr>
          <w:rFonts w:ascii="Arial Narrow" w:hAnsi="Arial Narrow" w:cs="Arial Narrow"/>
        </w:rPr>
        <w:t>:</w:t>
      </w:r>
    </w:p>
    <w:p w:rsidR="003F67D0" w:rsidRPr="00755848" w:rsidRDefault="003F67D0" w:rsidP="003F67D0">
      <w:pPr>
        <w:spacing w:after="120"/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 Narrow"/>
        </w:rPr>
        <w:t xml:space="preserve">e) Určenie ocenenia </w:t>
      </w:r>
      <w:r w:rsidRPr="00755848">
        <w:rPr>
          <w:rFonts w:ascii="Arial Narrow" w:hAnsi="Arial Narrow" w:cs="Arial Narrow"/>
          <w:u w:val="single"/>
        </w:rPr>
        <w:t>finančných nástrojov</w:t>
      </w:r>
      <w:r w:rsidRPr="00755848">
        <w:rPr>
          <w:rFonts w:ascii="Arial Narrow" w:hAnsi="Arial Narrow" w:cs="Arial Narrow"/>
        </w:rPr>
        <w:t xml:space="preserve"> pri oceňovaní obstarávacou cenou alebo vlastnými nákladmi:</w:t>
      </w:r>
    </w:p>
    <w:p w:rsidR="003F67D0" w:rsidRPr="00755848" w:rsidRDefault="003F67D0" w:rsidP="003F67D0">
      <w:pPr>
        <w:spacing w:after="120"/>
        <w:jc w:val="both"/>
        <w:rPr>
          <w:rFonts w:ascii="Arial Narrow" w:hAnsi="Arial Narrow"/>
        </w:rPr>
      </w:pPr>
      <w:r w:rsidRPr="00755848">
        <w:rPr>
          <w:rFonts w:ascii="Arial Narrow" w:hAnsi="Arial Narrow"/>
          <w:u w:val="single"/>
        </w:rPr>
        <w:t>Komentár k oceňovaniu majetku a záväzkov</w:t>
      </w:r>
      <w:r w:rsidRPr="00755848">
        <w:rPr>
          <w:rFonts w:ascii="Arial Narrow" w:hAnsi="Arial Narrow"/>
        </w:rPr>
        <w:t xml:space="preserve">: </w:t>
      </w:r>
    </w:p>
    <w:p w:rsidR="003F67D0" w:rsidRPr="00755848" w:rsidRDefault="003F67D0" w:rsidP="003F67D0">
      <w:pPr>
        <w:numPr>
          <w:ilvl w:val="0"/>
          <w:numId w:val="1"/>
        </w:numPr>
        <w:spacing w:after="120" w:line="240" w:lineRule="auto"/>
        <w:ind w:left="227" w:hanging="227"/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 Narrow"/>
          <w:u w:val="single"/>
        </w:rPr>
        <w:t>Finančné nástroje</w:t>
      </w:r>
      <w:r w:rsidRPr="00755848">
        <w:rPr>
          <w:rFonts w:ascii="Arial Narrow" w:hAnsi="Arial Narrow" w:cs="Arial Narrow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3F67D0" w:rsidRPr="00755848" w:rsidRDefault="003F67D0" w:rsidP="003F67D0">
      <w:pPr>
        <w:numPr>
          <w:ilvl w:val="0"/>
          <w:numId w:val="1"/>
        </w:numPr>
        <w:spacing w:after="120" w:line="240" w:lineRule="auto"/>
        <w:ind w:left="227" w:hanging="227"/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 Narrow"/>
          <w:u w:val="single"/>
        </w:rPr>
        <w:t>Opravné položky</w:t>
      </w:r>
      <w:r w:rsidRPr="00755848">
        <w:rPr>
          <w:rFonts w:ascii="Arial Narrow" w:hAnsi="Arial Narrow" w:cs="Arial Narrow"/>
        </w:rPr>
        <w:t xml:space="preserve"> k majetku, okrem dlhodobej pohľadávky a dlhodobej pôžičky, stanovila UJ </w:t>
      </w:r>
      <w:r>
        <w:rPr>
          <w:rFonts w:ascii="Arial Narrow" w:hAnsi="Arial Narrow" w:cs="Arial Narrow"/>
        </w:rPr>
        <w:t>odborným odhadom bonity príslušného majetku.</w:t>
      </w:r>
    </w:p>
    <w:p w:rsidR="003F67D0" w:rsidRPr="00755848" w:rsidRDefault="003F67D0" w:rsidP="003F67D0">
      <w:pPr>
        <w:numPr>
          <w:ilvl w:val="0"/>
          <w:numId w:val="1"/>
        </w:numPr>
        <w:spacing w:after="120" w:line="240" w:lineRule="auto"/>
        <w:ind w:left="227" w:hanging="227"/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 Narrow"/>
          <w:u w:val="single"/>
        </w:rPr>
        <w:t>Opravnú položku k dlhodobej pohľadávke</w:t>
      </w:r>
      <w:r w:rsidRPr="00755848">
        <w:rPr>
          <w:rFonts w:ascii="Arial Narrow" w:hAnsi="Arial Narrow" w:cs="Arial Narrow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u w:val="single"/>
        </w:rPr>
        <w:t>metódu odúročenia na súčasnú hodnotu</w:t>
      </w:r>
      <w:r w:rsidRPr="00755848">
        <w:rPr>
          <w:rFonts w:ascii="Arial Narrow" w:hAnsi="Arial Narrow" w:cs="Arial Narrow"/>
        </w:rPr>
        <w:t xml:space="preserve"> (§ 18/8 PU; § 21/6 PU).</w:t>
      </w:r>
    </w:p>
    <w:p w:rsidR="003F67D0" w:rsidRPr="00755848" w:rsidRDefault="003F67D0" w:rsidP="003F67D0">
      <w:pPr>
        <w:numPr>
          <w:ilvl w:val="0"/>
          <w:numId w:val="1"/>
        </w:numPr>
        <w:spacing w:after="120" w:line="240" w:lineRule="auto"/>
        <w:ind w:left="227" w:hanging="227"/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 Narrow"/>
          <w:u w:val="single"/>
        </w:rPr>
        <w:t>Rezervy</w:t>
      </w:r>
      <w:r w:rsidRPr="00755848">
        <w:rPr>
          <w:rFonts w:ascii="Arial Narrow" w:hAnsi="Arial Narrow" w:cs="Arial Narrow"/>
        </w:rPr>
        <w:t xml:space="preserve"> ocenila UJ kalkulačnou metódou kvalifikovaného odhadu ich menovitej hodnoty na pokrytie budúcich záväzkov.</w:t>
      </w:r>
    </w:p>
    <w:p w:rsidR="003F67D0" w:rsidRPr="00755848" w:rsidRDefault="003F67D0" w:rsidP="003F67D0">
      <w:pPr>
        <w:numPr>
          <w:ilvl w:val="0"/>
          <w:numId w:val="1"/>
        </w:numPr>
        <w:spacing w:after="120" w:line="240" w:lineRule="auto"/>
        <w:ind w:left="227" w:hanging="227"/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 Narrow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u w:val="single"/>
        </w:rPr>
        <w:t>reálnou hodnotou</w:t>
      </w:r>
      <w:r w:rsidRPr="00755848">
        <w:rPr>
          <w:rFonts w:ascii="Arial Narrow" w:hAnsi="Arial Narrow" w:cs="Arial Narrow"/>
        </w:rPr>
        <w:t xml:space="preserve"> – lebo nemala k tomu vecnú náplň.</w:t>
      </w:r>
    </w:p>
    <w:p w:rsidR="003F67D0" w:rsidRPr="00A9183A" w:rsidRDefault="003F67D0" w:rsidP="003F67D0">
      <w:pPr>
        <w:numPr>
          <w:ilvl w:val="0"/>
          <w:numId w:val="1"/>
        </w:numPr>
        <w:spacing w:after="120" w:line="240" w:lineRule="auto"/>
        <w:ind w:left="227" w:hanging="227"/>
        <w:jc w:val="both"/>
        <w:rPr>
          <w:rFonts w:ascii="Arial Narrow" w:hAnsi="Arial Narrow" w:cs="Arial Narrow"/>
          <w:b/>
        </w:rPr>
      </w:pPr>
      <w:r w:rsidRPr="00755848">
        <w:rPr>
          <w:rFonts w:ascii="Arial Narrow" w:hAnsi="Arial Narrow" w:cs="Arial Narrow"/>
        </w:rPr>
        <w:t xml:space="preserve">ÚJ používa pri </w:t>
      </w:r>
      <w:r w:rsidRPr="00846287">
        <w:rPr>
          <w:rFonts w:ascii="Arial Narrow" w:hAnsi="Arial Narrow" w:cs="Arial Narrow"/>
        </w:rPr>
        <w:t xml:space="preserve">oceňovaní úbytku rovnakého druhu </w:t>
      </w:r>
      <w:r w:rsidRPr="00E53817">
        <w:rPr>
          <w:rFonts w:ascii="Arial Narrow" w:hAnsi="Arial Narrow" w:cs="Arial Narrow"/>
          <w:b/>
        </w:rPr>
        <w:t xml:space="preserve">zásob </w:t>
      </w:r>
      <w:r w:rsidRPr="00846287">
        <w:rPr>
          <w:rFonts w:ascii="Arial Narrow" w:hAnsi="Arial Narrow" w:cs="Arial Narrow"/>
        </w:rPr>
        <w:t>a cenných papierov</w:t>
      </w:r>
      <w:r w:rsidRPr="00262A43">
        <w:rPr>
          <w:rFonts w:ascii="Arial Narrow" w:hAnsi="Arial Narrow" w:cs="Arial Narrow"/>
          <w:color w:val="FF0000"/>
        </w:rPr>
        <w:t xml:space="preserve"> </w:t>
      </w:r>
      <w:r w:rsidRPr="00F2626A">
        <w:rPr>
          <w:rFonts w:ascii="Arial Narrow" w:hAnsi="Arial Narrow" w:cs="Arial Narrow"/>
        </w:rPr>
        <w:t>použila metódu FIFO (§ 25/5 ZoU; § 22/1 PU).</w:t>
      </w:r>
      <w:r>
        <w:rPr>
          <w:rFonts w:ascii="Arial Narrow" w:hAnsi="Arial Narrow" w:cs="Arial Narrow"/>
        </w:rPr>
        <w:t xml:space="preserve">- </w:t>
      </w:r>
      <w:r w:rsidRPr="00A9183A">
        <w:rPr>
          <w:rFonts w:ascii="Arial Narrow" w:hAnsi="Arial Narrow" w:cs="Arial Narrow"/>
          <w:b/>
        </w:rPr>
        <w:t>spôsobom B účtovania zásob</w:t>
      </w:r>
    </w:p>
    <w:p w:rsidR="003F67D0" w:rsidRPr="00262A43" w:rsidRDefault="003F67D0" w:rsidP="003F67D0">
      <w:pPr>
        <w:numPr>
          <w:ilvl w:val="0"/>
          <w:numId w:val="1"/>
        </w:numPr>
        <w:spacing w:after="120" w:line="240" w:lineRule="auto"/>
        <w:ind w:left="227" w:hanging="227"/>
        <w:jc w:val="both"/>
        <w:rPr>
          <w:rFonts w:ascii="Arial Narrow" w:hAnsi="Arial Narrow" w:cs="Arial Narrow"/>
          <w:color w:val="FF0000"/>
        </w:rPr>
      </w:pPr>
      <w:r w:rsidRPr="00755848">
        <w:rPr>
          <w:rFonts w:ascii="Arial Narrow" w:hAnsi="Arial Narrow" w:cs="Arial Narrow"/>
        </w:rPr>
        <w:t xml:space="preserve">ÚJ používa pri oceňovaní </w:t>
      </w:r>
      <w:r w:rsidRPr="00755848">
        <w:rPr>
          <w:rFonts w:ascii="Arial Narrow" w:hAnsi="Arial Narrow" w:cs="Arial Narrow"/>
          <w:u w:val="single"/>
        </w:rPr>
        <w:t>prírastku</w:t>
      </w:r>
      <w:r w:rsidRPr="00755848">
        <w:rPr>
          <w:rFonts w:ascii="Arial Narrow" w:hAnsi="Arial Narrow" w:cs="Arial Narrow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u w:val="single"/>
        </w:rPr>
        <w:t>zmenárenský kurz</w:t>
      </w:r>
      <w:r w:rsidRPr="00755848">
        <w:rPr>
          <w:rFonts w:ascii="Arial Narrow" w:hAnsi="Arial Narrow" w:cs="Arial Narrow"/>
        </w:rPr>
        <w:t xml:space="preserve"> konkrétnej banky (§ 24/3 ZoU).</w:t>
      </w:r>
      <w:r>
        <w:rPr>
          <w:rFonts w:ascii="Arial Narrow" w:hAnsi="Arial Narrow" w:cs="Arial Narrow"/>
        </w:rPr>
        <w:t xml:space="preserve">- </w:t>
      </w:r>
    </w:p>
    <w:p w:rsidR="003F67D0" w:rsidRPr="00755848" w:rsidRDefault="003F67D0" w:rsidP="003F67D0">
      <w:pPr>
        <w:numPr>
          <w:ilvl w:val="0"/>
          <w:numId w:val="1"/>
        </w:numPr>
        <w:spacing w:after="120" w:line="240" w:lineRule="auto"/>
        <w:ind w:left="227" w:hanging="227"/>
        <w:jc w:val="both"/>
        <w:rPr>
          <w:rFonts w:ascii="Arial Narrow" w:hAnsi="Arial Narrow" w:cs="Arial Narrow"/>
          <w:b/>
        </w:rPr>
      </w:pPr>
      <w:r w:rsidRPr="00755848">
        <w:rPr>
          <w:rFonts w:ascii="Arial Narrow" w:hAnsi="Arial Narrow" w:cs="Arial Narrow"/>
        </w:rPr>
        <w:t xml:space="preserve">ÚJ používa pri oceňovaní </w:t>
      </w:r>
      <w:r w:rsidRPr="00755848">
        <w:rPr>
          <w:rFonts w:ascii="Arial Narrow" w:hAnsi="Arial Narrow" w:cs="Arial Narrow"/>
          <w:u w:val="single"/>
        </w:rPr>
        <w:t>úbytku</w:t>
      </w:r>
      <w:r w:rsidRPr="00755848">
        <w:rPr>
          <w:rFonts w:ascii="Arial Narrow" w:hAnsi="Arial Narrow" w:cs="Arial Narrow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u w:val="single"/>
        </w:rPr>
        <w:t>základné pravidlo</w:t>
      </w:r>
      <w:r w:rsidRPr="00755848">
        <w:rPr>
          <w:rFonts w:ascii="Arial Narrow" w:hAnsi="Arial Narrow" w:cs="Arial Narrow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</w:rPr>
        <w:t xml:space="preserve"> </w:t>
      </w:r>
    </w:p>
    <w:p w:rsidR="003F67D0" w:rsidRPr="006D3E4A" w:rsidRDefault="003F67D0" w:rsidP="003F67D0">
      <w:pPr>
        <w:spacing w:after="120"/>
        <w:jc w:val="both"/>
        <w:rPr>
          <w:rFonts w:ascii="Arial Narrow" w:hAnsi="Arial Narrow" w:cs="Arial Narrow"/>
          <w:b/>
        </w:rPr>
      </w:pPr>
      <w:r w:rsidRPr="00755848">
        <w:rPr>
          <w:rFonts w:ascii="Arial Narrow" w:hAnsi="Arial Narrow" w:cs="Arial Narrow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u w:val="single"/>
        </w:rPr>
        <w:t>metódou vlastného imania</w:t>
      </w:r>
      <w:r w:rsidRPr="00755848">
        <w:rPr>
          <w:rFonts w:ascii="Arial Narrow" w:hAnsi="Arial Narrow" w:cs="Arial Narrow"/>
        </w:rPr>
        <w:t xml:space="preserve"> (§ 27/9 ZoU).</w:t>
      </w:r>
      <w:r>
        <w:rPr>
          <w:rFonts w:ascii="Arial Narrow" w:hAnsi="Arial Narrow" w:cs="Arial Narrow"/>
        </w:rPr>
        <w:t>- spoločnosť ne</w:t>
      </w:r>
      <w:r w:rsidRPr="006D3E4A">
        <w:rPr>
          <w:rFonts w:ascii="Arial Narrow" w:hAnsi="Arial Narrow" w:cs="Arial Narrow"/>
          <w:b/>
        </w:rPr>
        <w:t>má  obchodné podiely v</w:t>
      </w:r>
      <w:r>
        <w:rPr>
          <w:rFonts w:ascii="Arial Narrow" w:hAnsi="Arial Narrow" w:cs="Arial Narrow"/>
          <w:b/>
        </w:rPr>
        <w:t> iných spoločnostiach</w:t>
      </w:r>
    </w:p>
    <w:p w:rsidR="003F67D0" w:rsidRPr="006D3E4A" w:rsidRDefault="003F67D0" w:rsidP="003F67D0">
      <w:pPr>
        <w:rPr>
          <w:b/>
        </w:rPr>
      </w:pPr>
    </w:p>
    <w:p w:rsidR="003F67D0" w:rsidRPr="00755848" w:rsidRDefault="003F67D0" w:rsidP="003F67D0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 w:rsidRPr="00755848"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13"/>
        <w:gridCol w:w="987"/>
        <w:gridCol w:w="2022"/>
        <w:gridCol w:w="2140"/>
      </w:tblGrid>
      <w:tr w:rsidR="003F67D0" w:rsidRPr="00755848" w:rsidTr="004C229B">
        <w:tc>
          <w:tcPr>
            <w:tcW w:w="4218" w:type="dxa"/>
          </w:tcPr>
          <w:p w:rsidR="003F67D0" w:rsidRPr="00755848" w:rsidRDefault="003F67D0" w:rsidP="004C229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Dlhodobý hmotný a nehmotný</w:t>
            </w:r>
          </w:p>
          <w:p w:rsidR="003F67D0" w:rsidRPr="00755848" w:rsidRDefault="003F67D0" w:rsidP="004C229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3F67D0" w:rsidRPr="00755848" w:rsidRDefault="003F67D0" w:rsidP="004C229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číslo</w:t>
            </w:r>
          </w:p>
          <w:p w:rsidR="003F67D0" w:rsidRPr="00755848" w:rsidRDefault="003F67D0" w:rsidP="004C229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3F67D0" w:rsidRPr="00755848" w:rsidRDefault="003F67D0" w:rsidP="004C229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doba odpisovania</w:t>
            </w:r>
          </w:p>
          <w:p w:rsidR="003F67D0" w:rsidRPr="00755848" w:rsidRDefault="003F67D0" w:rsidP="004C229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3F67D0" w:rsidRPr="00755848" w:rsidRDefault="003F67D0" w:rsidP="004C229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 xml:space="preserve">odpisová sadzba </w:t>
            </w:r>
          </w:p>
          <w:p w:rsidR="003F67D0" w:rsidRPr="00755848" w:rsidRDefault="003F67D0" w:rsidP="004C229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(%)</w:t>
            </w:r>
          </w:p>
        </w:tc>
      </w:tr>
      <w:tr w:rsidR="003F67D0" w:rsidRPr="00846287" w:rsidTr="004C229B">
        <w:tc>
          <w:tcPr>
            <w:tcW w:w="4218" w:type="dxa"/>
          </w:tcPr>
          <w:p w:rsidR="003F67D0" w:rsidRPr="00846287" w:rsidRDefault="003F67D0" w:rsidP="004C229B">
            <w:pPr>
              <w:jc w:val="both"/>
              <w:rPr>
                <w:rFonts w:ascii="Arial Narrow" w:hAnsi="Arial Narrow" w:cs="Arial"/>
              </w:rPr>
            </w:pPr>
            <w:r w:rsidRPr="00846287">
              <w:rPr>
                <w:rFonts w:ascii="Arial Narrow" w:hAnsi="Arial Narrow" w:cs="Arial"/>
              </w:rPr>
              <w:t>Stavby</w:t>
            </w:r>
          </w:p>
        </w:tc>
        <w:tc>
          <w:tcPr>
            <w:tcW w:w="1013" w:type="dxa"/>
          </w:tcPr>
          <w:p w:rsidR="003F67D0" w:rsidRPr="00846287" w:rsidRDefault="003F67D0" w:rsidP="004C229B">
            <w:pPr>
              <w:jc w:val="center"/>
              <w:rPr>
                <w:rFonts w:ascii="Arial Narrow" w:hAnsi="Arial Narrow" w:cs="Arial"/>
              </w:rPr>
            </w:pPr>
            <w:r w:rsidRPr="00846287">
              <w:rPr>
                <w:rFonts w:ascii="Arial Narrow" w:hAnsi="Arial Narrow" w:cs="Arial"/>
              </w:rPr>
              <w:t>021</w:t>
            </w:r>
            <w:r>
              <w:rPr>
                <w:rFonts w:ascii="Arial Narrow" w:hAnsi="Arial Narrow" w:cs="Arial"/>
              </w:rPr>
              <w:t>AE</w:t>
            </w:r>
          </w:p>
        </w:tc>
        <w:tc>
          <w:tcPr>
            <w:tcW w:w="2107" w:type="dxa"/>
          </w:tcPr>
          <w:p w:rsidR="003F67D0" w:rsidRPr="00846287" w:rsidRDefault="003F67D0" w:rsidP="004C229B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</w:t>
            </w:r>
          </w:p>
        </w:tc>
        <w:tc>
          <w:tcPr>
            <w:tcW w:w="2268" w:type="dxa"/>
          </w:tcPr>
          <w:p w:rsidR="003F67D0" w:rsidRPr="00846287" w:rsidRDefault="003F67D0" w:rsidP="004C229B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</w:t>
            </w:r>
          </w:p>
        </w:tc>
      </w:tr>
      <w:tr w:rsidR="003F67D0" w:rsidRPr="00846287" w:rsidTr="004C229B">
        <w:tc>
          <w:tcPr>
            <w:tcW w:w="4218" w:type="dxa"/>
          </w:tcPr>
          <w:p w:rsidR="003F67D0" w:rsidRPr="00846287" w:rsidRDefault="003F67D0" w:rsidP="004C229B">
            <w:pPr>
              <w:jc w:val="both"/>
              <w:rPr>
                <w:rFonts w:ascii="Arial Narrow" w:hAnsi="Arial Narrow" w:cs="Arial"/>
              </w:rPr>
            </w:pPr>
            <w:r w:rsidRPr="00846287">
              <w:rPr>
                <w:rFonts w:ascii="Arial Narrow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3F67D0" w:rsidRPr="00846287" w:rsidRDefault="003F67D0" w:rsidP="004C229B">
            <w:pPr>
              <w:jc w:val="center"/>
              <w:rPr>
                <w:rFonts w:ascii="Arial Narrow" w:hAnsi="Arial Narrow" w:cs="Arial"/>
              </w:rPr>
            </w:pPr>
            <w:r w:rsidRPr="00846287">
              <w:rPr>
                <w:rFonts w:ascii="Arial Narrow" w:hAnsi="Arial Narrow" w:cs="Arial"/>
              </w:rPr>
              <w:t>022</w:t>
            </w:r>
            <w:r>
              <w:rPr>
                <w:rFonts w:ascii="Arial Narrow" w:hAnsi="Arial Narrow" w:cs="Arial"/>
              </w:rPr>
              <w:t>AE</w:t>
            </w:r>
          </w:p>
        </w:tc>
        <w:tc>
          <w:tcPr>
            <w:tcW w:w="2107" w:type="dxa"/>
          </w:tcPr>
          <w:p w:rsidR="003F67D0" w:rsidRPr="00846287" w:rsidRDefault="00314E47" w:rsidP="004C229B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</w:t>
            </w:r>
          </w:p>
        </w:tc>
        <w:tc>
          <w:tcPr>
            <w:tcW w:w="2268" w:type="dxa"/>
          </w:tcPr>
          <w:p w:rsidR="003F67D0" w:rsidRPr="00846287" w:rsidRDefault="003F67D0" w:rsidP="004C229B">
            <w:pPr>
              <w:jc w:val="center"/>
              <w:rPr>
                <w:rFonts w:ascii="Arial Narrow" w:hAnsi="Arial Narrow" w:cs="Arial"/>
              </w:rPr>
            </w:pPr>
            <w:r w:rsidRPr="00846287">
              <w:rPr>
                <w:rFonts w:ascii="Arial Narrow" w:hAnsi="Arial Narrow" w:cs="Arial"/>
              </w:rPr>
              <w:t>25</w:t>
            </w:r>
          </w:p>
        </w:tc>
      </w:tr>
      <w:tr w:rsidR="003F67D0" w:rsidRPr="00846287" w:rsidTr="004C229B">
        <w:tc>
          <w:tcPr>
            <w:tcW w:w="4218" w:type="dxa"/>
          </w:tcPr>
          <w:p w:rsidR="003F67D0" w:rsidRPr="00846287" w:rsidRDefault="003F67D0" w:rsidP="004C229B">
            <w:pPr>
              <w:jc w:val="both"/>
              <w:rPr>
                <w:rFonts w:ascii="Arial Narrow" w:hAnsi="Arial Narrow" w:cs="Arial"/>
              </w:rPr>
            </w:pPr>
            <w:r w:rsidRPr="00846287">
              <w:rPr>
                <w:rFonts w:ascii="Arial Narrow" w:hAnsi="Arial Narrow" w:cs="Arial"/>
              </w:rPr>
              <w:t>Inventár</w:t>
            </w:r>
          </w:p>
        </w:tc>
        <w:tc>
          <w:tcPr>
            <w:tcW w:w="1013" w:type="dxa"/>
          </w:tcPr>
          <w:p w:rsidR="003F67D0" w:rsidRPr="00846287" w:rsidRDefault="003F67D0" w:rsidP="004C229B">
            <w:pPr>
              <w:jc w:val="center"/>
              <w:rPr>
                <w:rFonts w:ascii="Arial Narrow" w:hAnsi="Arial Narrow" w:cs="Arial"/>
              </w:rPr>
            </w:pPr>
            <w:r w:rsidRPr="00846287">
              <w:rPr>
                <w:rFonts w:ascii="Arial Narrow" w:hAnsi="Arial Narrow" w:cs="Arial"/>
              </w:rPr>
              <w:t>022</w:t>
            </w:r>
            <w:r>
              <w:rPr>
                <w:rFonts w:ascii="Arial Narrow" w:hAnsi="Arial Narrow" w:cs="Arial"/>
              </w:rPr>
              <w:t>AE</w:t>
            </w:r>
          </w:p>
        </w:tc>
        <w:tc>
          <w:tcPr>
            <w:tcW w:w="2107" w:type="dxa"/>
          </w:tcPr>
          <w:p w:rsidR="003F67D0" w:rsidRPr="00846287" w:rsidRDefault="00314E47" w:rsidP="004C229B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6</w:t>
            </w:r>
          </w:p>
        </w:tc>
        <w:tc>
          <w:tcPr>
            <w:tcW w:w="2268" w:type="dxa"/>
          </w:tcPr>
          <w:p w:rsidR="003F67D0" w:rsidRPr="00846287" w:rsidRDefault="00314E47" w:rsidP="004C229B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16.66</w:t>
            </w:r>
          </w:p>
        </w:tc>
      </w:tr>
    </w:tbl>
    <w:p w:rsidR="003F67D0" w:rsidRPr="00846287" w:rsidRDefault="003F67D0" w:rsidP="003F67D0">
      <w:pPr>
        <w:jc w:val="both"/>
        <w:rPr>
          <w:rFonts w:ascii="Arial Narrow" w:hAnsi="Arial Narrow" w:cs="Arial"/>
        </w:rPr>
      </w:pPr>
      <w:r w:rsidRPr="00846287">
        <w:rPr>
          <w:rFonts w:ascii="Arial Narrow" w:hAnsi="Arial Narrow" w:cs="Arial"/>
        </w:rPr>
        <w:t xml:space="preserve"> </w:t>
      </w:r>
    </w:p>
    <w:p w:rsidR="003F67D0" w:rsidRPr="00846287" w:rsidRDefault="003F67D0" w:rsidP="003F67D0">
      <w:pPr>
        <w:spacing w:after="120"/>
        <w:rPr>
          <w:rFonts w:ascii="Arial Narrow" w:hAnsi="Arial Narrow"/>
        </w:rPr>
      </w:pPr>
      <w:r w:rsidRPr="00846287">
        <w:rPr>
          <w:rFonts w:ascii="Arial Narrow" w:hAnsi="Arial Narrow"/>
          <w:u w:val="single"/>
        </w:rPr>
        <w:lastRenderedPageBreak/>
        <w:t>Komentár k odpisovému plánu</w:t>
      </w:r>
      <w:r w:rsidRPr="00846287">
        <w:rPr>
          <w:rFonts w:ascii="Arial Narrow" w:hAnsi="Arial Narrow"/>
        </w:rPr>
        <w:t xml:space="preserve">: </w:t>
      </w:r>
    </w:p>
    <w:p w:rsidR="003F67D0" w:rsidRPr="00755848" w:rsidRDefault="003F67D0" w:rsidP="003F67D0">
      <w:pPr>
        <w:numPr>
          <w:ilvl w:val="0"/>
          <w:numId w:val="3"/>
        </w:numPr>
        <w:spacing w:after="120" w:line="240" w:lineRule="auto"/>
        <w:ind w:left="227" w:hanging="227"/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"/>
        </w:rPr>
        <w:t xml:space="preserve">UJ používa </w:t>
      </w:r>
      <w:r w:rsidRPr="00755848">
        <w:rPr>
          <w:rFonts w:ascii="Arial Narrow" w:hAnsi="Arial Narrow" w:cs="Arial"/>
          <w:u w:val="single"/>
        </w:rPr>
        <w:t>účtovné odpisy nezávisle na daňových odpisoch</w:t>
      </w:r>
      <w:r w:rsidRPr="00755848">
        <w:rPr>
          <w:rFonts w:ascii="Arial Narrow" w:hAnsi="Arial Narrow" w:cs="Arial"/>
        </w:rPr>
        <w:t xml:space="preserve">. Majetok sa začína odpisovať v mesiaci, kedy bol </w:t>
      </w:r>
      <w:r w:rsidRPr="00755848">
        <w:rPr>
          <w:rFonts w:ascii="Arial Narrow" w:hAnsi="Arial Narrow" w:cs="Arial"/>
          <w:u w:val="single"/>
        </w:rPr>
        <w:t>zaradený do užívania</w:t>
      </w:r>
      <w:r w:rsidRPr="00755848">
        <w:rPr>
          <w:rFonts w:ascii="Arial Narrow" w:hAnsi="Arial Narrow" w:cs="Arial"/>
        </w:rPr>
        <w:t>. Účtovné odpisy vychádzajú z predpokladanej doby používania majetku. Dlhodobý nehmotný majetok sa odpisuje počas 4 rokov od jeho obstarania.</w:t>
      </w:r>
    </w:p>
    <w:p w:rsidR="003F67D0" w:rsidRPr="00846287" w:rsidRDefault="003F67D0" w:rsidP="003F67D0">
      <w:pPr>
        <w:numPr>
          <w:ilvl w:val="0"/>
          <w:numId w:val="3"/>
        </w:numPr>
        <w:spacing w:after="120" w:line="240" w:lineRule="auto"/>
        <w:ind w:left="227" w:hanging="227"/>
        <w:jc w:val="both"/>
        <w:rPr>
          <w:rFonts w:ascii="Arial Narrow" w:hAnsi="Arial Narrow" w:cs="Arial Narrow"/>
          <w:b/>
        </w:rPr>
      </w:pPr>
      <w:r w:rsidRPr="00755848">
        <w:rPr>
          <w:rFonts w:ascii="Arial Narrow" w:hAnsi="Arial Narrow" w:cs="Arial"/>
        </w:rPr>
        <w:t xml:space="preserve">UJ používa </w:t>
      </w:r>
      <w:r w:rsidRPr="00755848">
        <w:rPr>
          <w:rFonts w:ascii="Arial Narrow" w:hAnsi="Arial Narrow" w:cs="Arial"/>
          <w:u w:val="single"/>
        </w:rPr>
        <w:t>rovnomerné odpisovanie</w:t>
      </w:r>
      <w:r w:rsidRPr="00755848">
        <w:rPr>
          <w:rFonts w:ascii="Arial Narrow" w:hAnsi="Arial Narrow" w:cs="Arial"/>
        </w:rPr>
        <w:t xml:space="preserve"> dlhodobého hmotného majetku a dlhodobého nehmotného majetku. Podrobný účtovný odpisový plán po položkách sa vedie v podsystéme </w:t>
      </w:r>
      <w:r w:rsidRPr="00846287">
        <w:rPr>
          <w:rFonts w:ascii="Arial Narrow" w:hAnsi="Arial Narrow" w:cs="Arial"/>
          <w:b/>
        </w:rPr>
        <w:t xml:space="preserve">Majetok s podporou softvéru </w:t>
      </w:r>
      <w:r>
        <w:rPr>
          <w:rFonts w:ascii="Arial Narrow" w:hAnsi="Arial Narrow" w:cs="Arial"/>
          <w:b/>
        </w:rPr>
        <w:t>MRP Brezno</w:t>
      </w:r>
      <w:r w:rsidRPr="00846287">
        <w:rPr>
          <w:rFonts w:ascii="Arial Narrow" w:hAnsi="Arial Narrow" w:cs="Arial"/>
          <w:b/>
        </w:rPr>
        <w:t xml:space="preserve"> (taktiež daňové odpisy podľa zákona o dani z príjmov).</w:t>
      </w:r>
    </w:p>
    <w:p w:rsidR="003F67D0" w:rsidRPr="00755848" w:rsidRDefault="003F67D0" w:rsidP="003F67D0">
      <w:pPr>
        <w:numPr>
          <w:ilvl w:val="0"/>
          <w:numId w:val="3"/>
        </w:numPr>
        <w:spacing w:after="120" w:line="240" w:lineRule="auto"/>
        <w:ind w:left="227" w:hanging="227"/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"/>
        </w:rPr>
        <w:t xml:space="preserve">UJ odpisuje jednotlivé veci alebo relevantné </w:t>
      </w:r>
      <w:r w:rsidRPr="00755848">
        <w:rPr>
          <w:rFonts w:ascii="Arial Narrow" w:hAnsi="Arial Narrow" w:cs="Arial"/>
          <w:u w:val="single"/>
        </w:rPr>
        <w:t>súbory hnuteľných vecí</w:t>
      </w:r>
      <w:r w:rsidRPr="00755848">
        <w:rPr>
          <w:rFonts w:ascii="Arial Narrow" w:hAnsi="Arial Narrow" w:cs="Arial"/>
        </w:rPr>
        <w:t xml:space="preserve"> (napr. počítačová sieť, nábytková zostava). UJ nepoužíva komponentné odpisovanie (odpisovanie častí majetku - komponentov).</w:t>
      </w:r>
    </w:p>
    <w:p w:rsidR="003F67D0" w:rsidRPr="00755848" w:rsidRDefault="003F67D0" w:rsidP="003F67D0">
      <w:pPr>
        <w:numPr>
          <w:ilvl w:val="0"/>
          <w:numId w:val="3"/>
        </w:numPr>
        <w:spacing w:after="120" w:line="240" w:lineRule="auto"/>
        <w:ind w:left="227" w:hanging="227"/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 Narrow"/>
        </w:rPr>
        <w:t xml:space="preserve">UJ nepoužila </w:t>
      </w:r>
      <w:r w:rsidRPr="00755848">
        <w:rPr>
          <w:rFonts w:ascii="Arial Narrow" w:hAnsi="Arial Narrow" w:cs="Arial Narrow"/>
          <w:u w:val="single"/>
        </w:rPr>
        <w:t>jednorazový odpis</w:t>
      </w:r>
      <w:r w:rsidRPr="00755848">
        <w:rPr>
          <w:rFonts w:ascii="Arial Narrow" w:hAnsi="Arial Narrow" w:cs="Arial Narrow"/>
          <w:b/>
        </w:rPr>
        <w:t xml:space="preserve"> </w:t>
      </w:r>
      <w:r w:rsidRPr="00755848">
        <w:rPr>
          <w:rFonts w:ascii="Arial Narrow" w:hAnsi="Arial Narrow" w:cs="Arial Narrow"/>
        </w:rPr>
        <w:t>dlhodobého majetku z dôvodu jednorazového trvalého zníženia hodnoty majetku (§ 21/5 PU).</w:t>
      </w:r>
    </w:p>
    <w:p w:rsidR="003F67D0" w:rsidRPr="00755848" w:rsidRDefault="003F67D0" w:rsidP="003F67D0">
      <w:pPr>
        <w:numPr>
          <w:ilvl w:val="0"/>
          <w:numId w:val="3"/>
        </w:numPr>
        <w:spacing w:after="120" w:line="240" w:lineRule="auto"/>
        <w:ind w:left="227" w:hanging="227"/>
        <w:jc w:val="both"/>
        <w:rPr>
          <w:rFonts w:ascii="Arial Narrow" w:hAnsi="Arial Narrow"/>
        </w:rPr>
      </w:pPr>
      <w:r w:rsidRPr="00755848">
        <w:rPr>
          <w:rFonts w:ascii="Arial Narrow" w:hAnsi="Arial Narrow"/>
        </w:rPr>
        <w:t xml:space="preserve">ÚJ </w:t>
      </w:r>
      <w:r>
        <w:rPr>
          <w:rFonts w:ascii="Arial Narrow" w:hAnsi="Arial Narrow"/>
        </w:rPr>
        <w:t>ne</w:t>
      </w:r>
      <w:r w:rsidRPr="00755848">
        <w:rPr>
          <w:rFonts w:ascii="Arial Narrow" w:hAnsi="Arial Narrow"/>
          <w:u w:val="single"/>
        </w:rPr>
        <w:t>používa kategóriu drobného dlhodobého nehmotného majetku</w:t>
      </w:r>
      <w:r w:rsidRPr="00755848">
        <w:rPr>
          <w:rFonts w:ascii="Arial Narrow" w:hAnsi="Arial Narrow"/>
        </w:rPr>
        <w:t xml:space="preserve"> - položky pod 2 400 eur jednotkovej ceny so životnosťou nad jeden rok (§ 13/2 PU).</w:t>
      </w:r>
    </w:p>
    <w:p w:rsidR="003F67D0" w:rsidRPr="00755848" w:rsidRDefault="003F67D0" w:rsidP="003F67D0">
      <w:pPr>
        <w:numPr>
          <w:ilvl w:val="0"/>
          <w:numId w:val="3"/>
        </w:numPr>
        <w:spacing w:after="120" w:line="240" w:lineRule="auto"/>
        <w:ind w:left="227" w:hanging="227"/>
        <w:jc w:val="both"/>
        <w:rPr>
          <w:rFonts w:ascii="Arial Narrow" w:hAnsi="Arial Narrow"/>
        </w:rPr>
      </w:pPr>
      <w:r w:rsidRPr="00755848">
        <w:rPr>
          <w:rFonts w:ascii="Arial Narrow" w:hAnsi="Arial Narrow"/>
        </w:rPr>
        <w:t xml:space="preserve">ÚJ </w:t>
      </w:r>
      <w:r w:rsidRPr="00755848">
        <w:rPr>
          <w:rFonts w:ascii="Arial Narrow" w:hAnsi="Arial Narrow"/>
          <w:u w:val="single"/>
        </w:rPr>
        <w:t>používa kategóriu drobného dlhodobého hmotného majetku</w:t>
      </w:r>
      <w:r w:rsidRPr="00755848">
        <w:rPr>
          <w:rFonts w:ascii="Arial Narrow" w:hAnsi="Arial Narrow"/>
        </w:rPr>
        <w:t xml:space="preserve"> - položky pod 1 700 eur jednotkovej ceny so životnosťou nad jeden rok (§ 13/6 PU).</w:t>
      </w:r>
    </w:p>
    <w:p w:rsidR="003F67D0" w:rsidRPr="00755848" w:rsidRDefault="003F67D0" w:rsidP="003F67D0">
      <w:pPr>
        <w:numPr>
          <w:ilvl w:val="0"/>
          <w:numId w:val="3"/>
        </w:numPr>
        <w:spacing w:after="120" w:line="240" w:lineRule="auto"/>
        <w:ind w:left="227" w:hanging="227"/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 Narrow"/>
        </w:rPr>
        <w:t xml:space="preserve">ÚJ </w:t>
      </w:r>
      <w:r w:rsidRPr="00755848">
        <w:rPr>
          <w:rFonts w:ascii="Arial Narrow" w:hAnsi="Arial Narrow" w:cs="Arial Narrow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</w:rPr>
        <w:t xml:space="preserve"> do odpisovaného dlhodobého majetku – technické zhodnotenie pod 1 700 eur za účtovné obdobie (§ 21/3 PU; § 29/2 ZDP).</w:t>
      </w:r>
    </w:p>
    <w:p w:rsidR="003F67D0" w:rsidRPr="00755848" w:rsidRDefault="003F67D0" w:rsidP="003F67D0">
      <w:pPr>
        <w:numPr>
          <w:ilvl w:val="0"/>
          <w:numId w:val="3"/>
        </w:numPr>
        <w:spacing w:after="120" w:line="240" w:lineRule="auto"/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 Narrow"/>
        </w:rPr>
        <w:t xml:space="preserve">ÚJ </w:t>
      </w:r>
      <w:r w:rsidRPr="00755848">
        <w:rPr>
          <w:rFonts w:ascii="Arial Narrow" w:hAnsi="Arial Narrow" w:cs="Arial Narrow"/>
          <w:u w:val="single"/>
        </w:rPr>
        <w:t>nepoužíva dobrovoľnú kapitalizáciu úrokov</w:t>
      </w:r>
      <w:r w:rsidRPr="00755848">
        <w:rPr>
          <w:rFonts w:ascii="Arial Narrow" w:hAnsi="Arial Narrow" w:cs="Arial Narrow"/>
        </w:rPr>
        <w:t xml:space="preserve"> do obstarávacej ceny odpisovaného dlhodobého hmotného majetku alebo dlhodobého nehmotného majetku (§ 34/1 PU; § 35/2/h PU).</w:t>
      </w:r>
    </w:p>
    <w:p w:rsidR="003F67D0" w:rsidRPr="00755848" w:rsidRDefault="003F67D0" w:rsidP="003F67D0">
      <w:pPr>
        <w:spacing w:after="120"/>
        <w:jc w:val="both"/>
        <w:rPr>
          <w:rFonts w:ascii="Arial Narrow" w:hAnsi="Arial Narrow" w:cs="Arial Narrow"/>
        </w:rPr>
      </w:pPr>
    </w:p>
    <w:p w:rsidR="003F67D0" w:rsidRPr="003A1E7E" w:rsidRDefault="003F67D0" w:rsidP="003F67D0">
      <w:pPr>
        <w:pStyle w:val="Nadpis2"/>
        <w:jc w:val="both"/>
        <w:rPr>
          <w:rFonts w:ascii="Arial Narrow" w:hAnsi="Arial Narrow" w:cs="Arial Narrow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Pr="003A1E7E">
        <w:rPr>
          <w:rFonts w:ascii="Arial Narrow" w:hAnsi="Arial Narrow" w:cs="Arial Narrow"/>
          <w:bCs w:val="0"/>
          <w:sz w:val="22"/>
          <w:szCs w:val="22"/>
        </w:rPr>
        <w:t>nebola</w:t>
      </w:r>
    </w:p>
    <w:p w:rsidR="003F67D0" w:rsidRPr="00755848" w:rsidRDefault="003F67D0" w:rsidP="003F67D0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9"/>
        <w:gridCol w:w="970"/>
        <w:gridCol w:w="969"/>
        <w:gridCol w:w="1799"/>
        <w:gridCol w:w="2350"/>
      </w:tblGrid>
      <w:tr w:rsidR="003F67D0" w:rsidRPr="00755848" w:rsidTr="004C229B">
        <w:tc>
          <w:tcPr>
            <w:tcW w:w="1601" w:type="pct"/>
            <w:shd w:val="clear" w:color="auto" w:fill="auto"/>
          </w:tcPr>
          <w:p w:rsidR="003F67D0" w:rsidRPr="00755848" w:rsidRDefault="003F67D0" w:rsidP="004C229B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3F67D0" w:rsidRPr="00755848" w:rsidRDefault="003F67D0" w:rsidP="004C229B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3F67D0" w:rsidRPr="00755848" w:rsidRDefault="003F67D0" w:rsidP="004C229B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3F67D0" w:rsidRPr="00755848" w:rsidRDefault="003F67D0" w:rsidP="004C229B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3F67D0" w:rsidRPr="00755848" w:rsidRDefault="003F67D0" w:rsidP="004C229B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</w:rPr>
              <w:t xml:space="preserve"> Vplyv na vlastné imanie</w:t>
            </w:r>
          </w:p>
        </w:tc>
      </w:tr>
      <w:tr w:rsidR="003F67D0" w:rsidRPr="00755848" w:rsidTr="004C229B">
        <w:tc>
          <w:tcPr>
            <w:tcW w:w="1601" w:type="pct"/>
            <w:shd w:val="clear" w:color="auto" w:fill="auto"/>
          </w:tcPr>
          <w:p w:rsidR="003F67D0" w:rsidRPr="00755848" w:rsidRDefault="003F67D0" w:rsidP="004C229B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Dividendy </w:t>
            </w:r>
          </w:p>
        </w:tc>
        <w:tc>
          <w:tcPr>
            <w:tcW w:w="541" w:type="pct"/>
            <w:shd w:val="clear" w:color="auto" w:fill="auto"/>
          </w:tcPr>
          <w:p w:rsidR="003F67D0" w:rsidRPr="00755848" w:rsidRDefault="003F67D0" w:rsidP="004C229B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541" w:type="pct"/>
            <w:shd w:val="clear" w:color="auto" w:fill="auto"/>
          </w:tcPr>
          <w:p w:rsidR="003F67D0" w:rsidRPr="00755848" w:rsidRDefault="003F67D0" w:rsidP="004C229B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MD</w:t>
            </w:r>
          </w:p>
        </w:tc>
        <w:tc>
          <w:tcPr>
            <w:tcW w:w="1004" w:type="pct"/>
            <w:shd w:val="clear" w:color="auto" w:fill="auto"/>
          </w:tcPr>
          <w:p w:rsidR="003F67D0" w:rsidRPr="00755848" w:rsidRDefault="003F67D0" w:rsidP="004C229B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nemá</w:t>
            </w:r>
          </w:p>
        </w:tc>
        <w:tc>
          <w:tcPr>
            <w:tcW w:w="1312" w:type="pct"/>
            <w:shd w:val="clear" w:color="auto" w:fill="auto"/>
          </w:tcPr>
          <w:p w:rsidR="003F67D0" w:rsidRPr="00755848" w:rsidRDefault="003F67D0" w:rsidP="004C229B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</w:tr>
      <w:tr w:rsidR="003F67D0" w:rsidRPr="00755848" w:rsidTr="004C229B">
        <w:tc>
          <w:tcPr>
            <w:tcW w:w="1601" w:type="pct"/>
            <w:shd w:val="clear" w:color="auto" w:fill="auto"/>
          </w:tcPr>
          <w:p w:rsidR="003F67D0" w:rsidRPr="00755848" w:rsidRDefault="003F67D0" w:rsidP="004C229B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Zdravotné poistenie z dividend</w:t>
            </w:r>
          </w:p>
        </w:tc>
        <w:tc>
          <w:tcPr>
            <w:tcW w:w="541" w:type="pct"/>
            <w:shd w:val="clear" w:color="auto" w:fill="auto"/>
          </w:tcPr>
          <w:p w:rsidR="003F67D0" w:rsidRPr="00755848" w:rsidRDefault="003F67D0" w:rsidP="004C229B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541" w:type="pct"/>
            <w:shd w:val="clear" w:color="auto" w:fill="auto"/>
          </w:tcPr>
          <w:p w:rsidR="003F67D0" w:rsidRPr="00755848" w:rsidRDefault="003F67D0" w:rsidP="004C229B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MD</w:t>
            </w:r>
          </w:p>
        </w:tc>
        <w:tc>
          <w:tcPr>
            <w:tcW w:w="1004" w:type="pct"/>
            <w:shd w:val="clear" w:color="auto" w:fill="auto"/>
          </w:tcPr>
          <w:p w:rsidR="003F67D0" w:rsidRPr="00755848" w:rsidRDefault="003F67D0" w:rsidP="004C229B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nemá</w:t>
            </w:r>
          </w:p>
        </w:tc>
        <w:tc>
          <w:tcPr>
            <w:tcW w:w="1312" w:type="pct"/>
            <w:shd w:val="clear" w:color="auto" w:fill="auto"/>
          </w:tcPr>
          <w:p w:rsidR="003F67D0" w:rsidRPr="00755848" w:rsidRDefault="003F67D0" w:rsidP="004C229B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</w:tr>
      <w:tr w:rsidR="003F67D0" w:rsidRPr="00755848" w:rsidTr="004C229B">
        <w:tc>
          <w:tcPr>
            <w:tcW w:w="1601" w:type="pct"/>
            <w:shd w:val="clear" w:color="auto" w:fill="auto"/>
          </w:tcPr>
          <w:p w:rsidR="003F67D0" w:rsidRDefault="003F67D0" w:rsidP="004C229B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Odpis pohladávok z min. rokov</w:t>
            </w:r>
          </w:p>
        </w:tc>
        <w:tc>
          <w:tcPr>
            <w:tcW w:w="541" w:type="pct"/>
            <w:shd w:val="clear" w:color="auto" w:fill="auto"/>
          </w:tcPr>
          <w:p w:rsidR="003F67D0" w:rsidRDefault="003F67D0" w:rsidP="004C229B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541" w:type="pct"/>
            <w:shd w:val="clear" w:color="auto" w:fill="auto"/>
          </w:tcPr>
          <w:p w:rsidR="003F67D0" w:rsidRDefault="003F67D0" w:rsidP="004C229B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MD</w:t>
            </w:r>
          </w:p>
        </w:tc>
        <w:tc>
          <w:tcPr>
            <w:tcW w:w="1004" w:type="pct"/>
            <w:shd w:val="clear" w:color="auto" w:fill="auto"/>
          </w:tcPr>
          <w:p w:rsidR="003F67D0" w:rsidRDefault="003F67D0" w:rsidP="004C229B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nemá</w:t>
            </w:r>
          </w:p>
        </w:tc>
        <w:tc>
          <w:tcPr>
            <w:tcW w:w="1312" w:type="pct"/>
            <w:shd w:val="clear" w:color="auto" w:fill="auto"/>
          </w:tcPr>
          <w:p w:rsidR="003F67D0" w:rsidRDefault="003F67D0" w:rsidP="004C229B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</w:tr>
    </w:tbl>
    <w:p w:rsidR="003F67D0" w:rsidRPr="00755848" w:rsidRDefault="003F67D0" w:rsidP="003F67D0">
      <w:pPr>
        <w:ind w:right="-468"/>
        <w:jc w:val="both"/>
        <w:rPr>
          <w:rFonts w:ascii="Arial Narrow" w:hAnsi="Arial Narrow" w:cs="Arial Narrow"/>
        </w:rPr>
      </w:pPr>
    </w:p>
    <w:p w:rsidR="003F67D0" w:rsidRPr="00755848" w:rsidRDefault="003F67D0" w:rsidP="003F67D0">
      <w:pPr>
        <w:spacing w:after="120"/>
        <w:jc w:val="both"/>
        <w:rPr>
          <w:rFonts w:ascii="Arial Narrow" w:hAnsi="Arial Narrow" w:cs="Arial Narrow"/>
          <w:u w:val="single"/>
        </w:rPr>
      </w:pPr>
      <w:r w:rsidRPr="00755848">
        <w:rPr>
          <w:rFonts w:ascii="Arial Narrow" w:hAnsi="Arial Narrow" w:cs="Arial Narrow"/>
          <w:u w:val="single"/>
        </w:rPr>
        <w:t>Vysvetlivky k oprave chýb minulých účtovných období:</w:t>
      </w:r>
    </w:p>
    <w:p w:rsidR="003F67D0" w:rsidRPr="00755848" w:rsidRDefault="003F67D0" w:rsidP="003F67D0">
      <w:pPr>
        <w:numPr>
          <w:ilvl w:val="0"/>
          <w:numId w:val="4"/>
        </w:numPr>
        <w:spacing w:after="120" w:line="240" w:lineRule="auto"/>
        <w:ind w:left="227" w:hanging="227"/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 Narrow"/>
        </w:rPr>
        <w:t>Po schválení účtovnej závierky na valnom zhromaždení už nemožno otvárať účtovné knihy minulých účtovných období a prípadné opravy sa vykonajú v bežnom účtovnom období (§ 16/10,11 ZoU).</w:t>
      </w:r>
    </w:p>
    <w:p w:rsidR="003F67D0" w:rsidRPr="00755848" w:rsidRDefault="003F67D0" w:rsidP="003F67D0">
      <w:pPr>
        <w:numPr>
          <w:ilvl w:val="0"/>
          <w:numId w:val="4"/>
        </w:numPr>
        <w:spacing w:after="120" w:line="240" w:lineRule="auto"/>
        <w:ind w:left="227" w:hanging="227"/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 Narrow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3F67D0" w:rsidRPr="00755848" w:rsidRDefault="003F67D0" w:rsidP="003F67D0">
      <w:pPr>
        <w:numPr>
          <w:ilvl w:val="0"/>
          <w:numId w:val="4"/>
        </w:numPr>
        <w:spacing w:after="120" w:line="240" w:lineRule="auto"/>
        <w:ind w:left="227" w:hanging="227"/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 Narrow"/>
        </w:rPr>
        <w:t xml:space="preserve">Významné opravy chýb minulých účtovných období sa účtujú (§ 59/13 PU) - voči minulým výsledkom hospodárenia (voči vlastnému imaniu na účet 428 alebo 429). </w:t>
      </w:r>
    </w:p>
    <w:p w:rsidR="003F67D0" w:rsidRPr="00755848" w:rsidRDefault="003F67D0" w:rsidP="003F67D0">
      <w:pPr>
        <w:numPr>
          <w:ilvl w:val="0"/>
          <w:numId w:val="4"/>
        </w:numPr>
        <w:spacing w:after="120" w:line="240" w:lineRule="auto"/>
        <w:ind w:left="227" w:hanging="227"/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 Narrow"/>
        </w:rPr>
        <w:t>Hranicu významnosti si UJ stanoví individuálne v internej účtovnej smernici (napr. 1 tisícina z brutto aktív).</w:t>
      </w:r>
    </w:p>
    <w:p w:rsidR="003F67D0" w:rsidRPr="00755848" w:rsidRDefault="003F67D0" w:rsidP="003F67D0">
      <w:pPr>
        <w:numPr>
          <w:ilvl w:val="0"/>
          <w:numId w:val="4"/>
        </w:numPr>
        <w:spacing w:after="120" w:line="240" w:lineRule="auto"/>
        <w:ind w:left="227" w:hanging="227"/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 Narrow"/>
        </w:rPr>
        <w:t>Pri ukladaní pokuty za nesprávnosti v účtovníctve prihliadne daňový úrad aj na to, či UJ písomne ohlásila obsah a sumu vykonanej opravy chýb minulých účtovných období (§ 38/5 ZoU).</w:t>
      </w:r>
    </w:p>
    <w:p w:rsidR="003F67D0" w:rsidRPr="00755848" w:rsidRDefault="003F67D0" w:rsidP="003F67D0">
      <w:pPr>
        <w:numPr>
          <w:ilvl w:val="0"/>
          <w:numId w:val="4"/>
        </w:numPr>
        <w:spacing w:after="120" w:line="240" w:lineRule="auto"/>
        <w:ind w:left="227" w:hanging="227"/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 Narrow"/>
        </w:rPr>
        <w:lastRenderedPageBreak/>
        <w:t xml:space="preserve">Opravy chýb minulých účtovných období sa daňovo vysporiadajú podľa pravidiel v zákone o dani z príjmov (§ 17/15,29 ZDP) a pravidiel v daňovom poriadku (§ 16). </w:t>
      </w:r>
    </w:p>
    <w:p w:rsidR="003F67D0" w:rsidRPr="00755848" w:rsidRDefault="003F67D0" w:rsidP="003F67D0">
      <w:pPr>
        <w:jc w:val="both"/>
        <w:rPr>
          <w:rFonts w:ascii="Arial Narrow" w:hAnsi="Arial Narrow" w:cs="Arial Narrow"/>
        </w:rPr>
      </w:pPr>
    </w:p>
    <w:p w:rsidR="003F67D0" w:rsidRPr="00755848" w:rsidRDefault="003F67D0" w:rsidP="003F67D0">
      <w:pPr>
        <w:ind w:right="-468"/>
        <w:jc w:val="center"/>
        <w:rPr>
          <w:rFonts w:ascii="Arial Narrow" w:hAnsi="Arial Narrow" w:cs="Arial Narrow"/>
          <w:u w:val="single"/>
        </w:rPr>
      </w:pPr>
      <w:r w:rsidRPr="00755848">
        <w:rPr>
          <w:rFonts w:ascii="Arial Narrow" w:hAnsi="Arial Narrow" w:cs="Arial Narrow"/>
          <w:b/>
          <w:bCs/>
          <w:u w:val="single"/>
        </w:rPr>
        <w:t>Článok IV – INFORMÁCIE, KTORÉ VYSVETĽUJÚ A DOP</w:t>
      </w:r>
      <w:r>
        <w:rPr>
          <w:rFonts w:ascii="Arial Narrow" w:hAnsi="Arial Narrow" w:cs="Arial Narrow"/>
          <w:b/>
          <w:bCs/>
          <w:u w:val="single"/>
        </w:rPr>
        <w:t>Ĺ</w:t>
      </w:r>
      <w:r w:rsidRPr="00755848">
        <w:rPr>
          <w:rFonts w:ascii="Arial Narrow" w:hAnsi="Arial Narrow" w:cs="Arial Narrow"/>
          <w:b/>
          <w:bCs/>
          <w:u w:val="single"/>
        </w:rPr>
        <w:t>Ň</w:t>
      </w:r>
      <w:r>
        <w:rPr>
          <w:rFonts w:ascii="Arial Narrow" w:hAnsi="Arial Narrow" w:cs="Arial Narrow"/>
          <w:b/>
          <w:bCs/>
          <w:u w:val="single"/>
        </w:rPr>
        <w:t>A</w:t>
      </w:r>
      <w:r w:rsidRPr="00755848">
        <w:rPr>
          <w:rFonts w:ascii="Arial Narrow" w:hAnsi="Arial Narrow" w:cs="Arial Narrow"/>
          <w:b/>
          <w:bCs/>
          <w:u w:val="single"/>
        </w:rPr>
        <w:t>JÚ SÚVAHU A VÝKAZ ZISKOV A STRÁT</w:t>
      </w:r>
    </w:p>
    <w:p w:rsidR="003F67D0" w:rsidRPr="00755848" w:rsidRDefault="003F67D0" w:rsidP="003F67D0">
      <w:pPr>
        <w:ind w:right="-468"/>
        <w:jc w:val="both"/>
        <w:rPr>
          <w:rFonts w:ascii="Arial Narrow" w:hAnsi="Arial Narrow" w:cs="Arial Narrow"/>
        </w:rPr>
      </w:pPr>
    </w:p>
    <w:p w:rsidR="003F67D0" w:rsidRPr="00755848" w:rsidRDefault="003F67D0" w:rsidP="003F67D0">
      <w:pPr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 Narrow"/>
        </w:rPr>
        <w:t xml:space="preserve">a) Dlhodobý nehmotný majetok, ktorým je </w:t>
      </w:r>
      <w:r w:rsidRPr="00755848">
        <w:rPr>
          <w:rFonts w:ascii="Arial Narrow" w:hAnsi="Arial Narrow" w:cs="Arial Narrow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</w:rPr>
        <w:t xml:space="preserve"> - </w:t>
      </w:r>
      <w:r w:rsidRPr="00755848">
        <w:rPr>
          <w:rFonts w:ascii="Arial Narrow" w:hAnsi="Arial Narrow" w:cs="Arial Narrow"/>
        </w:rPr>
        <w:t>dôvod jeho vzniku, spôsob výpočtu a prehodnotenie opodstatnenosti jeho výšky a odpisu jeho hodnoty:</w:t>
      </w:r>
    </w:p>
    <w:p w:rsidR="003F67D0" w:rsidRPr="00755848" w:rsidRDefault="003F67D0" w:rsidP="003F67D0">
      <w:pPr>
        <w:jc w:val="both"/>
        <w:rPr>
          <w:rFonts w:ascii="Arial Narrow" w:hAnsi="Arial Narrow" w:cs="Arial Narrow"/>
        </w:rPr>
      </w:pPr>
    </w:p>
    <w:p w:rsidR="003F67D0" w:rsidRPr="00755848" w:rsidRDefault="003F67D0" w:rsidP="003F67D0">
      <w:pPr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 Narrow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3F67D0" w:rsidRPr="00755848" w:rsidRDefault="003F67D0" w:rsidP="003F67D0">
      <w:pPr>
        <w:spacing w:after="120"/>
        <w:ind w:right="-471"/>
        <w:jc w:val="both"/>
        <w:rPr>
          <w:rFonts w:ascii="Arial Narrow" w:hAnsi="Arial Narrow" w:cs="Arial Narrow"/>
          <w:b/>
          <w:u w:val="single"/>
        </w:rPr>
      </w:pPr>
    </w:p>
    <w:p w:rsidR="003F67D0" w:rsidRPr="00755848" w:rsidRDefault="003F67D0" w:rsidP="003F67D0">
      <w:pPr>
        <w:spacing w:after="120"/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 Narrow"/>
        </w:rPr>
        <w:t xml:space="preserve">2) Informácie o významných </w:t>
      </w:r>
      <w:r w:rsidRPr="00755848">
        <w:rPr>
          <w:rFonts w:ascii="Arial Narrow" w:hAnsi="Arial Narrow" w:cs="Arial Narrow"/>
          <w:u w:val="single"/>
        </w:rPr>
        <w:t>položkách derivátov, majetku a záväzkoch zabezpečených derivátmi (§ 16 PU):</w:t>
      </w:r>
      <w:r w:rsidRPr="00755848">
        <w:rPr>
          <w:rFonts w:ascii="Arial Narrow" w:hAnsi="Arial Narrow" w:cs="Arial Narrow"/>
        </w:rPr>
        <w:t xml:space="preserve"> </w:t>
      </w:r>
    </w:p>
    <w:p w:rsidR="003F67D0" w:rsidRPr="00755848" w:rsidRDefault="003F67D0" w:rsidP="003F67D0">
      <w:pPr>
        <w:spacing w:after="120"/>
        <w:jc w:val="both"/>
        <w:rPr>
          <w:rFonts w:ascii="Arial Narrow" w:hAnsi="Arial Narrow" w:cs="Arial Narrow"/>
        </w:rPr>
      </w:pPr>
    </w:p>
    <w:p w:rsidR="003F67D0" w:rsidRPr="00755848" w:rsidRDefault="003F67D0" w:rsidP="003F67D0">
      <w:pPr>
        <w:spacing w:after="120"/>
        <w:jc w:val="both"/>
        <w:rPr>
          <w:rFonts w:ascii="Arial Narrow" w:hAnsi="Arial Narrow" w:cs="Arial Narrow"/>
          <w:b/>
          <w:bCs/>
        </w:rPr>
      </w:pPr>
      <w:r w:rsidRPr="00755848">
        <w:rPr>
          <w:rFonts w:ascii="Arial Narrow" w:hAnsi="Arial Narrow" w:cs="Arial Narrow"/>
        </w:rPr>
        <w:t>Pritom sa uvádza forma tohto zabezpečenia a uvádza sa zmena reálnej hodnoty v priebehu účtovného obdobia (§ 27 ZoU). Pre každý druh derivátov sa uvádza informácia o rozsahu a povahe týchto derivátov vrátane významných podmienok, ktoré môžu ovplyvniť sumu, načasovanie a mieru istoty budúcich peňažných tokov a </w:t>
      </w:r>
      <w:r w:rsidRPr="00755848">
        <w:rPr>
          <w:rFonts w:ascii="Arial Narrow" w:hAnsi="Arial Narrow" w:cs="Arial Narrow"/>
          <w:u w:val="single"/>
        </w:rPr>
        <w:t>v tabuľkovej forme</w:t>
      </w:r>
      <w:r w:rsidRPr="00755848">
        <w:rPr>
          <w:rFonts w:ascii="Arial Narrow" w:hAnsi="Arial Narrow" w:cs="Arial Narrow"/>
        </w:rPr>
        <w:t xml:space="preserve"> informácia zobrazujúca pohyby v oceňovacích rozdieloch </w:t>
      </w:r>
      <w:r w:rsidRPr="00755848">
        <w:rPr>
          <w:rFonts w:ascii="Arial Narrow" w:hAnsi="Arial Narrow" w:cs="Arial Narrow"/>
          <w:u w:val="single"/>
        </w:rPr>
        <w:t>z ocenenia reálnou hodnotou</w:t>
      </w:r>
      <w:r w:rsidRPr="00755848">
        <w:rPr>
          <w:rFonts w:ascii="Arial Narrow" w:hAnsi="Arial Narrow" w:cs="Arial Narrow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9"/>
        <w:gridCol w:w="1059"/>
        <w:gridCol w:w="1059"/>
        <w:gridCol w:w="1721"/>
        <w:gridCol w:w="1713"/>
      </w:tblGrid>
      <w:tr w:rsidR="003F67D0" w:rsidRPr="00755848" w:rsidTr="004C229B">
        <w:trPr>
          <w:trHeight w:val="153"/>
        </w:trPr>
        <w:tc>
          <w:tcPr>
            <w:tcW w:w="1902" w:type="pct"/>
            <w:shd w:val="clear" w:color="auto" w:fill="auto"/>
          </w:tcPr>
          <w:p w:rsidR="003F67D0" w:rsidRPr="00755848" w:rsidRDefault="003F67D0" w:rsidP="004C229B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</w:rPr>
              <w:t xml:space="preserve">      Názov položky derivátov</w:t>
            </w:r>
          </w:p>
        </w:tc>
        <w:tc>
          <w:tcPr>
            <w:tcW w:w="591" w:type="pct"/>
            <w:shd w:val="clear" w:color="auto" w:fill="auto"/>
          </w:tcPr>
          <w:p w:rsidR="003F67D0" w:rsidRPr="00755848" w:rsidRDefault="003F67D0" w:rsidP="004C229B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3F67D0" w:rsidRPr="00755848" w:rsidRDefault="003F67D0" w:rsidP="004C229B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3F67D0" w:rsidRPr="00755848" w:rsidRDefault="003F67D0" w:rsidP="004C229B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3F67D0" w:rsidRPr="00755848" w:rsidRDefault="003F67D0" w:rsidP="004C229B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</w:rPr>
              <w:t xml:space="preserve">  Vplyv na imanie</w:t>
            </w:r>
          </w:p>
        </w:tc>
      </w:tr>
      <w:tr w:rsidR="003F67D0" w:rsidRPr="00755848" w:rsidTr="004C229B">
        <w:trPr>
          <w:trHeight w:val="62"/>
        </w:trPr>
        <w:tc>
          <w:tcPr>
            <w:tcW w:w="1902" w:type="pct"/>
            <w:shd w:val="clear" w:color="auto" w:fill="auto"/>
          </w:tcPr>
          <w:p w:rsidR="003F67D0" w:rsidRPr="00755848" w:rsidRDefault="003F67D0" w:rsidP="004C229B">
            <w:pPr>
              <w:spacing w:after="120"/>
              <w:ind w:right="-47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xx</w:t>
            </w:r>
          </w:p>
        </w:tc>
        <w:tc>
          <w:tcPr>
            <w:tcW w:w="591" w:type="pct"/>
            <w:shd w:val="clear" w:color="auto" w:fill="auto"/>
          </w:tcPr>
          <w:p w:rsidR="003F67D0" w:rsidRPr="00755848" w:rsidRDefault="003F67D0" w:rsidP="004C229B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591" w:type="pct"/>
            <w:shd w:val="clear" w:color="auto" w:fill="auto"/>
          </w:tcPr>
          <w:p w:rsidR="003F67D0" w:rsidRPr="00755848" w:rsidRDefault="003F67D0" w:rsidP="004C229B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960" w:type="pct"/>
            <w:shd w:val="clear" w:color="auto" w:fill="auto"/>
          </w:tcPr>
          <w:p w:rsidR="003F67D0" w:rsidRPr="00755848" w:rsidRDefault="003F67D0" w:rsidP="004C229B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957" w:type="pct"/>
            <w:shd w:val="clear" w:color="auto" w:fill="auto"/>
          </w:tcPr>
          <w:p w:rsidR="003F67D0" w:rsidRPr="00755848" w:rsidRDefault="003F67D0" w:rsidP="004C229B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</w:tr>
      <w:tr w:rsidR="003F67D0" w:rsidRPr="00755848" w:rsidTr="004C229B">
        <w:trPr>
          <w:trHeight w:val="109"/>
        </w:trPr>
        <w:tc>
          <w:tcPr>
            <w:tcW w:w="1902" w:type="pct"/>
            <w:shd w:val="clear" w:color="auto" w:fill="auto"/>
          </w:tcPr>
          <w:p w:rsidR="003F67D0" w:rsidRPr="00755848" w:rsidRDefault="003F67D0" w:rsidP="004C229B">
            <w:pPr>
              <w:spacing w:after="120"/>
              <w:ind w:right="-471"/>
              <w:rPr>
                <w:rFonts w:ascii="Arial Narrow" w:hAnsi="Arial Narrow" w:cs="Arial Narrow"/>
              </w:rPr>
            </w:pPr>
          </w:p>
        </w:tc>
        <w:tc>
          <w:tcPr>
            <w:tcW w:w="591" w:type="pct"/>
            <w:shd w:val="clear" w:color="auto" w:fill="auto"/>
          </w:tcPr>
          <w:p w:rsidR="003F67D0" w:rsidRPr="00755848" w:rsidRDefault="003F67D0" w:rsidP="004C229B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591" w:type="pct"/>
            <w:shd w:val="clear" w:color="auto" w:fill="auto"/>
          </w:tcPr>
          <w:p w:rsidR="003F67D0" w:rsidRPr="00755848" w:rsidRDefault="003F67D0" w:rsidP="004C229B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960" w:type="pct"/>
            <w:shd w:val="clear" w:color="auto" w:fill="auto"/>
          </w:tcPr>
          <w:p w:rsidR="003F67D0" w:rsidRPr="00755848" w:rsidRDefault="003F67D0" w:rsidP="004C229B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957" w:type="pct"/>
            <w:shd w:val="clear" w:color="auto" w:fill="auto"/>
          </w:tcPr>
          <w:p w:rsidR="003F67D0" w:rsidRPr="00755848" w:rsidRDefault="003F67D0" w:rsidP="004C229B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</w:tr>
    </w:tbl>
    <w:p w:rsidR="003F67D0" w:rsidRPr="00432C2F" w:rsidRDefault="003F67D0" w:rsidP="003F67D0">
      <w:pPr>
        <w:spacing w:before="120" w:after="120"/>
        <w:ind w:right="-471"/>
        <w:jc w:val="both"/>
        <w:rPr>
          <w:rFonts w:ascii="Arial Narrow" w:hAnsi="Arial Narrow" w:cs="Arial Narrow"/>
          <w:b/>
        </w:rPr>
      </w:pPr>
      <w:r w:rsidRPr="00755848">
        <w:rPr>
          <w:rFonts w:ascii="Arial Narrow" w:hAnsi="Arial Narrow" w:cs="Arial Narrow"/>
          <w:u w:val="single"/>
        </w:rPr>
        <w:t>Komentár</w:t>
      </w:r>
      <w:r w:rsidRPr="00755848">
        <w:rPr>
          <w:rFonts w:ascii="Arial Narrow" w:hAnsi="Arial Narrow" w:cs="Arial Narrow"/>
        </w:rPr>
        <w:t xml:space="preserve">: Prvotné ocenenie reálnou hodnotou (§ 25 ZoU) počas účtovného obdobia – </w:t>
      </w:r>
      <w:r w:rsidRPr="00432C2F">
        <w:rPr>
          <w:rFonts w:ascii="Arial Narrow" w:hAnsi="Arial Narrow" w:cs="Arial Narrow"/>
          <w:b/>
        </w:rPr>
        <w:t>bez náplne.</w:t>
      </w:r>
    </w:p>
    <w:p w:rsidR="003F67D0" w:rsidRPr="00755848" w:rsidRDefault="003F67D0" w:rsidP="003F67D0">
      <w:pPr>
        <w:spacing w:after="120"/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 Narrow"/>
        </w:rPr>
        <w:t>[Vysvetlivky:</w:t>
      </w:r>
      <w:r w:rsidRPr="00755848">
        <w:rPr>
          <w:rFonts w:ascii="Arial Narrow" w:hAnsi="Arial Narrow" w:cs="Arial Narrow"/>
          <w:b/>
        </w:rPr>
        <w:t xml:space="preserve"> </w:t>
      </w:r>
      <w:r w:rsidRPr="00755848">
        <w:rPr>
          <w:rFonts w:ascii="Arial Narrow" w:hAnsi="Arial Narrow" w:cs="Arial Narrow"/>
          <w:u w:val="single"/>
        </w:rPr>
        <w:t>Reálnou hodnotou</w:t>
      </w:r>
      <w:r w:rsidRPr="00755848">
        <w:rPr>
          <w:rFonts w:ascii="Arial Narrow" w:hAnsi="Arial Narrow" w:cs="Arial Narrow"/>
        </w:rPr>
        <w:t xml:space="preserve"> – sa k závierkovému dňu oceňujú, okrem iného, aj deriváty a majetok a záväzky zabezpečené derivátmi (§ 27/1 ZoU); precenenie na reálnu hodnotu k závierkovému dňu sa účtuje (§ 16 PU) - výsledkovo (účty 56x, 66x) alebo súvahovo (účet 414)].</w:t>
      </w:r>
    </w:p>
    <w:p w:rsidR="003F67D0" w:rsidRPr="00755848" w:rsidRDefault="003F67D0" w:rsidP="003F67D0">
      <w:pPr>
        <w:spacing w:after="120"/>
        <w:ind w:right="-141"/>
        <w:jc w:val="both"/>
        <w:rPr>
          <w:rFonts w:ascii="Arial Narrow" w:hAnsi="Arial Narrow" w:cs="Arial Narrow"/>
        </w:rPr>
      </w:pPr>
    </w:p>
    <w:p w:rsidR="003F67D0" w:rsidRPr="00755848" w:rsidRDefault="003F67D0" w:rsidP="003F67D0">
      <w:pPr>
        <w:spacing w:after="120"/>
        <w:ind w:right="-141"/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 Narrow"/>
        </w:rPr>
        <w:t xml:space="preserve">3a) Celková suma </w:t>
      </w:r>
      <w:r w:rsidRPr="00755848">
        <w:rPr>
          <w:rFonts w:ascii="Arial Narrow" w:hAnsi="Arial Narrow" w:cs="Arial Narrow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64"/>
        <w:gridCol w:w="2381"/>
        <w:gridCol w:w="2217"/>
      </w:tblGrid>
      <w:tr w:rsidR="003F67D0" w:rsidRPr="00755848" w:rsidTr="004C229B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3F67D0" w:rsidRPr="00755848" w:rsidRDefault="003F67D0" w:rsidP="004C229B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3F67D0" w:rsidRPr="00755848" w:rsidRDefault="003F67D0" w:rsidP="004C229B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3F67D0" w:rsidRPr="00755848" w:rsidRDefault="003F67D0" w:rsidP="004C229B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3F67D0" w:rsidRPr="00755848" w:rsidTr="004C229B">
        <w:trPr>
          <w:trHeight w:val="207"/>
          <w:jc w:val="center"/>
        </w:trPr>
        <w:tc>
          <w:tcPr>
            <w:tcW w:w="2463" w:type="pct"/>
            <w:vAlign w:val="center"/>
          </w:tcPr>
          <w:p w:rsidR="003F67D0" w:rsidRPr="00755848" w:rsidRDefault="003F67D0" w:rsidP="004C229B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bCs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3F67D0" w:rsidRPr="00755848" w:rsidRDefault="003F67D0" w:rsidP="004C229B">
            <w:pPr>
              <w:rPr>
                <w:rFonts w:ascii="Arial Narrow" w:hAnsi="Arial Narrow"/>
                <w:b/>
                <w:bCs/>
              </w:rPr>
            </w:pPr>
            <w:r>
              <w:rPr>
                <w:rFonts w:ascii="Arial Narrow" w:hAnsi="Arial Narrow"/>
                <w:b/>
                <w:bCs/>
              </w:rPr>
              <w:t>xx</w:t>
            </w:r>
          </w:p>
        </w:tc>
        <w:tc>
          <w:tcPr>
            <w:tcW w:w="1223" w:type="pct"/>
            <w:vAlign w:val="center"/>
          </w:tcPr>
          <w:p w:rsidR="003F67D0" w:rsidRPr="00755848" w:rsidRDefault="003F67D0" w:rsidP="004C229B">
            <w:pPr>
              <w:rPr>
                <w:rFonts w:ascii="Arial Narrow" w:hAnsi="Arial Narrow"/>
                <w:b/>
                <w:bCs/>
              </w:rPr>
            </w:pPr>
            <w:r>
              <w:rPr>
                <w:rFonts w:ascii="Arial Narrow" w:hAnsi="Arial Narrow"/>
                <w:b/>
                <w:bCs/>
              </w:rPr>
              <w:t>xx</w:t>
            </w:r>
          </w:p>
        </w:tc>
      </w:tr>
    </w:tbl>
    <w:p w:rsidR="003F67D0" w:rsidRPr="00755848" w:rsidRDefault="003F67D0" w:rsidP="003F67D0">
      <w:pPr>
        <w:spacing w:before="120"/>
        <w:ind w:right="-141"/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 Narrow"/>
        </w:rPr>
        <w:t>[Vysvetlivky: Zostatková doba splatnosti záväzk</w:t>
      </w:r>
      <w:r>
        <w:rPr>
          <w:rFonts w:ascii="Arial Narrow" w:hAnsi="Arial Narrow" w:cs="Arial Narrow"/>
        </w:rPr>
        <w:t xml:space="preserve">u alebo jeho časti </w:t>
      </w:r>
      <w:r w:rsidRPr="00755848">
        <w:rPr>
          <w:rFonts w:ascii="Arial Narrow" w:hAnsi="Arial Narrow" w:cs="Arial Narrow"/>
        </w:rPr>
        <w:t>– je rozdiel medzi dohodnutou dobou splatnosti záväzkov a závierkovým dňom (§ 12 PU).]</w:t>
      </w:r>
    </w:p>
    <w:p w:rsidR="003F67D0" w:rsidRPr="00755848" w:rsidRDefault="003F67D0" w:rsidP="003F67D0">
      <w:pPr>
        <w:spacing w:before="120"/>
        <w:ind w:right="-471"/>
        <w:jc w:val="both"/>
        <w:rPr>
          <w:rFonts w:ascii="Arial Narrow" w:hAnsi="Arial Narrow" w:cs="Arial Narrow"/>
        </w:rPr>
      </w:pPr>
    </w:p>
    <w:p w:rsidR="003F67D0" w:rsidRPr="00755848" w:rsidRDefault="003F67D0" w:rsidP="003F67D0">
      <w:pPr>
        <w:spacing w:after="120"/>
        <w:ind w:right="-141"/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 Narrow"/>
        </w:rPr>
        <w:lastRenderedPageBreak/>
        <w:t xml:space="preserve">3b) Celková suma </w:t>
      </w:r>
      <w:r w:rsidRPr="00755848">
        <w:rPr>
          <w:rFonts w:ascii="Arial Narrow" w:hAnsi="Arial Narrow" w:cs="Arial Narrow"/>
          <w:u w:val="single"/>
        </w:rPr>
        <w:t>zabezpečených záväzkov</w:t>
      </w:r>
      <w:r w:rsidRPr="00755848">
        <w:rPr>
          <w:rFonts w:ascii="Arial Narrow" w:hAnsi="Arial Narrow" w:cs="Arial Narrow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32"/>
        <w:gridCol w:w="2663"/>
        <w:gridCol w:w="2267"/>
      </w:tblGrid>
      <w:tr w:rsidR="003F67D0" w:rsidRPr="00755848" w:rsidTr="004C229B">
        <w:trPr>
          <w:jc w:val="center"/>
        </w:trPr>
        <w:tc>
          <w:tcPr>
            <w:tcW w:w="4201" w:type="dxa"/>
            <w:vMerge w:val="restart"/>
            <w:vAlign w:val="center"/>
          </w:tcPr>
          <w:p w:rsidR="003F67D0" w:rsidRPr="00755848" w:rsidRDefault="003F67D0" w:rsidP="004C229B">
            <w:pPr>
              <w:pStyle w:val="TopHeader"/>
            </w:pPr>
            <w:r w:rsidRPr="00755848">
              <w:t>Zabezpečené záväzky</w:t>
            </w:r>
          </w:p>
        </w:tc>
        <w:tc>
          <w:tcPr>
            <w:tcW w:w="5010" w:type="dxa"/>
            <w:gridSpan w:val="2"/>
            <w:vAlign w:val="center"/>
          </w:tcPr>
          <w:p w:rsidR="003F67D0" w:rsidRPr="00755848" w:rsidRDefault="003F67D0" w:rsidP="004C229B">
            <w:pPr>
              <w:pStyle w:val="TopHeader"/>
            </w:pPr>
            <w:r w:rsidRPr="00755848">
              <w:t>Bežné účtovné obdobie</w:t>
            </w:r>
          </w:p>
        </w:tc>
      </w:tr>
      <w:tr w:rsidR="003F67D0" w:rsidRPr="00755848" w:rsidTr="004C229B">
        <w:trPr>
          <w:jc w:val="center"/>
        </w:trPr>
        <w:tc>
          <w:tcPr>
            <w:tcW w:w="4201" w:type="dxa"/>
            <w:vMerge/>
            <w:vAlign w:val="center"/>
          </w:tcPr>
          <w:p w:rsidR="003F67D0" w:rsidRPr="00755848" w:rsidRDefault="003F67D0" w:rsidP="004C229B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3F67D0" w:rsidRPr="00755848" w:rsidRDefault="003F67D0" w:rsidP="004C229B">
            <w:pPr>
              <w:pStyle w:val="TopHeader"/>
            </w:pPr>
            <w:r w:rsidRPr="00755848">
              <w:t xml:space="preserve">Spôsob </w:t>
            </w:r>
          </w:p>
          <w:p w:rsidR="003F67D0" w:rsidRPr="00755848" w:rsidRDefault="003F67D0" w:rsidP="004C229B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3F67D0" w:rsidRPr="00755848" w:rsidRDefault="003F67D0" w:rsidP="004C229B">
            <w:pPr>
              <w:pStyle w:val="TopHeader"/>
            </w:pPr>
            <w:r w:rsidRPr="00755848">
              <w:t>Hodnota záväzkov</w:t>
            </w:r>
          </w:p>
        </w:tc>
      </w:tr>
      <w:tr w:rsidR="003F67D0" w:rsidRPr="00755848" w:rsidTr="004C229B">
        <w:trPr>
          <w:trHeight w:val="69"/>
          <w:jc w:val="center"/>
        </w:trPr>
        <w:tc>
          <w:tcPr>
            <w:tcW w:w="4201" w:type="dxa"/>
            <w:vAlign w:val="center"/>
          </w:tcPr>
          <w:p w:rsidR="003F67D0" w:rsidRPr="00755848" w:rsidRDefault="003F67D0" w:rsidP="004C229B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3F67D0" w:rsidRPr="00755848" w:rsidRDefault="003F67D0" w:rsidP="004C229B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xx</w:t>
            </w:r>
          </w:p>
        </w:tc>
        <w:tc>
          <w:tcPr>
            <w:tcW w:w="2304" w:type="dxa"/>
            <w:vAlign w:val="center"/>
          </w:tcPr>
          <w:p w:rsidR="003F67D0" w:rsidRPr="00755848" w:rsidRDefault="003F67D0" w:rsidP="004C229B">
            <w:pPr>
              <w:spacing w:line="360" w:lineRule="auto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xx</w:t>
            </w:r>
          </w:p>
        </w:tc>
      </w:tr>
      <w:tr w:rsidR="003F67D0" w:rsidRPr="00755848" w:rsidTr="004C229B">
        <w:trPr>
          <w:trHeight w:val="117"/>
          <w:jc w:val="center"/>
        </w:trPr>
        <w:tc>
          <w:tcPr>
            <w:tcW w:w="4201" w:type="dxa"/>
            <w:vAlign w:val="center"/>
          </w:tcPr>
          <w:p w:rsidR="003F67D0" w:rsidRPr="00755848" w:rsidRDefault="003F67D0" w:rsidP="004C229B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3F67D0" w:rsidRPr="00755848" w:rsidRDefault="003F67D0" w:rsidP="004C229B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xx</w:t>
            </w:r>
          </w:p>
        </w:tc>
        <w:tc>
          <w:tcPr>
            <w:tcW w:w="2304" w:type="dxa"/>
            <w:vAlign w:val="center"/>
          </w:tcPr>
          <w:p w:rsidR="003F67D0" w:rsidRPr="00755848" w:rsidRDefault="003F67D0" w:rsidP="004C229B">
            <w:pPr>
              <w:spacing w:line="360" w:lineRule="auto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xx</w:t>
            </w:r>
          </w:p>
        </w:tc>
      </w:tr>
      <w:tr w:rsidR="003F67D0" w:rsidRPr="00755848" w:rsidTr="004C229B">
        <w:trPr>
          <w:trHeight w:val="117"/>
          <w:jc w:val="center"/>
        </w:trPr>
        <w:tc>
          <w:tcPr>
            <w:tcW w:w="4201" w:type="dxa"/>
            <w:vAlign w:val="center"/>
          </w:tcPr>
          <w:p w:rsidR="003F67D0" w:rsidRPr="00755848" w:rsidRDefault="003F67D0" w:rsidP="004C229B">
            <w:pPr>
              <w:jc w:val="both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3F67D0" w:rsidRPr="00755848" w:rsidRDefault="003F67D0" w:rsidP="004C229B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</w:rPr>
              <w:t>x</w:t>
            </w:r>
          </w:p>
        </w:tc>
        <w:tc>
          <w:tcPr>
            <w:tcW w:w="2304" w:type="dxa"/>
            <w:vAlign w:val="center"/>
          </w:tcPr>
          <w:p w:rsidR="003F67D0" w:rsidRPr="00755848" w:rsidRDefault="003F67D0" w:rsidP="004C229B">
            <w:pPr>
              <w:spacing w:line="360" w:lineRule="auto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</w:tr>
    </w:tbl>
    <w:p w:rsidR="003F67D0" w:rsidRPr="00755848" w:rsidRDefault="003F67D0" w:rsidP="003F67D0">
      <w:pPr>
        <w:ind w:right="-468"/>
        <w:jc w:val="both"/>
        <w:rPr>
          <w:rFonts w:ascii="Arial Narrow" w:hAnsi="Arial Narrow" w:cs="Arial Narrow"/>
        </w:rPr>
      </w:pPr>
    </w:p>
    <w:p w:rsidR="003F67D0" w:rsidRPr="00755848" w:rsidRDefault="003F67D0" w:rsidP="003F67D0">
      <w:pPr>
        <w:spacing w:after="120"/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 Narrow"/>
        </w:rPr>
        <w:t xml:space="preserve">4) </w:t>
      </w:r>
      <w:r w:rsidRPr="00755848">
        <w:rPr>
          <w:rFonts w:ascii="Arial Narrow" w:hAnsi="Arial Narrow" w:cs="Arial Narrow"/>
          <w:u w:val="single"/>
        </w:rPr>
        <w:t>Informácie o vlastných akciách</w:t>
      </w:r>
      <w:r w:rsidRPr="00755848">
        <w:rPr>
          <w:rFonts w:ascii="Arial Narrow" w:hAnsi="Arial Narrow" w:cs="Arial Narrow"/>
        </w:rPr>
        <w:t xml:space="preserve">: </w:t>
      </w:r>
    </w:p>
    <w:p w:rsidR="003F67D0" w:rsidRPr="00755848" w:rsidRDefault="003F67D0" w:rsidP="003F67D0">
      <w:pPr>
        <w:spacing w:after="120"/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 Narrow"/>
        </w:rPr>
        <w:t>a) dôvod nadobudnutia vlastných akcií počas účtovného obdobia:</w:t>
      </w:r>
    </w:p>
    <w:p w:rsidR="003F67D0" w:rsidRPr="00755848" w:rsidRDefault="003F67D0" w:rsidP="003F67D0">
      <w:pPr>
        <w:spacing w:after="120"/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 Narrow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3F67D0" w:rsidRPr="00755848" w:rsidRDefault="003F67D0" w:rsidP="003F67D0">
      <w:pPr>
        <w:spacing w:after="120"/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 Narrow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3F67D0" w:rsidRPr="00755848" w:rsidRDefault="003F67D0" w:rsidP="003F67D0">
      <w:pPr>
        <w:spacing w:after="120"/>
        <w:ind w:right="-471"/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 Narrow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3F67D0" w:rsidRPr="00755848" w:rsidRDefault="003F67D0" w:rsidP="003F67D0">
      <w:pPr>
        <w:spacing w:after="120"/>
        <w:ind w:right="-471"/>
        <w:jc w:val="both"/>
        <w:rPr>
          <w:rFonts w:ascii="Arial Narrow" w:hAnsi="Arial Narrow" w:cs="Arial Narrow"/>
          <w:b/>
          <w:u w:val="single"/>
        </w:rPr>
      </w:pPr>
    </w:p>
    <w:p w:rsidR="003F67D0" w:rsidRPr="00755848" w:rsidRDefault="003F67D0" w:rsidP="003F67D0">
      <w:pPr>
        <w:jc w:val="both"/>
        <w:rPr>
          <w:rFonts w:ascii="Arial Narrow" w:hAnsi="Arial Narrow" w:cs="Arial Narrow"/>
          <w:b/>
          <w:u w:val="single"/>
        </w:rPr>
      </w:pPr>
      <w:r w:rsidRPr="00755848">
        <w:rPr>
          <w:rFonts w:ascii="Arial Narrow" w:hAnsi="Arial Narrow" w:cs="Arial Narrow"/>
        </w:rPr>
        <w:t xml:space="preserve">5) Informácie o sume a dôvodoch vzniku jednotlivých položiek </w:t>
      </w:r>
      <w:r w:rsidRPr="00755848">
        <w:rPr>
          <w:rFonts w:ascii="Arial Narrow" w:hAnsi="Arial Narrow" w:cs="Arial Narrow"/>
          <w:b/>
        </w:rPr>
        <w:t>nákladov alebo výnosov</w:t>
      </w:r>
      <w:r w:rsidRPr="00755848">
        <w:rPr>
          <w:rFonts w:ascii="Arial Narrow" w:hAnsi="Arial Narrow" w:cs="Arial Narrow"/>
        </w:rPr>
        <w:t xml:space="preserve">, ktoré majú </w:t>
      </w:r>
      <w:r w:rsidRPr="00755848">
        <w:rPr>
          <w:rFonts w:ascii="Arial Narrow" w:hAnsi="Arial Narrow" w:cs="Arial Narrow"/>
          <w:u w:val="single"/>
        </w:rPr>
        <w:t>výnimočný rozsah alebo výskyt</w:t>
      </w:r>
      <w:r w:rsidRPr="00755848">
        <w:rPr>
          <w:rFonts w:ascii="Arial Narrow" w:hAnsi="Arial Narrow" w:cs="Arial Narrow"/>
        </w:rPr>
        <w:t xml:space="preserve"> (napr. výnosy z predaja podniku alebo jeho časti, náklady z dôvodu predaja podniku alebo jeho časti, škody z dôvodu živelných pohrôm</w:t>
      </w:r>
      <w:r w:rsidRPr="006D3E4A">
        <w:rPr>
          <w:rFonts w:ascii="Arial Narrow" w:hAnsi="Arial Narrow" w:cs="Arial Narrow"/>
          <w:b/>
        </w:rPr>
        <w:t xml:space="preserve">):  </w:t>
      </w:r>
    </w:p>
    <w:p w:rsidR="003F67D0" w:rsidRPr="00755848" w:rsidRDefault="003F67D0" w:rsidP="003F67D0">
      <w:pPr>
        <w:spacing w:after="120"/>
        <w:ind w:right="-471"/>
        <w:jc w:val="center"/>
        <w:rPr>
          <w:rFonts w:ascii="Arial Narrow" w:hAnsi="Arial Narrow" w:cs="Arial Narrow"/>
          <w:b/>
          <w:bCs/>
        </w:rPr>
      </w:pPr>
      <w:r w:rsidRPr="00755848">
        <w:rPr>
          <w:rFonts w:ascii="Arial Narrow" w:hAnsi="Arial Narrow" w:cs="Arial Narrow"/>
          <w:b/>
          <w:bCs/>
        </w:rPr>
        <w:t>Článok V – INFORMÁCIE O INÝCH AKTÍVACH A INÝCH PASÍVACH</w:t>
      </w:r>
    </w:p>
    <w:p w:rsidR="003F67D0" w:rsidRPr="00755848" w:rsidRDefault="003F67D0" w:rsidP="003F67D0">
      <w:pPr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 Narrow"/>
        </w:rPr>
        <w:t xml:space="preserve">1a) </w:t>
      </w:r>
      <w:r w:rsidRPr="00755848">
        <w:rPr>
          <w:rFonts w:ascii="Arial Narrow" w:hAnsi="Arial Narrow" w:cs="Arial Narrow"/>
          <w:b/>
          <w:u w:val="single"/>
        </w:rPr>
        <w:t>Podmienený majetok</w:t>
      </w:r>
      <w:r w:rsidRPr="00755848">
        <w:rPr>
          <w:rFonts w:ascii="Arial Narrow" w:hAnsi="Arial Narrow" w:cs="Arial Narrow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3F67D0" w:rsidRPr="00755848" w:rsidRDefault="003F67D0" w:rsidP="003F67D0">
      <w:pPr>
        <w:jc w:val="both"/>
        <w:rPr>
          <w:rFonts w:ascii="Arial Narrow" w:hAnsi="Arial Narrow" w:cs="Arial Narrow"/>
        </w:rPr>
      </w:pPr>
    </w:p>
    <w:p w:rsidR="003F67D0" w:rsidRPr="00755848" w:rsidRDefault="003F67D0" w:rsidP="003F67D0">
      <w:pPr>
        <w:spacing w:after="120"/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 Narrow"/>
        </w:rPr>
        <w:t xml:space="preserve">1b) </w:t>
      </w:r>
      <w:r w:rsidRPr="00755848">
        <w:rPr>
          <w:rFonts w:ascii="Arial Narrow" w:hAnsi="Arial Narrow" w:cs="Arial Narrow"/>
          <w:b/>
          <w:u w:val="single"/>
        </w:rPr>
        <w:t>Podmienené záväzky</w:t>
      </w:r>
      <w:r w:rsidRPr="00755848">
        <w:rPr>
          <w:rFonts w:ascii="Arial Narrow" w:hAnsi="Arial Narrow" w:cs="Arial Narrow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3F67D0" w:rsidRPr="00755848" w:rsidRDefault="003F67D0" w:rsidP="003F67D0">
      <w:pPr>
        <w:numPr>
          <w:ilvl w:val="0"/>
          <w:numId w:val="5"/>
        </w:numPr>
        <w:spacing w:after="120" w:line="240" w:lineRule="auto"/>
        <w:ind w:left="227" w:hanging="227"/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 Narrow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3F67D0" w:rsidRPr="00755848" w:rsidRDefault="003F67D0" w:rsidP="003F67D0">
      <w:pPr>
        <w:numPr>
          <w:ilvl w:val="0"/>
          <w:numId w:val="5"/>
        </w:numPr>
        <w:spacing w:after="0" w:line="240" w:lineRule="auto"/>
        <w:ind w:left="227" w:hanging="227"/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 Narrow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3F67D0" w:rsidRPr="00755848" w:rsidRDefault="003F67D0" w:rsidP="003F67D0">
      <w:pPr>
        <w:jc w:val="both"/>
        <w:rPr>
          <w:rFonts w:ascii="Arial Narrow" w:hAnsi="Arial Narrow" w:cs="Arial Narrow"/>
        </w:rPr>
      </w:pPr>
    </w:p>
    <w:p w:rsidR="003F67D0" w:rsidRPr="00432C2F" w:rsidRDefault="003F67D0" w:rsidP="003F67D0">
      <w:pPr>
        <w:jc w:val="both"/>
        <w:rPr>
          <w:rFonts w:ascii="Arial Narrow" w:hAnsi="Arial Narrow" w:cs="Arial Narrow"/>
          <w:b/>
        </w:rPr>
      </w:pPr>
      <w:r w:rsidRPr="00755848">
        <w:rPr>
          <w:rFonts w:ascii="Arial Narrow" w:hAnsi="Arial Narrow" w:cs="Arial Narrow"/>
        </w:rPr>
        <w:t xml:space="preserve">2) </w:t>
      </w:r>
      <w:r w:rsidRPr="00755848">
        <w:rPr>
          <w:rFonts w:ascii="Arial Narrow" w:hAnsi="Arial Narrow" w:cs="Arial Narrow"/>
          <w:b/>
          <w:u w:val="single"/>
        </w:rPr>
        <w:t>Ostatné finančné povinnosti</w:t>
      </w:r>
      <w:r w:rsidRPr="00755848">
        <w:rPr>
          <w:rFonts w:ascii="Arial Narrow" w:hAnsi="Arial Narrow" w:cs="Arial Narrow"/>
        </w:rPr>
        <w:t>, ktoré sa nevykazujú v účtovných výkazoch - napríklad zákonná povinnosť alebo zmluvná povinnosť odobrať určité množstvo produktu, uskutočniť investície a veľké opravy</w:t>
      </w:r>
      <w:r w:rsidRPr="00432C2F">
        <w:rPr>
          <w:rFonts w:ascii="Arial Narrow" w:hAnsi="Arial Narrow" w:cs="Arial Narrow"/>
          <w:b/>
        </w:rPr>
        <w:t>: nemá</w:t>
      </w:r>
    </w:p>
    <w:p w:rsidR="003F67D0" w:rsidRPr="00755848" w:rsidRDefault="003F67D0" w:rsidP="003F67D0">
      <w:pPr>
        <w:jc w:val="both"/>
        <w:rPr>
          <w:rFonts w:ascii="Arial Narrow" w:hAnsi="Arial Narrow" w:cs="Arial Narrow"/>
        </w:rPr>
      </w:pPr>
    </w:p>
    <w:p w:rsidR="003F67D0" w:rsidRPr="00432C2F" w:rsidRDefault="003F67D0" w:rsidP="003F67D0">
      <w:pPr>
        <w:spacing w:after="120"/>
        <w:jc w:val="both"/>
        <w:rPr>
          <w:rFonts w:ascii="Arial Narrow" w:hAnsi="Arial Narrow" w:cs="Arial Narrow"/>
          <w:b/>
        </w:rPr>
      </w:pPr>
      <w:r w:rsidRPr="00755848">
        <w:rPr>
          <w:rFonts w:ascii="Arial Narrow" w:hAnsi="Arial Narrow" w:cs="Arial Narrow"/>
        </w:rPr>
        <w:t xml:space="preserve">3) </w:t>
      </w:r>
      <w:r w:rsidRPr="00755848">
        <w:rPr>
          <w:rFonts w:ascii="Arial Narrow" w:hAnsi="Arial Narrow" w:cs="Arial Narrow"/>
          <w:b/>
          <w:u w:val="single"/>
        </w:rPr>
        <w:t>Podsúvahové účty</w:t>
      </w:r>
      <w:r w:rsidRPr="00755848">
        <w:rPr>
          <w:rFonts w:ascii="Arial Narrow" w:hAnsi="Arial Narrow" w:cs="Arial Narrow"/>
        </w:rPr>
        <w:t xml:space="preserve"> – uvádzajú sa informácie o významných položkách sledovaných na podsúvahových účtoch (§ 85 PU):</w:t>
      </w:r>
      <w:r>
        <w:rPr>
          <w:rFonts w:ascii="Arial Narrow" w:hAnsi="Arial Narrow" w:cs="Arial Narrow"/>
        </w:rPr>
        <w:t xml:space="preserve">  </w:t>
      </w:r>
      <w:r w:rsidRPr="00432C2F">
        <w:rPr>
          <w:rFonts w:ascii="Arial Narrow" w:hAnsi="Arial Narrow" w:cs="Arial Narrow"/>
          <w:b/>
        </w:rPr>
        <w:t xml:space="preserve">odpísané pohľadávky  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67"/>
        <w:gridCol w:w="1701"/>
        <w:gridCol w:w="1593"/>
      </w:tblGrid>
      <w:tr w:rsidR="003F67D0" w:rsidRPr="00755848" w:rsidTr="004C229B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3F67D0" w:rsidRPr="00755848" w:rsidRDefault="003F67D0" w:rsidP="004C229B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3F67D0" w:rsidRPr="00755848" w:rsidRDefault="003F67D0" w:rsidP="004C229B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3F67D0" w:rsidRPr="00755848" w:rsidRDefault="003F67D0" w:rsidP="004C229B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3F67D0" w:rsidRPr="00755848" w:rsidTr="004C229B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3F67D0" w:rsidRPr="00755848" w:rsidRDefault="003F67D0" w:rsidP="004C229B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3F67D0" w:rsidRPr="00755848" w:rsidRDefault="003F67D0" w:rsidP="004C229B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</w:rPr>
              <w:t> </w:t>
            </w:r>
            <w:r>
              <w:rPr>
                <w:rFonts w:ascii="Arial Narrow" w:hAnsi="Arial Narrow"/>
              </w:rPr>
              <w:t>X</w:t>
            </w:r>
          </w:p>
        </w:tc>
        <w:tc>
          <w:tcPr>
            <w:tcW w:w="1593" w:type="dxa"/>
            <w:noWrap/>
            <w:vAlign w:val="center"/>
            <w:hideMark/>
          </w:tcPr>
          <w:p w:rsidR="003F67D0" w:rsidRPr="00755848" w:rsidRDefault="003F67D0" w:rsidP="004C229B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</w:rPr>
              <w:t> </w:t>
            </w:r>
            <w:r>
              <w:rPr>
                <w:rFonts w:ascii="Arial Narrow" w:hAnsi="Arial Narrow"/>
              </w:rPr>
              <w:t>x</w:t>
            </w:r>
          </w:p>
        </w:tc>
      </w:tr>
      <w:tr w:rsidR="003F67D0" w:rsidRPr="00755848" w:rsidTr="004C229B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3F67D0" w:rsidRPr="00755848" w:rsidRDefault="003F67D0" w:rsidP="004C229B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3F67D0" w:rsidRPr="00755848" w:rsidRDefault="003F67D0" w:rsidP="004C229B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</w:rPr>
              <w:t> </w:t>
            </w:r>
            <w:r>
              <w:rPr>
                <w:rFonts w:ascii="Arial Narrow" w:hAnsi="Arial Narrow"/>
              </w:rPr>
              <w:t>X</w:t>
            </w:r>
          </w:p>
        </w:tc>
        <w:tc>
          <w:tcPr>
            <w:tcW w:w="1593" w:type="dxa"/>
            <w:noWrap/>
            <w:vAlign w:val="center"/>
            <w:hideMark/>
          </w:tcPr>
          <w:p w:rsidR="003F67D0" w:rsidRPr="00755848" w:rsidRDefault="003F67D0" w:rsidP="004C229B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</w:rPr>
              <w:t> </w:t>
            </w:r>
            <w:r>
              <w:rPr>
                <w:rFonts w:ascii="Arial Narrow" w:hAnsi="Arial Narrow"/>
              </w:rPr>
              <w:t>x</w:t>
            </w:r>
          </w:p>
        </w:tc>
      </w:tr>
      <w:tr w:rsidR="003F67D0" w:rsidRPr="00755848" w:rsidTr="004C229B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3F67D0" w:rsidRPr="00755848" w:rsidRDefault="003F67D0" w:rsidP="004C229B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</w:rPr>
              <w:t>Pohľadávky z</w:t>
            </w:r>
            <w:r>
              <w:rPr>
                <w:rFonts w:ascii="Arial Narrow" w:hAnsi="Arial Narrow"/>
              </w:rPr>
              <w:t> </w:t>
            </w:r>
            <w:r w:rsidRPr="00755848">
              <w:rPr>
                <w:rFonts w:ascii="Arial Narrow" w:hAnsi="Arial Narrow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3F67D0" w:rsidRPr="00755848" w:rsidRDefault="003F67D0" w:rsidP="004C229B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</w:rPr>
              <w:t> </w:t>
            </w:r>
            <w:r>
              <w:rPr>
                <w:rFonts w:ascii="Arial Narrow" w:hAnsi="Arial Narrow"/>
              </w:rPr>
              <w:t>X</w:t>
            </w:r>
          </w:p>
        </w:tc>
        <w:tc>
          <w:tcPr>
            <w:tcW w:w="1593" w:type="dxa"/>
            <w:noWrap/>
            <w:vAlign w:val="center"/>
            <w:hideMark/>
          </w:tcPr>
          <w:p w:rsidR="003F67D0" w:rsidRPr="00755848" w:rsidRDefault="003F67D0" w:rsidP="004C229B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</w:rPr>
              <w:t> </w:t>
            </w:r>
            <w:r>
              <w:rPr>
                <w:rFonts w:ascii="Arial Narrow" w:hAnsi="Arial Narrow"/>
              </w:rPr>
              <w:t>x</w:t>
            </w:r>
          </w:p>
        </w:tc>
      </w:tr>
      <w:tr w:rsidR="003F67D0" w:rsidRPr="00755848" w:rsidTr="004C229B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3F67D0" w:rsidRPr="00755848" w:rsidRDefault="003F67D0" w:rsidP="004C229B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</w:rPr>
              <w:t>Záväzky z</w:t>
            </w:r>
            <w:r>
              <w:rPr>
                <w:rFonts w:ascii="Arial Narrow" w:hAnsi="Arial Narrow"/>
              </w:rPr>
              <w:t> </w:t>
            </w:r>
            <w:r w:rsidRPr="00755848">
              <w:rPr>
                <w:rFonts w:ascii="Arial Narrow" w:hAnsi="Arial Narrow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3F67D0" w:rsidRPr="00755848" w:rsidRDefault="003F67D0" w:rsidP="004C229B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  <w:tc>
          <w:tcPr>
            <w:tcW w:w="1593" w:type="dxa"/>
            <w:noWrap/>
            <w:vAlign w:val="center"/>
          </w:tcPr>
          <w:p w:rsidR="003F67D0" w:rsidRPr="00755848" w:rsidRDefault="003F67D0" w:rsidP="004C229B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</w:tr>
      <w:tr w:rsidR="003F67D0" w:rsidRPr="00755848" w:rsidTr="004C229B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3F67D0" w:rsidRPr="00755848" w:rsidRDefault="003F67D0" w:rsidP="004C229B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3F67D0" w:rsidRPr="00755848" w:rsidRDefault="003F67D0" w:rsidP="004C229B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  <w:tc>
          <w:tcPr>
            <w:tcW w:w="1593" w:type="dxa"/>
            <w:noWrap/>
            <w:vAlign w:val="center"/>
          </w:tcPr>
          <w:p w:rsidR="003F67D0" w:rsidRPr="00755848" w:rsidRDefault="003F67D0" w:rsidP="004C229B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</w:tr>
      <w:tr w:rsidR="003F67D0" w:rsidRPr="00755848" w:rsidTr="004C229B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3F67D0" w:rsidRPr="00755848" w:rsidRDefault="003F67D0" w:rsidP="004C229B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3F67D0" w:rsidRPr="00755848" w:rsidRDefault="003F67D0" w:rsidP="004C229B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  <w:tc>
          <w:tcPr>
            <w:tcW w:w="1593" w:type="dxa"/>
            <w:noWrap/>
            <w:vAlign w:val="center"/>
          </w:tcPr>
          <w:p w:rsidR="003F67D0" w:rsidRPr="00755848" w:rsidRDefault="003F67D0" w:rsidP="004C229B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</w:tr>
    </w:tbl>
    <w:p w:rsidR="003F67D0" w:rsidRPr="00755848" w:rsidRDefault="003F67D0" w:rsidP="003F67D0">
      <w:pPr>
        <w:jc w:val="both"/>
        <w:rPr>
          <w:rFonts w:ascii="Arial Narrow" w:hAnsi="Arial Narrow" w:cs="Arial Narrow"/>
        </w:rPr>
      </w:pPr>
    </w:p>
    <w:p w:rsidR="003F67D0" w:rsidRPr="00755848" w:rsidRDefault="003F67D0" w:rsidP="003F67D0">
      <w:pPr>
        <w:ind w:right="-468"/>
        <w:jc w:val="center"/>
        <w:rPr>
          <w:rFonts w:ascii="Arial Narrow" w:hAnsi="Arial Narrow" w:cs="Arial Narrow"/>
          <w:b/>
          <w:bCs/>
        </w:rPr>
      </w:pPr>
    </w:p>
    <w:p w:rsidR="003F67D0" w:rsidRDefault="003F67D0" w:rsidP="003F67D0">
      <w:pPr>
        <w:ind w:right="-468"/>
        <w:jc w:val="center"/>
        <w:rPr>
          <w:rFonts w:ascii="Arial Narrow" w:hAnsi="Arial Narrow" w:cs="Arial Narrow"/>
          <w:b/>
          <w:bCs/>
        </w:rPr>
      </w:pPr>
      <w:r w:rsidRPr="003A351E">
        <w:rPr>
          <w:rFonts w:ascii="Arial Narrow" w:hAnsi="Arial Narrow" w:cs="Arial Narrow"/>
          <w:b/>
          <w:bCs/>
        </w:rPr>
        <w:t xml:space="preserve">Článok VI – </w:t>
      </w:r>
      <w:r>
        <w:rPr>
          <w:rFonts w:ascii="Arial Narrow" w:hAnsi="Arial Narrow" w:cs="Arial Narrow"/>
          <w:b/>
          <w:bCs/>
        </w:rPr>
        <w:t>UDALOSTI, KTORÉ NASTALI PO ZÁVIERKOVOM DNI</w:t>
      </w:r>
    </w:p>
    <w:p w:rsidR="003F67D0" w:rsidRPr="003A351E" w:rsidRDefault="003F67D0" w:rsidP="003F67D0">
      <w:pPr>
        <w:ind w:right="-468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(Následné udalosti)</w:t>
      </w:r>
    </w:p>
    <w:p w:rsidR="003F67D0" w:rsidRPr="003A351E" w:rsidRDefault="003F67D0" w:rsidP="003F67D0">
      <w:pPr>
        <w:ind w:right="-468"/>
        <w:jc w:val="center"/>
        <w:rPr>
          <w:rFonts w:ascii="Arial Narrow" w:hAnsi="Arial Narrow" w:cs="Arial Narrow"/>
          <w:b/>
          <w:bCs/>
        </w:rPr>
      </w:pPr>
    </w:p>
    <w:p w:rsidR="003F67D0" w:rsidRPr="003A351E" w:rsidRDefault="003F67D0" w:rsidP="003F67D0">
      <w:pPr>
        <w:spacing w:after="120"/>
        <w:jc w:val="both"/>
        <w:rPr>
          <w:rFonts w:ascii="Arial Narrow" w:hAnsi="Arial Narrow" w:cs="Arial Narrow"/>
        </w:rPr>
      </w:pPr>
      <w:r w:rsidRPr="003A351E">
        <w:rPr>
          <w:rFonts w:ascii="Arial Narrow" w:hAnsi="Arial Narrow" w:cs="Arial Narrow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</w:rPr>
        <w:t xml:space="preserve">v čase </w:t>
      </w:r>
      <w:r w:rsidRPr="003A351E">
        <w:rPr>
          <w:rFonts w:ascii="Arial Narrow" w:hAnsi="Arial Narrow" w:cs="Arial Narrow"/>
        </w:rPr>
        <w:t xml:space="preserve">po </w:t>
      </w:r>
      <w:r>
        <w:rPr>
          <w:rFonts w:ascii="Arial Narrow" w:hAnsi="Arial Narrow" w:cs="Arial Narrow"/>
        </w:rPr>
        <w:t xml:space="preserve">závierkovom dni - </w:t>
      </w:r>
      <w:r w:rsidRPr="003A351E">
        <w:rPr>
          <w:rFonts w:ascii="Arial Narrow" w:hAnsi="Arial Narrow" w:cs="Arial Narrow"/>
        </w:rPr>
        <w:t xml:space="preserve">do dňa zostavenia účtovnej závierky </w:t>
      </w:r>
      <w:r>
        <w:rPr>
          <w:rFonts w:ascii="Arial Narrow" w:hAnsi="Arial Narrow" w:cs="Arial Narrow"/>
        </w:rPr>
        <w:t xml:space="preserve">(t.j. do dňa podpísania výkazov podľa § 17/5 ZoU) </w:t>
      </w:r>
      <w:r w:rsidRPr="003A351E">
        <w:rPr>
          <w:rFonts w:ascii="Arial Narrow" w:hAnsi="Arial Narrow" w:cs="Arial Narrow"/>
        </w:rPr>
        <w:t>a ktoré nie sú zohľadnené v s</w:t>
      </w:r>
      <w:r>
        <w:rPr>
          <w:rFonts w:ascii="Arial Narrow" w:hAnsi="Arial Narrow" w:cs="Arial Narrow"/>
        </w:rPr>
        <w:t>ú</w:t>
      </w:r>
      <w:r w:rsidRPr="003A351E">
        <w:rPr>
          <w:rFonts w:ascii="Arial Narrow" w:hAnsi="Arial Narrow" w:cs="Arial Narrow"/>
        </w:rPr>
        <w:t>vahe alebo vo výkaze ziskov a strát, napríklad:</w:t>
      </w:r>
    </w:p>
    <w:p w:rsidR="003F67D0" w:rsidRPr="00846287" w:rsidRDefault="003F67D0" w:rsidP="003F67D0">
      <w:pPr>
        <w:jc w:val="both"/>
        <w:rPr>
          <w:rFonts w:ascii="Arial Narrow" w:hAnsi="Arial Narrow" w:cs="Arial Narrow"/>
          <w:b/>
        </w:rPr>
      </w:pPr>
      <w:r w:rsidRPr="003A351E">
        <w:rPr>
          <w:rFonts w:ascii="Arial Narrow" w:hAnsi="Arial Narrow" w:cs="Arial Narrow"/>
        </w:rPr>
        <w:t xml:space="preserve">a) </w:t>
      </w:r>
      <w:r w:rsidRPr="003A351E">
        <w:rPr>
          <w:rFonts w:ascii="Arial Narrow" w:hAnsi="Arial Narrow" w:cs="Arial Narrow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</w:rPr>
        <w:t xml:space="preserve"> ako dôsledk</w:t>
      </w:r>
      <w:r>
        <w:rPr>
          <w:rFonts w:ascii="Arial Narrow" w:hAnsi="Arial Narrow" w:cs="Arial Narrow"/>
        </w:rPr>
        <w:t xml:space="preserve">u udalostí, </w:t>
      </w:r>
      <w:r w:rsidRPr="003A351E">
        <w:rPr>
          <w:rFonts w:ascii="Arial Narrow" w:hAnsi="Arial Narrow" w:cs="Arial Narrow"/>
        </w:rPr>
        <w:t xml:space="preserve">ktoré nastali po dni, ku ktorému sa zostavuje účtovná závierka do dňa zostavenia účtovnej závierky s uvedením dôvodu týchto zmien: </w:t>
      </w:r>
      <w:r>
        <w:rPr>
          <w:rFonts w:ascii="Arial Narrow" w:hAnsi="Arial Narrow" w:cs="Arial Narrow"/>
        </w:rPr>
        <w:t xml:space="preserve"> </w:t>
      </w:r>
      <w:r w:rsidRPr="00846287">
        <w:rPr>
          <w:rFonts w:ascii="Arial Narrow" w:hAnsi="Arial Narrow" w:cs="Arial Narrow"/>
          <w:b/>
        </w:rPr>
        <w:t>nie</w:t>
      </w:r>
    </w:p>
    <w:p w:rsidR="003F67D0" w:rsidRPr="003A351E" w:rsidRDefault="003F67D0" w:rsidP="003F67D0">
      <w:pPr>
        <w:jc w:val="both"/>
        <w:rPr>
          <w:rFonts w:ascii="Arial Narrow" w:hAnsi="Arial Narrow" w:cs="Arial Narrow"/>
        </w:rPr>
      </w:pPr>
    </w:p>
    <w:p w:rsidR="003F67D0" w:rsidRPr="00846287" w:rsidRDefault="003F67D0" w:rsidP="003F67D0">
      <w:pPr>
        <w:jc w:val="both"/>
        <w:rPr>
          <w:rFonts w:ascii="Arial Narrow" w:hAnsi="Arial Narrow" w:cs="Arial Narrow"/>
          <w:b/>
        </w:rPr>
      </w:pPr>
      <w:r w:rsidRPr="003A351E">
        <w:rPr>
          <w:rFonts w:ascii="Arial Narrow" w:hAnsi="Arial Narrow" w:cs="Arial Narrow"/>
        </w:rPr>
        <w:t xml:space="preserve">b) </w:t>
      </w:r>
      <w:r w:rsidRPr="003A351E">
        <w:rPr>
          <w:rFonts w:ascii="Arial Narrow" w:hAnsi="Arial Narrow" w:cs="Arial Narrow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</w:rPr>
        <w:t>, ktoré nastali v dôsledku udalostí po dni, ku ktorému sa zostavuje účtovná závierka do dňa zostavenia účtovnej závierky:</w:t>
      </w:r>
      <w:r>
        <w:rPr>
          <w:rFonts w:ascii="Arial Narrow" w:hAnsi="Arial Narrow" w:cs="Arial Narrow"/>
        </w:rPr>
        <w:t xml:space="preserve"> </w:t>
      </w:r>
      <w:r w:rsidRPr="00846287">
        <w:rPr>
          <w:rFonts w:ascii="Arial Narrow" w:hAnsi="Arial Narrow" w:cs="Arial Narrow"/>
          <w:b/>
        </w:rPr>
        <w:t>nenastali</w:t>
      </w:r>
    </w:p>
    <w:p w:rsidR="003F67D0" w:rsidRPr="003A351E" w:rsidRDefault="003F67D0" w:rsidP="003F67D0">
      <w:pPr>
        <w:jc w:val="both"/>
        <w:rPr>
          <w:rFonts w:ascii="Arial Narrow" w:hAnsi="Arial Narrow" w:cs="Arial Narrow"/>
        </w:rPr>
      </w:pPr>
    </w:p>
    <w:p w:rsidR="003F67D0" w:rsidRPr="00846287" w:rsidRDefault="003F67D0" w:rsidP="003F67D0">
      <w:pPr>
        <w:jc w:val="both"/>
        <w:rPr>
          <w:rFonts w:ascii="Arial Narrow" w:hAnsi="Arial Narrow" w:cs="Arial Narrow"/>
          <w:b/>
        </w:rPr>
      </w:pPr>
      <w:r w:rsidRPr="003A351E">
        <w:rPr>
          <w:rFonts w:ascii="Arial Narrow" w:hAnsi="Arial Narrow" w:cs="Arial Narrow"/>
        </w:rPr>
        <w:t xml:space="preserve">c) Zmena spoločníkov účtovnej jednotky: </w:t>
      </w:r>
      <w:r w:rsidRPr="00846287">
        <w:rPr>
          <w:rFonts w:ascii="Arial Narrow" w:hAnsi="Arial Narrow" w:cs="Arial Narrow"/>
          <w:b/>
        </w:rPr>
        <w:t>n</w:t>
      </w:r>
      <w:r w:rsidR="002E5161">
        <w:rPr>
          <w:rFonts w:ascii="Arial Narrow" w:hAnsi="Arial Narrow" w:cs="Arial Narrow"/>
          <w:b/>
        </w:rPr>
        <w:t>en</w:t>
      </w:r>
      <w:r w:rsidRPr="00846287">
        <w:rPr>
          <w:rFonts w:ascii="Arial Narrow" w:hAnsi="Arial Narrow" w:cs="Arial Narrow"/>
          <w:b/>
        </w:rPr>
        <w:t>astali  zmeny spoločník</w:t>
      </w:r>
      <w:r w:rsidR="00F27CE1">
        <w:rPr>
          <w:rFonts w:ascii="Arial Narrow" w:hAnsi="Arial Narrow" w:cs="Arial Narrow"/>
          <w:b/>
        </w:rPr>
        <w:t>a spoločnosti</w:t>
      </w:r>
    </w:p>
    <w:p w:rsidR="003F67D0" w:rsidRPr="00D63687" w:rsidRDefault="003F67D0" w:rsidP="003F67D0">
      <w:pPr>
        <w:jc w:val="both"/>
        <w:rPr>
          <w:rFonts w:ascii="Arial Narrow" w:hAnsi="Arial Narrow" w:cs="Arial Narrow"/>
          <w:b/>
        </w:rPr>
      </w:pPr>
      <w:r w:rsidRPr="003A351E">
        <w:rPr>
          <w:rFonts w:ascii="Arial Narrow" w:hAnsi="Arial Narrow" w:cs="Arial Narrow"/>
        </w:rPr>
        <w:t>d) Prijaté rozhodnutia o predaji účtovnej jednotky alebo jej časti:</w:t>
      </w:r>
      <w:r>
        <w:rPr>
          <w:rFonts w:ascii="Arial Narrow" w:hAnsi="Arial Narrow" w:cs="Arial Narrow"/>
        </w:rPr>
        <w:t xml:space="preserve">   nie</w:t>
      </w:r>
    </w:p>
    <w:p w:rsidR="003F67D0" w:rsidRPr="003A351E" w:rsidRDefault="003F67D0" w:rsidP="003F67D0">
      <w:pPr>
        <w:jc w:val="both"/>
        <w:rPr>
          <w:rFonts w:ascii="Arial Narrow" w:hAnsi="Arial Narrow" w:cs="Arial Narrow"/>
        </w:rPr>
      </w:pPr>
    </w:p>
    <w:p w:rsidR="003F67D0" w:rsidRPr="00846287" w:rsidRDefault="003F67D0" w:rsidP="003F67D0">
      <w:pPr>
        <w:jc w:val="both"/>
        <w:rPr>
          <w:rFonts w:ascii="Arial Narrow" w:hAnsi="Arial Narrow" w:cs="Arial Narrow"/>
          <w:b/>
        </w:rPr>
      </w:pPr>
      <w:r w:rsidRPr="003A351E">
        <w:rPr>
          <w:rFonts w:ascii="Arial Narrow" w:hAnsi="Arial Narrow" w:cs="Arial Narrow"/>
        </w:rPr>
        <w:t>e) Zmeny významných položiek dlhodobého finančného majetku:</w:t>
      </w:r>
      <w:r>
        <w:rPr>
          <w:rFonts w:ascii="Arial Narrow" w:hAnsi="Arial Narrow" w:cs="Arial Narrow"/>
        </w:rPr>
        <w:t xml:space="preserve"> </w:t>
      </w:r>
      <w:r w:rsidRPr="00846287">
        <w:rPr>
          <w:rFonts w:ascii="Arial Narrow" w:hAnsi="Arial Narrow" w:cs="Arial Narrow"/>
          <w:b/>
        </w:rPr>
        <w:t>nemá</w:t>
      </w:r>
    </w:p>
    <w:p w:rsidR="003F67D0" w:rsidRPr="003A351E" w:rsidRDefault="003F67D0" w:rsidP="003F67D0">
      <w:pPr>
        <w:jc w:val="both"/>
        <w:rPr>
          <w:rFonts w:ascii="Arial Narrow" w:hAnsi="Arial Narrow" w:cs="Arial Narrow"/>
        </w:rPr>
      </w:pPr>
    </w:p>
    <w:p w:rsidR="003F67D0" w:rsidRPr="00846287" w:rsidRDefault="003F67D0" w:rsidP="003F67D0">
      <w:pPr>
        <w:jc w:val="both"/>
        <w:rPr>
          <w:rFonts w:ascii="Arial Narrow" w:hAnsi="Arial Narrow" w:cs="Arial Narrow"/>
          <w:b/>
        </w:rPr>
      </w:pPr>
      <w:r w:rsidRPr="003A351E">
        <w:rPr>
          <w:rFonts w:ascii="Arial Narrow" w:hAnsi="Arial Narrow" w:cs="Arial Narrow"/>
        </w:rPr>
        <w:lastRenderedPageBreak/>
        <w:t xml:space="preserve">f) Začatie alebo ukončenie činnosti časti účtovnej jednotky, napríklad odštepného závodu, organizačnej zložky, prevádzkarne: </w:t>
      </w:r>
      <w:r w:rsidRPr="00846287">
        <w:rPr>
          <w:rFonts w:ascii="Arial Narrow" w:hAnsi="Arial Narrow" w:cs="Arial Narrow"/>
          <w:b/>
        </w:rPr>
        <w:t>nie</w:t>
      </w:r>
    </w:p>
    <w:p w:rsidR="003F67D0" w:rsidRPr="003A351E" w:rsidRDefault="003F67D0" w:rsidP="003F67D0">
      <w:pPr>
        <w:jc w:val="both"/>
        <w:rPr>
          <w:rFonts w:ascii="Arial Narrow" w:hAnsi="Arial Narrow" w:cs="Arial Narrow"/>
        </w:rPr>
      </w:pPr>
    </w:p>
    <w:p w:rsidR="003F67D0" w:rsidRPr="00846287" w:rsidRDefault="003F67D0" w:rsidP="003F67D0">
      <w:pPr>
        <w:jc w:val="both"/>
        <w:rPr>
          <w:rFonts w:ascii="Arial Narrow" w:hAnsi="Arial Narrow" w:cs="Arial Narrow"/>
          <w:b/>
        </w:rPr>
      </w:pPr>
      <w:r w:rsidRPr="003A351E">
        <w:rPr>
          <w:rFonts w:ascii="Arial Narrow" w:hAnsi="Arial Narrow" w:cs="Arial Narrow"/>
        </w:rPr>
        <w:t xml:space="preserve">g) Vydané dlhopisy a iné cenné papiere: </w:t>
      </w:r>
      <w:r w:rsidRPr="00846287">
        <w:rPr>
          <w:rFonts w:ascii="Arial Narrow" w:hAnsi="Arial Narrow" w:cs="Arial Narrow"/>
          <w:b/>
        </w:rPr>
        <w:t>nie</w:t>
      </w:r>
    </w:p>
    <w:p w:rsidR="003F67D0" w:rsidRPr="00846287" w:rsidRDefault="003F67D0" w:rsidP="003F67D0">
      <w:pPr>
        <w:jc w:val="both"/>
        <w:rPr>
          <w:rFonts w:ascii="Arial Narrow" w:hAnsi="Arial Narrow" w:cs="Arial Narrow"/>
          <w:b/>
        </w:rPr>
      </w:pPr>
    </w:p>
    <w:p w:rsidR="003F67D0" w:rsidRPr="00846287" w:rsidRDefault="003F67D0" w:rsidP="003F67D0">
      <w:pPr>
        <w:jc w:val="both"/>
        <w:rPr>
          <w:rFonts w:ascii="Arial Narrow" w:hAnsi="Arial Narrow" w:cs="Arial Narrow"/>
          <w:b/>
        </w:rPr>
      </w:pPr>
      <w:r w:rsidRPr="003A351E">
        <w:rPr>
          <w:rFonts w:ascii="Arial Narrow" w:hAnsi="Arial Narrow" w:cs="Arial Narrow"/>
        </w:rPr>
        <w:t xml:space="preserve">h) Zlúčenie, splynutie, rozdelenie a zmena právnej formy účtovnej jednotky: </w:t>
      </w:r>
      <w:r w:rsidRPr="00846287">
        <w:rPr>
          <w:rFonts w:ascii="Arial Narrow" w:hAnsi="Arial Narrow" w:cs="Arial Narrow"/>
          <w:b/>
        </w:rPr>
        <w:t>nie</w:t>
      </w:r>
    </w:p>
    <w:p w:rsidR="003F67D0" w:rsidRPr="003A351E" w:rsidRDefault="003F67D0" w:rsidP="003F67D0">
      <w:pPr>
        <w:jc w:val="both"/>
        <w:rPr>
          <w:rFonts w:ascii="Arial Narrow" w:hAnsi="Arial Narrow" w:cs="Arial Narrow"/>
        </w:rPr>
      </w:pPr>
    </w:p>
    <w:p w:rsidR="003F67D0" w:rsidRPr="00846287" w:rsidRDefault="003F67D0" w:rsidP="003F67D0">
      <w:pPr>
        <w:jc w:val="both"/>
        <w:rPr>
          <w:rFonts w:ascii="Arial Narrow" w:hAnsi="Arial Narrow" w:cs="Arial Narrow"/>
          <w:b/>
        </w:rPr>
      </w:pPr>
      <w:r w:rsidRPr="003A351E">
        <w:rPr>
          <w:rFonts w:ascii="Arial Narrow" w:hAnsi="Arial Narrow" w:cs="Arial Narrow"/>
        </w:rPr>
        <w:t xml:space="preserve">i) Mimoriadne udalosti, ak majú vplyv na hospodárenie účtovnej jednotky, napr. živelná pohroma: </w:t>
      </w:r>
      <w:r w:rsidRPr="00846287">
        <w:rPr>
          <w:rFonts w:ascii="Arial Narrow" w:hAnsi="Arial Narrow" w:cs="Arial Narrow"/>
          <w:b/>
        </w:rPr>
        <w:t>nenastali</w:t>
      </w:r>
    </w:p>
    <w:p w:rsidR="003F67D0" w:rsidRPr="003A351E" w:rsidRDefault="003F67D0" w:rsidP="003F67D0">
      <w:pPr>
        <w:jc w:val="both"/>
        <w:rPr>
          <w:rFonts w:ascii="Arial Narrow" w:hAnsi="Arial Narrow" w:cs="Arial Narrow"/>
        </w:rPr>
      </w:pPr>
    </w:p>
    <w:p w:rsidR="003F67D0" w:rsidRPr="00846287" w:rsidRDefault="003F67D0" w:rsidP="003F67D0">
      <w:pPr>
        <w:jc w:val="both"/>
        <w:rPr>
          <w:rFonts w:ascii="Arial Narrow" w:hAnsi="Arial Narrow" w:cs="Arial Narrow"/>
          <w:b/>
        </w:rPr>
      </w:pPr>
      <w:r w:rsidRPr="003A351E">
        <w:rPr>
          <w:rFonts w:ascii="Arial Narrow" w:hAnsi="Arial Narrow" w:cs="Arial Narrow"/>
        </w:rPr>
        <w:t>j) Získanie alebo odobratie licencií alebo iných povolení významných pre činnosť účtovnej jednotky:</w:t>
      </w:r>
      <w:r>
        <w:rPr>
          <w:rFonts w:ascii="Arial Narrow" w:hAnsi="Arial Narrow" w:cs="Arial Narrow"/>
        </w:rPr>
        <w:t xml:space="preserve"> </w:t>
      </w:r>
      <w:r w:rsidRPr="00846287">
        <w:rPr>
          <w:rFonts w:ascii="Arial Narrow" w:hAnsi="Arial Narrow" w:cs="Arial Narrow"/>
          <w:b/>
        </w:rPr>
        <w:t>nie</w:t>
      </w:r>
    </w:p>
    <w:p w:rsidR="003F67D0" w:rsidRDefault="003F67D0" w:rsidP="003F67D0">
      <w:pPr>
        <w:jc w:val="both"/>
        <w:rPr>
          <w:rFonts w:ascii="Arial Narrow" w:hAnsi="Arial Narrow" w:cs="Arial Narrow"/>
        </w:rPr>
      </w:pPr>
    </w:p>
    <w:p w:rsidR="003F67D0" w:rsidRPr="00846287" w:rsidRDefault="003F67D0" w:rsidP="003F67D0">
      <w:pPr>
        <w:jc w:val="both"/>
        <w:rPr>
          <w:rFonts w:ascii="Arial Narrow" w:hAnsi="Arial Narrow" w:cs="Arial Narrow"/>
          <w:b/>
        </w:rPr>
      </w:pPr>
      <w:r>
        <w:rPr>
          <w:rFonts w:ascii="Arial Narrow" w:hAnsi="Arial Narrow" w:cs="Arial Narrow"/>
        </w:rPr>
        <w:t xml:space="preserve">[Vysvetlivky: </w:t>
      </w:r>
      <w:r w:rsidRPr="000A4BDC">
        <w:rPr>
          <w:rFonts w:ascii="Arial Narrow" w:hAnsi="Arial Narrow" w:cs="Arial Narrow"/>
          <w:u w:val="single"/>
        </w:rPr>
        <w:t>Následná udalosť</w:t>
      </w:r>
      <w:r>
        <w:rPr>
          <w:rFonts w:ascii="Arial Narrow" w:hAnsi="Arial Narrow" w:cs="Arial Narrow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u w:val="single"/>
        </w:rPr>
        <w:t>Upravujúci závierkový účtovný prípad</w:t>
      </w:r>
      <w:r>
        <w:rPr>
          <w:rFonts w:ascii="Arial Narrow" w:hAnsi="Arial Narrow" w:cs="Arial Narrow"/>
        </w:rPr>
        <w:t xml:space="preserve"> – stal sa do závierkového dňa, len bol zistený do dňa podpísania výkazov – riadne sa účtuje do hlavnej knihy a riadne sa vykazuje vo výkazoch (§ 17/8 ZoU; § 2a; § 18/9; § 19/6; § 48/3; § 50/6 PU).] </w:t>
      </w:r>
      <w:r w:rsidRPr="00846287">
        <w:rPr>
          <w:rFonts w:ascii="Arial Narrow" w:hAnsi="Arial Narrow" w:cs="Arial Narrow"/>
          <w:b/>
        </w:rPr>
        <w:t xml:space="preserve">nenastali žiadne </w:t>
      </w:r>
      <w:r>
        <w:rPr>
          <w:rFonts w:ascii="Arial Narrow" w:hAnsi="Arial Narrow" w:cs="Arial Narrow"/>
          <w:b/>
        </w:rPr>
        <w:t xml:space="preserve"> následné </w:t>
      </w:r>
      <w:r w:rsidRPr="00846287">
        <w:rPr>
          <w:rFonts w:ascii="Arial Narrow" w:hAnsi="Arial Narrow" w:cs="Arial Narrow"/>
          <w:b/>
        </w:rPr>
        <w:t>udalosti po závierkovom dni</w:t>
      </w:r>
    </w:p>
    <w:p w:rsidR="003F67D0" w:rsidRPr="00846287" w:rsidRDefault="003F67D0" w:rsidP="003F67D0">
      <w:pPr>
        <w:ind w:right="-468"/>
        <w:jc w:val="center"/>
        <w:rPr>
          <w:rFonts w:ascii="Arial Narrow" w:hAnsi="Arial Narrow" w:cs="Arial Narrow"/>
          <w:b/>
          <w:bCs/>
        </w:rPr>
      </w:pPr>
    </w:p>
    <w:p w:rsidR="003F67D0" w:rsidRDefault="003F67D0" w:rsidP="003F67D0">
      <w:pPr>
        <w:ind w:right="-468"/>
        <w:jc w:val="center"/>
        <w:rPr>
          <w:rFonts w:ascii="Arial Narrow" w:hAnsi="Arial Narrow" w:cs="Arial Narrow"/>
          <w:b/>
          <w:bCs/>
        </w:rPr>
      </w:pPr>
    </w:p>
    <w:p w:rsidR="003F67D0" w:rsidRPr="00755848" w:rsidRDefault="003F67D0" w:rsidP="003F67D0">
      <w:pPr>
        <w:ind w:right="-468"/>
        <w:jc w:val="center"/>
        <w:rPr>
          <w:rFonts w:ascii="Arial Narrow" w:hAnsi="Arial Narrow" w:cs="Arial Narrow"/>
          <w:b/>
          <w:bCs/>
        </w:rPr>
      </w:pPr>
      <w:r w:rsidRPr="00755848">
        <w:rPr>
          <w:rFonts w:ascii="Arial Narrow" w:hAnsi="Arial Narrow" w:cs="Arial Narrow"/>
          <w:b/>
          <w:bCs/>
        </w:rPr>
        <w:t>Článok VII – OSTATNÉ INFORMÁCIE</w:t>
      </w:r>
    </w:p>
    <w:p w:rsidR="003F67D0" w:rsidRPr="00755848" w:rsidRDefault="003F67D0" w:rsidP="003F67D0">
      <w:pPr>
        <w:ind w:right="-468"/>
        <w:jc w:val="both"/>
        <w:rPr>
          <w:rFonts w:ascii="Arial Narrow" w:hAnsi="Arial Narrow" w:cs="Arial Narrow"/>
          <w:b/>
          <w:bCs/>
        </w:rPr>
      </w:pPr>
    </w:p>
    <w:p w:rsidR="003F67D0" w:rsidRPr="00846287" w:rsidRDefault="003F67D0" w:rsidP="003F67D0">
      <w:pPr>
        <w:spacing w:after="120"/>
        <w:ind w:right="-471"/>
        <w:jc w:val="both"/>
        <w:rPr>
          <w:rFonts w:ascii="Arial Narrow" w:hAnsi="Arial Narrow" w:cs="Arial Narrow"/>
          <w:b/>
          <w:bCs/>
        </w:rPr>
      </w:pPr>
      <w:r w:rsidRPr="000A0382">
        <w:rPr>
          <w:rFonts w:ascii="Arial Narrow" w:hAnsi="Arial Narrow" w:cs="Arial Narrow"/>
          <w:bCs/>
        </w:rPr>
        <w:t>1) Informácie o</w:t>
      </w:r>
      <w:r>
        <w:rPr>
          <w:rFonts w:ascii="Arial Narrow" w:hAnsi="Arial Narrow" w:cs="Arial Narrow"/>
          <w:bCs/>
        </w:rPr>
        <w:t xml:space="preserve"> výlučnom </w:t>
      </w:r>
      <w:r w:rsidRPr="000A0382">
        <w:rPr>
          <w:rFonts w:ascii="Arial Narrow" w:hAnsi="Arial Narrow" w:cs="Arial Narrow"/>
          <w:bCs/>
        </w:rPr>
        <w:t>práve poskytovať služby vo verejnom záujme:</w:t>
      </w:r>
      <w:r>
        <w:rPr>
          <w:rFonts w:ascii="Arial Narrow" w:hAnsi="Arial Narrow" w:cs="Arial Narrow"/>
          <w:bCs/>
        </w:rPr>
        <w:t xml:space="preserve"> </w:t>
      </w:r>
      <w:r w:rsidRPr="00846287">
        <w:rPr>
          <w:rFonts w:ascii="Arial Narrow" w:hAnsi="Arial Narrow" w:cs="Arial Narrow"/>
          <w:b/>
          <w:bCs/>
        </w:rPr>
        <w:t>nevykonáva</w:t>
      </w:r>
    </w:p>
    <w:p w:rsidR="003F67D0" w:rsidRPr="00846287" w:rsidRDefault="003F67D0" w:rsidP="003F67D0">
      <w:pPr>
        <w:spacing w:after="120"/>
        <w:ind w:right="-471"/>
        <w:jc w:val="both"/>
        <w:rPr>
          <w:rFonts w:ascii="Arial Narrow" w:hAnsi="Arial Narrow" w:cs="Arial Narrow"/>
          <w:b/>
          <w:bCs/>
        </w:rPr>
      </w:pPr>
      <w:r w:rsidRPr="000A0382">
        <w:rPr>
          <w:rFonts w:ascii="Arial Narrow" w:hAnsi="Arial Narrow" w:cs="Arial Narrow"/>
          <w:bCs/>
        </w:rPr>
        <w:t>2) Informácie o osobitnej kategórii priemyselnej výroby (§ 23d/6 ZoU):</w:t>
      </w:r>
      <w:r>
        <w:rPr>
          <w:rFonts w:ascii="Arial Narrow" w:hAnsi="Arial Narrow" w:cs="Arial Narrow"/>
          <w:bCs/>
        </w:rPr>
        <w:t xml:space="preserve"> </w:t>
      </w:r>
      <w:r w:rsidRPr="00846287">
        <w:rPr>
          <w:rFonts w:ascii="Arial Narrow" w:hAnsi="Arial Narrow" w:cs="Arial Narrow"/>
          <w:b/>
          <w:bCs/>
        </w:rPr>
        <w:t>nevykonáva</w:t>
      </w:r>
    </w:p>
    <w:p w:rsidR="003F67D0" w:rsidRPr="00846287" w:rsidRDefault="003F67D0" w:rsidP="003F67D0">
      <w:pPr>
        <w:spacing w:after="120"/>
        <w:ind w:right="-471"/>
        <w:jc w:val="both"/>
        <w:rPr>
          <w:rFonts w:ascii="Arial Narrow" w:hAnsi="Arial Narrow" w:cs="Arial Narrow"/>
          <w:b/>
          <w:bCs/>
        </w:rPr>
      </w:pPr>
      <w:r w:rsidRPr="000A0382">
        <w:rPr>
          <w:rFonts w:ascii="Arial Narrow" w:hAnsi="Arial Narrow" w:cs="Arial Narrow"/>
          <w:bCs/>
        </w:rPr>
        <w:t>3) Informácie o finančných vzťahoch s orgánmi verejnej moci (§ 23d/6 ZoU):</w:t>
      </w:r>
      <w:r>
        <w:rPr>
          <w:rFonts w:ascii="Arial Narrow" w:hAnsi="Arial Narrow" w:cs="Arial Narrow"/>
          <w:bCs/>
        </w:rPr>
        <w:t>-</w:t>
      </w:r>
      <w:r w:rsidRPr="00846287">
        <w:rPr>
          <w:rFonts w:ascii="Arial Narrow" w:hAnsi="Arial Narrow" w:cs="Arial Narrow"/>
          <w:b/>
          <w:bCs/>
        </w:rPr>
        <w:t>nemá</w:t>
      </w:r>
    </w:p>
    <w:p w:rsidR="00CF4220" w:rsidRDefault="00CF4220"/>
    <w:sectPr w:rsidR="00CF4220" w:rsidSect="00CF422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tarSymbol">
    <w:altName w:val="Yu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7"/>
    <w:multiLevelType w:val="singleLevel"/>
    <w:tmpl w:val="00000007"/>
    <w:name w:val="WW8Num7"/>
    <w:lvl w:ilvl="0">
      <w:start w:val="4"/>
      <w:numFmt w:val="bullet"/>
      <w:lvlText w:val="-"/>
      <w:lvlJc w:val="left"/>
      <w:pPr>
        <w:tabs>
          <w:tab w:val="num" w:pos="1574"/>
        </w:tabs>
        <w:ind w:left="1574" w:hanging="360"/>
      </w:pPr>
      <w:rPr>
        <w:rFonts w:ascii="StarSymbol" w:eastAsia="StarSymbol"/>
      </w:rPr>
    </w:lvl>
  </w:abstractNum>
  <w:abstractNum w:abstractNumId="1" w15:restartNumberingAfterBreak="0">
    <w:nsid w:val="00000009"/>
    <w:multiLevelType w:val="singleLevel"/>
    <w:tmpl w:val="00000009"/>
    <w:name w:val="WW8Num9"/>
    <w:lvl w:ilvl="0">
      <w:start w:val="1"/>
      <w:numFmt w:val="lowerLetter"/>
      <w:lvlText w:val="%1)"/>
      <w:lvlJc w:val="left"/>
      <w:pPr>
        <w:tabs>
          <w:tab w:val="num" w:pos="530"/>
        </w:tabs>
        <w:ind w:left="530" w:hanging="360"/>
      </w:pPr>
      <w:rPr>
        <w:rFonts w:cs="Times New Roman"/>
      </w:rPr>
    </w:lvl>
  </w:abstractNum>
  <w:abstractNum w:abstractNumId="2" w15:restartNumberingAfterBreak="0">
    <w:nsid w:val="0CEC6008"/>
    <w:multiLevelType w:val="singleLevel"/>
    <w:tmpl w:val="00000009"/>
    <w:lvl w:ilvl="0">
      <w:start w:val="1"/>
      <w:numFmt w:val="lowerLetter"/>
      <w:lvlText w:val="%1)"/>
      <w:lvlJc w:val="left"/>
      <w:pPr>
        <w:tabs>
          <w:tab w:val="num" w:pos="530"/>
        </w:tabs>
        <w:ind w:left="530" w:hanging="360"/>
      </w:pPr>
      <w:rPr>
        <w:rFonts w:cs="Times New Roman"/>
      </w:rPr>
    </w:lvl>
  </w:abstractNum>
  <w:abstractNum w:abstractNumId="3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3BEB6D07"/>
    <w:multiLevelType w:val="singleLevel"/>
    <w:tmpl w:val="00000009"/>
    <w:lvl w:ilvl="0">
      <w:start w:val="1"/>
      <w:numFmt w:val="lowerLetter"/>
      <w:lvlText w:val="%1)"/>
      <w:lvlJc w:val="left"/>
      <w:pPr>
        <w:tabs>
          <w:tab w:val="num" w:pos="530"/>
        </w:tabs>
        <w:ind w:left="530" w:hanging="360"/>
      </w:pPr>
      <w:rPr>
        <w:rFonts w:cs="Times New Roman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9033C69"/>
    <w:multiLevelType w:val="singleLevel"/>
    <w:tmpl w:val="00000009"/>
    <w:lvl w:ilvl="0">
      <w:start w:val="1"/>
      <w:numFmt w:val="lowerLetter"/>
      <w:lvlText w:val="%1)"/>
      <w:lvlJc w:val="left"/>
      <w:pPr>
        <w:tabs>
          <w:tab w:val="num" w:pos="530"/>
        </w:tabs>
        <w:ind w:left="530" w:hanging="360"/>
      </w:pPr>
      <w:rPr>
        <w:rFonts w:cs="Times New Roman"/>
      </w:rPr>
    </w:lvl>
  </w:abstractNum>
  <w:abstractNum w:abstractNumId="8" w15:restartNumberingAfterBreak="0">
    <w:nsid w:val="546856B6"/>
    <w:multiLevelType w:val="singleLevel"/>
    <w:tmpl w:val="00000009"/>
    <w:lvl w:ilvl="0">
      <w:start w:val="1"/>
      <w:numFmt w:val="lowerLetter"/>
      <w:lvlText w:val="%1)"/>
      <w:lvlJc w:val="left"/>
      <w:pPr>
        <w:tabs>
          <w:tab w:val="num" w:pos="530"/>
        </w:tabs>
        <w:ind w:left="530" w:hanging="360"/>
      </w:pPr>
      <w:rPr>
        <w:rFonts w:cs="Times New Roman"/>
      </w:r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4"/>
  </w:num>
  <w:num w:numId="2">
    <w:abstractNumId w:val="9"/>
  </w:num>
  <w:num w:numId="3">
    <w:abstractNumId w:val="3"/>
  </w:num>
  <w:num w:numId="4">
    <w:abstractNumId w:val="6"/>
  </w:num>
  <w:num w:numId="5">
    <w:abstractNumId w:val="10"/>
  </w:num>
  <w:num w:numId="6">
    <w:abstractNumId w:val="1"/>
  </w:num>
  <w:num w:numId="7">
    <w:abstractNumId w:val="7"/>
  </w:num>
  <w:num w:numId="8">
    <w:abstractNumId w:val="8"/>
  </w:num>
  <w:num w:numId="9">
    <w:abstractNumId w:val="5"/>
  </w:num>
  <w:num w:numId="10">
    <w:abstractNumId w:val="0"/>
  </w:num>
  <w:num w:numId="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F67D0"/>
    <w:rsid w:val="00150FE0"/>
    <w:rsid w:val="002B370E"/>
    <w:rsid w:val="002E5161"/>
    <w:rsid w:val="00314E47"/>
    <w:rsid w:val="003F67D0"/>
    <w:rsid w:val="0059487E"/>
    <w:rsid w:val="00603A26"/>
    <w:rsid w:val="0073042A"/>
    <w:rsid w:val="00997606"/>
    <w:rsid w:val="00A73091"/>
    <w:rsid w:val="00CA08F0"/>
    <w:rsid w:val="00CF4220"/>
    <w:rsid w:val="00D30D4A"/>
    <w:rsid w:val="00D366B7"/>
    <w:rsid w:val="00DC76ED"/>
    <w:rsid w:val="00F27C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4DBE5D"/>
  <w15:docId w15:val="{02F119A9-8673-4B9A-A890-F842BFEBC8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F4220"/>
  </w:style>
  <w:style w:type="paragraph" w:styleId="Nadpis2">
    <w:name w:val="heading 2"/>
    <w:basedOn w:val="Normlny"/>
    <w:next w:val="Normlny"/>
    <w:link w:val="Nadpis2Char"/>
    <w:qFormat/>
    <w:rsid w:val="003F67D0"/>
    <w:pPr>
      <w:keepNext/>
      <w:spacing w:after="120" w:line="240" w:lineRule="auto"/>
      <w:jc w:val="center"/>
      <w:outlineLvl w:val="1"/>
    </w:pPr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1"/>
    <w:unhideWhenUsed/>
    <w:qFormat/>
    <w:rsid w:val="003F67D0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3F67D0"/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Nadpis2Char">
    <w:name w:val="Nadpis 2 Char"/>
    <w:basedOn w:val="Predvolenpsmoodseku"/>
    <w:link w:val="Nadpis2"/>
    <w:rsid w:val="003F67D0"/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customStyle="1" w:styleId="TopHeader">
    <w:name w:val="Top Header"/>
    <w:basedOn w:val="Normlny"/>
    <w:qFormat/>
    <w:rsid w:val="003F67D0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Zarkazkladnhotextu31">
    <w:name w:val="Zarážka základného textu 31"/>
    <w:basedOn w:val="Normlny"/>
    <w:rsid w:val="003F67D0"/>
    <w:pPr>
      <w:suppressAutoHyphens/>
      <w:spacing w:after="0" w:line="240" w:lineRule="auto"/>
      <w:ind w:left="567" w:hanging="567"/>
      <w:jc w:val="both"/>
    </w:pPr>
    <w:rPr>
      <w:rFonts w:ascii="Times New Roman" w:eastAsia="Times New Roman" w:hAnsi="Times New Roman" w:cs="Times New Roman"/>
      <w:sz w:val="24"/>
      <w:szCs w:val="20"/>
      <w:lang w:val="cs-CZ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3211</Words>
  <Characters>18304</Characters>
  <Application>Microsoft Office Word</Application>
  <DocSecurity>0</DocSecurity>
  <Lines>152</Lines>
  <Paragraphs>42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21473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p. Nachtmannová</dc:creator>
  <cp:lastModifiedBy>Veterinárna Klinika</cp:lastModifiedBy>
  <cp:revision>6</cp:revision>
  <cp:lastPrinted>2018-06-25T09:50:00Z</cp:lastPrinted>
  <dcterms:created xsi:type="dcterms:W3CDTF">2019-06-28T08:01:00Z</dcterms:created>
  <dcterms:modified xsi:type="dcterms:W3CDTF">2019-06-28T08:35:00Z</dcterms:modified>
</cp:coreProperties>
</file>