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page" w:tblpX="2031" w:tblpY="-1290"/>
        <w:tblW w:w="5055" w:type="pct"/>
        <w:tblLayout w:type="fixed"/>
        <w:tblCellMar>
          <w:left w:w="70" w:type="dxa"/>
          <w:right w:w="70" w:type="dxa"/>
        </w:tblCellMar>
        <w:tblLook w:val="04A0"/>
      </w:tblPr>
      <w:tblGrid>
        <w:gridCol w:w="2450"/>
        <w:gridCol w:w="2315"/>
        <w:gridCol w:w="2326"/>
        <w:gridCol w:w="2364"/>
      </w:tblGrid>
      <w:tr w:rsidR="001A743B" w:rsidRPr="00FA79EE" w:rsidTr="00E2692D">
        <w:trPr>
          <w:trHeight w:val="848"/>
        </w:trPr>
        <w:tc>
          <w:tcPr>
            <w:tcW w:w="1296" w:type="pct"/>
            <w:noWrap/>
          </w:tcPr>
          <w:p w:rsidR="001A743B" w:rsidRPr="00FA79EE" w:rsidRDefault="001A743B" w:rsidP="00E2692D">
            <w:pPr>
              <w:spacing w:after="0" w:line="240" w:lineRule="auto"/>
              <w:rPr>
                <w:rFonts w:ascii="Times New Roman" w:hAnsi="Times New Roman"/>
                <w:sz w:val="18"/>
                <w:szCs w:val="18"/>
                <w:lang w:eastAsia="sk-SK"/>
              </w:rPr>
            </w:pPr>
          </w:p>
        </w:tc>
        <w:tc>
          <w:tcPr>
            <w:tcW w:w="1224" w:type="pct"/>
          </w:tcPr>
          <w:p w:rsidR="001A743B" w:rsidRPr="00FA79EE" w:rsidRDefault="001A743B" w:rsidP="00E2692D">
            <w:pPr>
              <w:spacing w:after="0" w:line="240" w:lineRule="auto"/>
              <w:rPr>
                <w:rFonts w:ascii="Times New Roman" w:hAnsi="Times New Roman"/>
                <w:sz w:val="18"/>
                <w:szCs w:val="18"/>
                <w:lang w:eastAsia="sk-SK"/>
              </w:rPr>
            </w:pPr>
          </w:p>
        </w:tc>
        <w:tc>
          <w:tcPr>
            <w:tcW w:w="1230" w:type="pct"/>
          </w:tcPr>
          <w:p w:rsidR="001A743B" w:rsidRPr="00FA79EE" w:rsidRDefault="001A743B" w:rsidP="00E2692D">
            <w:pPr>
              <w:spacing w:after="0" w:line="240" w:lineRule="auto"/>
              <w:rPr>
                <w:rFonts w:ascii="Times New Roman" w:hAnsi="Times New Roman"/>
                <w:sz w:val="18"/>
                <w:szCs w:val="18"/>
                <w:lang w:eastAsia="sk-SK"/>
              </w:rPr>
            </w:pPr>
          </w:p>
        </w:tc>
        <w:tc>
          <w:tcPr>
            <w:tcW w:w="1250" w:type="pct"/>
          </w:tcPr>
          <w:p w:rsidR="001A743B" w:rsidRPr="00FA79EE" w:rsidRDefault="001A743B" w:rsidP="00E2692D">
            <w:pPr>
              <w:spacing w:after="0" w:line="240" w:lineRule="auto"/>
              <w:rPr>
                <w:rFonts w:ascii="Times New Roman" w:hAnsi="Times New Roman"/>
                <w:sz w:val="18"/>
                <w:szCs w:val="18"/>
                <w:lang w:eastAsia="sk-SK"/>
              </w:rPr>
            </w:pPr>
          </w:p>
        </w:tc>
      </w:tr>
    </w:tbl>
    <w:p w:rsidR="00FA79EE" w:rsidRPr="00FA79EE" w:rsidRDefault="00FA79EE" w:rsidP="00FA79EE">
      <w:pPr>
        <w:pStyle w:val="Heading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BodyText"/>
      </w:pPr>
    </w:p>
    <w:p w:rsidR="00FA79EE" w:rsidRDefault="00FA79EE"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102F79" w:rsidRDefault="00102F79" w:rsidP="00102F79">
      <w:pPr>
        <w:pStyle w:val="BodyText"/>
        <w:ind w:left="360"/>
      </w:pPr>
      <w:r>
        <w:t>Spoločnosť</w:t>
      </w:r>
      <w:r w:rsidR="00A942B5">
        <w:t xml:space="preserve"> DIA-PHARMA s.r.o.</w:t>
      </w:r>
      <w:r>
        <w:t xml:space="preserve">. (ďalej len Spoločnosť) bola založená </w:t>
      </w:r>
      <w:r w:rsidR="00A942B5">
        <w:t xml:space="preserve">9.augusta </w:t>
      </w:r>
      <w:r>
        <w:t xml:space="preserve"> </w:t>
      </w:r>
      <w:r w:rsidR="00A942B5">
        <w:t>2008</w:t>
      </w:r>
      <w:r>
        <w:t xml:space="preserve"> a do obchodného registra bola zapísaná </w:t>
      </w:r>
      <w:r w:rsidR="00A942B5">
        <w:t>9</w:t>
      </w:r>
      <w:r>
        <w:t>.</w:t>
      </w:r>
      <w:r w:rsidR="00A942B5">
        <w:t>októbra</w:t>
      </w:r>
      <w:r>
        <w:t xml:space="preserve"> </w:t>
      </w:r>
      <w:r w:rsidR="00A942B5">
        <w:t>2008</w:t>
      </w:r>
      <w:r>
        <w:t xml:space="preserve"> (Obchodný register Okresného súdu b. Bystrica, oddiel S</w:t>
      </w:r>
      <w:r w:rsidR="00A942B5">
        <w:t>ro</w:t>
      </w:r>
      <w:r>
        <w:t xml:space="preserve">, vložka č. </w:t>
      </w:r>
      <w:r w:rsidR="00A942B5">
        <w:t>15484</w:t>
      </w:r>
      <w:r>
        <w:t xml:space="preserve">/S). </w:t>
      </w:r>
    </w:p>
    <w:p w:rsidR="00F623DB" w:rsidRDefault="00F623DB" w:rsidP="00102F79">
      <w:pPr>
        <w:pStyle w:val="BodyText"/>
        <w:ind w:left="360"/>
      </w:pPr>
    </w:p>
    <w:p w:rsidR="00FA79EE" w:rsidRPr="00FA79EE" w:rsidRDefault="00FA79EE" w:rsidP="00FA79EE">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FA79EE" w:rsidRDefault="00A942B5" w:rsidP="00FA79EE">
      <w:pPr>
        <w:pStyle w:val="BodyText"/>
      </w:pPr>
      <w:r>
        <w:t>sprostredkovateľská činnosť  v oblasti služieb</w:t>
      </w:r>
    </w:p>
    <w:p w:rsidR="00A942B5" w:rsidRDefault="00A942B5" w:rsidP="00A942B5">
      <w:pPr>
        <w:pStyle w:val="BodyText"/>
      </w:pPr>
      <w:r>
        <w:t>sprostredkovateľská činnosť  v oblasti obchodu</w:t>
      </w:r>
    </w:p>
    <w:p w:rsidR="00A942B5" w:rsidRDefault="00A942B5" w:rsidP="00A942B5">
      <w:pPr>
        <w:pStyle w:val="BodyText"/>
      </w:pPr>
      <w:r>
        <w:t>poskytovanie služieb v lesníctve a poľovníctve</w:t>
      </w:r>
    </w:p>
    <w:p w:rsidR="00FA79EE" w:rsidRPr="008A6410" w:rsidRDefault="00FA79EE"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BodyText"/>
      </w:pPr>
      <w:r w:rsidRPr="00FA79EE">
        <w:t>Údaje o počte zamestnancov za bežné účtovné obdobie a bezprostredne predchádzajúce účtovné obdobie sú uvedené v nasledujúcom prehľade:</w:t>
      </w:r>
    </w:p>
    <w:p w:rsidR="00F13705" w:rsidRDefault="00F13705" w:rsidP="00FA79EE">
      <w:pPr>
        <w:pStyle w:val="Body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75"/>
        <w:gridCol w:w="2632"/>
        <w:gridCol w:w="2860"/>
      </w:tblGrid>
      <w:tr w:rsidR="008D0DD0" w:rsidTr="003A4BC1">
        <w:trPr>
          <w:jc w:val="center"/>
        </w:trPr>
        <w:tc>
          <w:tcPr>
            <w:tcW w:w="3675" w:type="dxa"/>
            <w:tcBorders>
              <w:top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32"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860"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0DD0" w:rsidTr="003A4BC1">
        <w:trPr>
          <w:jc w:val="center"/>
        </w:trPr>
        <w:tc>
          <w:tcPr>
            <w:tcW w:w="3675" w:type="dxa"/>
            <w:tcBorders>
              <w:top w:val="single" w:sz="12"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Priemerný prepočítaný počet zamestnancov</w:t>
            </w:r>
          </w:p>
        </w:tc>
        <w:tc>
          <w:tcPr>
            <w:tcW w:w="2632"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Stav zamestnancov ku dňu, ku ktorému sa zostavuje účtovná závierka, z toho:</w:t>
            </w:r>
          </w:p>
        </w:tc>
        <w:tc>
          <w:tcPr>
            <w:tcW w:w="2632"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12" w:space="0" w:color="auto"/>
              <w:right w:val="single" w:sz="12" w:space="0" w:color="auto"/>
            </w:tcBorders>
            <w:vAlign w:val="center"/>
          </w:tcPr>
          <w:p w:rsidR="008D0DD0" w:rsidRPr="00A17F3D" w:rsidRDefault="008D0DD0" w:rsidP="003A4BC1">
            <w:pPr>
              <w:widowControl w:val="0"/>
              <w:autoSpaceDE w:val="0"/>
              <w:autoSpaceDN w:val="0"/>
              <w:adjustRightInd w:val="0"/>
              <w:spacing w:after="0" w:line="240" w:lineRule="auto"/>
              <w:rPr>
                <w:rFonts w:ascii="Arial Narrow" w:hAnsi="Arial Narrow" w:cs="Arial Narrow"/>
              </w:rPr>
            </w:pPr>
            <w:r w:rsidRPr="00A17F3D">
              <w:rPr>
                <w:rFonts w:ascii="Arial Narrow" w:hAnsi="Arial Narrow" w:cs="Arial Narrow"/>
              </w:rPr>
              <w:t>počet vedúcich zamestnancov</w:t>
            </w:r>
          </w:p>
        </w:tc>
        <w:tc>
          <w:tcPr>
            <w:tcW w:w="2632"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r>
    </w:tbl>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BodyText"/>
        <w:ind w:hanging="426"/>
      </w:pPr>
      <w:r w:rsidRPr="008A6410">
        <w:tab/>
        <w:t>Účtovná závierka Spoločnosti k 31. decembru 201</w:t>
      </w:r>
      <w:r w:rsidR="00DC7F2C">
        <w:t>7</w:t>
      </w:r>
      <w:r w:rsidRPr="008A6410">
        <w:t xml:space="preserve"> je zostavená ako riadna účtovná závierka podľa § 17 ods. 6 zákona NR SR č. 431/2002 Z. z. o účtovníctve za účtovné obdobie od 1. januára 201</w:t>
      </w:r>
      <w:r w:rsidR="00DC7F2C">
        <w:t>7</w:t>
      </w:r>
      <w:r w:rsidRPr="008A6410">
        <w:t xml:space="preserve"> do 31. decembra 201</w:t>
      </w:r>
      <w:r w:rsidR="00DC7F2C">
        <w:t>7</w:t>
      </w:r>
      <w:r w:rsidRPr="008A6410">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A942B5" w:rsidRDefault="00A942B5" w:rsidP="00A942B5">
      <w:pPr>
        <w:pStyle w:val="BodyText"/>
        <w:ind w:left="284"/>
      </w:pPr>
      <w:bookmarkStart w:id="2" w:name="OLE_LINK13"/>
      <w:bookmarkStart w:id="3" w:name="OLE_LINK14"/>
      <w:r>
        <w:t>Zasadnutie valného zhromaždenia sa nekonalo.</w:t>
      </w:r>
    </w:p>
    <w:p w:rsidR="008A6410" w:rsidRPr="008A6410" w:rsidRDefault="00A942B5" w:rsidP="00A942B5">
      <w:pPr>
        <w:pStyle w:val="BodyText"/>
        <w:ind w:hanging="426"/>
        <w:rPr>
          <w:szCs w:val="18"/>
        </w:rPr>
      </w:pPr>
      <w:r>
        <w:t xml:space="preserve">         </w:t>
      </w:r>
      <w:r w:rsidR="008A6410" w:rsidRPr="008A6410">
        <w:rPr>
          <w:szCs w:val="18"/>
        </w:rPr>
        <w:t>Zverejnenie účtovnej závierky za predchádzajúce účtovné obdobie</w:t>
      </w:r>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r w:rsidR="00A942B5">
        <w:rPr>
          <w:rFonts w:ascii="Times New Roman" w:hAnsi="Times New Roman"/>
          <w:sz w:val="18"/>
          <w:szCs w:val="18"/>
        </w:rPr>
        <w:t xml:space="preserve"> – účtovná závierka nepodlieha auditu</w:t>
      </w:r>
    </w:p>
    <w:p w:rsidR="008A6410" w:rsidRDefault="008A6410" w:rsidP="008A6410">
      <w:pPr>
        <w:pStyle w:val="Heading1"/>
        <w:numPr>
          <w:ilvl w:val="0"/>
          <w:numId w:val="3"/>
        </w:numPr>
        <w:spacing w:before="120" w:line="240" w:lineRule="auto"/>
        <w:ind w:left="284" w:hanging="284"/>
        <w:jc w:val="left"/>
        <w:rPr>
          <w:rFonts w:ascii="Times New Roman" w:hAnsi="Times New Roman"/>
          <w:sz w:val="18"/>
          <w:szCs w:val="18"/>
        </w:rPr>
      </w:pPr>
      <w:bookmarkStart w:id="4" w:name="_Toc530739897"/>
      <w:bookmarkEnd w:id="2"/>
      <w:bookmarkEnd w:id="3"/>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rsidR="00F13705" w:rsidRDefault="00A942B5" w:rsidP="00A83F3B">
      <w:pPr>
        <w:pStyle w:val="BodyText"/>
        <w:ind w:left="360"/>
      </w:pPr>
      <w:r>
        <w:t xml:space="preserve">Konateľ : </w:t>
      </w:r>
      <w:r w:rsidR="00F13705">
        <w:tab/>
      </w:r>
      <w:r>
        <w:t xml:space="preserve">             László Sütő</w:t>
      </w:r>
    </w:p>
    <w:p w:rsidR="00F13705" w:rsidRDefault="00F13705" w:rsidP="00A942B5">
      <w:pPr>
        <w:pStyle w:val="BodyText"/>
        <w:ind w:left="360"/>
      </w:pPr>
      <w:r>
        <w:tab/>
      </w:r>
      <w:r>
        <w:tab/>
      </w:r>
      <w:r>
        <w:tab/>
      </w:r>
    </w:p>
    <w:p w:rsidR="00E2692D" w:rsidRDefault="00F623DB" w:rsidP="00A83F3B">
      <w:pPr>
        <w:pStyle w:val="BodyText"/>
        <w:ind w:left="360"/>
      </w:pPr>
      <w:r>
        <w:t xml:space="preserve">Spoločníci:                  József Szabó  </w:t>
      </w:r>
    </w:p>
    <w:p w:rsidR="00F13705" w:rsidRDefault="00F623DB" w:rsidP="00A83F3B">
      <w:pPr>
        <w:pStyle w:val="BodyText"/>
        <w:ind w:left="360"/>
      </w:pPr>
      <w:r>
        <w:t xml:space="preserve">  </w:t>
      </w:r>
    </w:p>
    <w:p w:rsidR="003E121B" w:rsidRDefault="003E121B" w:rsidP="003E121B">
      <w:pPr>
        <w:pStyle w:val="Heading1"/>
        <w:numPr>
          <w:ilvl w:val="0"/>
          <w:numId w:val="3"/>
        </w:numPr>
        <w:spacing w:before="120" w:line="240" w:lineRule="auto"/>
        <w:ind w:left="284" w:hanging="284"/>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tbl>
      <w:tblPr>
        <w:tblW w:w="0" w:type="auto"/>
        <w:jc w:val="center"/>
        <w:tblBorders>
          <w:top w:val="single" w:sz="12" w:space="0" w:color="auto"/>
          <w:left w:val="single" w:sz="12" w:space="0" w:color="auto"/>
          <w:bottom w:val="single" w:sz="12" w:space="0" w:color="auto"/>
          <w:right w:val="single" w:sz="2" w:space="0" w:color="auto"/>
        </w:tblBorders>
        <w:tblLayout w:type="fixed"/>
        <w:tblCellMar>
          <w:left w:w="70" w:type="dxa"/>
          <w:right w:w="70" w:type="dxa"/>
        </w:tblCellMar>
        <w:tblLook w:val="0000"/>
      </w:tblPr>
      <w:tblGrid>
        <w:gridCol w:w="2795"/>
        <w:gridCol w:w="1576"/>
        <w:gridCol w:w="1576"/>
        <w:gridCol w:w="1720"/>
        <w:gridCol w:w="1576"/>
      </w:tblGrid>
      <w:tr w:rsidR="00F13705" w:rsidTr="003A4BC1">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Podiel na hlasovacích právach v %</w:t>
            </w:r>
          </w:p>
        </w:tc>
        <w:tc>
          <w:tcPr>
            <w:tcW w:w="1576"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Iný podiel na ostatných položkách VI ako na ZI</w:t>
            </w:r>
          </w:p>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r>
      <w:tr w:rsidR="00F13705" w:rsidTr="003A4BC1">
        <w:trPr>
          <w:trHeight w:val="231"/>
          <w:jc w:val="center"/>
        </w:trPr>
        <w:tc>
          <w:tcPr>
            <w:tcW w:w="2795" w:type="dxa"/>
            <w:vMerge/>
            <w:tcBorders>
              <w:top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absolútne</w:t>
            </w: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720"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107"/>
          <w:jc w:val="center"/>
        </w:trPr>
        <w:tc>
          <w:tcPr>
            <w:tcW w:w="2795" w:type="dxa"/>
            <w:tcBorders>
              <w:top w:val="nil"/>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20"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576"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F13705" w:rsidTr="003A4BC1">
        <w:trPr>
          <w:trHeight w:val="278"/>
          <w:jc w:val="center"/>
        </w:trPr>
        <w:tc>
          <w:tcPr>
            <w:tcW w:w="2795" w:type="dxa"/>
            <w:tcBorders>
              <w:top w:val="single" w:sz="12" w:space="0" w:color="auto"/>
              <w:bottom w:val="single" w:sz="6" w:space="0" w:color="auto"/>
              <w:right w:val="single" w:sz="12" w:space="0" w:color="auto"/>
            </w:tcBorders>
          </w:tcPr>
          <w:p w:rsidR="00F13705" w:rsidRDefault="00F623DB" w:rsidP="00F623DB">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László Sütő</w:t>
            </w:r>
          </w:p>
        </w:tc>
        <w:tc>
          <w:tcPr>
            <w:tcW w:w="1576" w:type="dxa"/>
            <w:tcBorders>
              <w:top w:val="single" w:sz="12"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12"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12"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József Szabó</w:t>
            </w: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hRule="exac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BA2A0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E2692D">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E2692D" w:rsidTr="003A4BC1">
        <w:trPr>
          <w:trHeight w:val="278"/>
          <w:jc w:val="center"/>
        </w:trPr>
        <w:tc>
          <w:tcPr>
            <w:tcW w:w="2795" w:type="dxa"/>
            <w:tcBorders>
              <w:top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12" w:space="0" w:color="auto"/>
              <w:right w:val="single" w:sz="6"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r>
    </w:tbl>
    <w:p w:rsidR="00CE4825" w:rsidRPr="003E121B" w:rsidRDefault="00CE4825" w:rsidP="00CE4825">
      <w:pPr>
        <w:pStyle w:val="Heading1"/>
        <w:numPr>
          <w:ilvl w:val="0"/>
          <w:numId w:val="3"/>
        </w:numPr>
        <w:spacing w:before="120" w:line="240" w:lineRule="auto"/>
        <w:ind w:left="284" w:hanging="284"/>
        <w:jc w:val="left"/>
        <w:rPr>
          <w:rFonts w:ascii="Times New Roman" w:hAnsi="Times New Roman"/>
          <w:sz w:val="18"/>
          <w:szCs w:val="18"/>
        </w:rPr>
      </w:pPr>
      <w:bookmarkStart w:id="6" w:name="_Toc530739899"/>
      <w:bookmarkEnd w:id="5"/>
      <w:r w:rsidRPr="008A6410">
        <w:rPr>
          <w:rFonts w:ascii="Times New Roman" w:hAnsi="Times New Roman"/>
          <w:sz w:val="18"/>
          <w:szCs w:val="18"/>
        </w:rPr>
        <w:lastRenderedPageBreak/>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6"/>
    <w:p w:rsidR="00A00A06" w:rsidRDefault="00A00A06" w:rsidP="00A00A06">
      <w:pPr>
        <w:pStyle w:val="Body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BodyText"/>
        <w:ind w:left="450"/>
      </w:pPr>
      <w:r>
        <w:t>Účtovná závierka bola zostavená za predpokladu nepretržitého trvania Spoločnosti (going concern).</w:t>
      </w:r>
    </w:p>
    <w:p w:rsidR="00A00A06" w:rsidRDefault="00A00A06" w:rsidP="00A00A06">
      <w:pPr>
        <w:pStyle w:val="BodyText"/>
        <w:ind w:left="450"/>
      </w:pPr>
    </w:p>
    <w:p w:rsidR="00A00A06" w:rsidRDefault="00A00A06" w:rsidP="00A00A06">
      <w:pPr>
        <w:pStyle w:val="BodyText"/>
        <w:ind w:left="450"/>
      </w:pPr>
      <w:r w:rsidRPr="00194BFD">
        <w:t>Účtovné metódy a všeobecné účtovné zásady boli účtovnou jednotkou konzistentne aplikované</w:t>
      </w:r>
      <w:r>
        <w:t>, okrem:</w:t>
      </w:r>
    </w:p>
    <w:p w:rsidR="00A00A06" w:rsidRDefault="00A00A06" w:rsidP="00A00A06">
      <w:pPr>
        <w:pStyle w:val="BodyText"/>
        <w:ind w:left="450"/>
      </w:pPr>
    </w:p>
    <w:p w:rsidR="00A00A06" w:rsidRPr="001949FC" w:rsidRDefault="00A00A06" w:rsidP="00A00A06">
      <w:pPr>
        <w:pStyle w:val="Body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A00A06" w:rsidRDefault="00A00A06" w:rsidP="00A00A06">
      <w:pPr>
        <w:pStyle w:val="BodyText"/>
        <w:numPr>
          <w:ilvl w:val="0"/>
          <w:numId w:val="6"/>
        </w:numPr>
        <w:tabs>
          <w:tab w:val="clear" w:pos="340"/>
          <w:tab w:val="num" w:pos="709"/>
        </w:tabs>
        <w:ind w:left="709" w:hanging="283"/>
      </w:pPr>
      <w:r>
        <w:t>spôsobu účtovania zákazkovej výroby;</w:t>
      </w:r>
    </w:p>
    <w:p w:rsidR="00A00A06" w:rsidRDefault="00A00A06" w:rsidP="00A00A06">
      <w:pPr>
        <w:pStyle w:val="Body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rsidR="00A00A06" w:rsidRDefault="00A00A06" w:rsidP="00A00A06">
      <w:pPr>
        <w:pStyle w:val="Body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rsidR="00A00A06" w:rsidRDefault="00A00A06" w:rsidP="00A00A06">
      <w:pPr>
        <w:pStyle w:val="BodyText"/>
        <w:numPr>
          <w:ilvl w:val="0"/>
          <w:numId w:val="6"/>
        </w:numPr>
        <w:tabs>
          <w:tab w:val="clear" w:pos="340"/>
          <w:tab w:val="num" w:pos="709"/>
        </w:tabs>
        <w:ind w:left="709" w:hanging="283"/>
      </w:pPr>
      <w:r>
        <w:t>účtovania obstarania nehnuteľnosti na účelom ďalšieho predaja;</w:t>
      </w:r>
    </w:p>
    <w:p w:rsidR="00A00A06" w:rsidRDefault="00A00A06" w:rsidP="00A00A06">
      <w:pPr>
        <w:pStyle w:val="BodyText"/>
        <w:numPr>
          <w:ilvl w:val="0"/>
          <w:numId w:val="6"/>
        </w:numPr>
        <w:tabs>
          <w:tab w:val="clear" w:pos="340"/>
          <w:tab w:val="num" w:pos="709"/>
        </w:tabs>
        <w:ind w:left="709" w:hanging="283"/>
      </w:pPr>
      <w:r>
        <w:t>účtovania koncesie u koncesionára.</w:t>
      </w:r>
    </w:p>
    <w:p w:rsidR="00A00A06" w:rsidRDefault="00A00A06" w:rsidP="00A00A06">
      <w:pPr>
        <w:pStyle w:val="BodyText"/>
        <w:ind w:left="709"/>
      </w:pPr>
    </w:p>
    <w:p w:rsidR="00A00A06" w:rsidRDefault="00A00A06" w:rsidP="00A00A06">
      <w:pPr>
        <w:pStyle w:val="BodyText"/>
      </w:pPr>
      <w:r>
        <w:t>Uvedené zmeny nemajú vplyv na výsledok hospodárenia vykázaný v predchádzajúcich účtovných obdobiach, keďže sa aplikujú prospektívne na účtovné prípady, ktoré vznikli po 1. januári 2011.</w:t>
      </w:r>
    </w:p>
    <w:p w:rsidR="00A00A06" w:rsidRDefault="00A00A06" w:rsidP="00A00A06">
      <w:pPr>
        <w:pStyle w:val="BodyText"/>
      </w:pPr>
    </w:p>
    <w:p w:rsidR="00A00A06" w:rsidRDefault="00A00A06" w:rsidP="00A00A06">
      <w:pPr>
        <w:pStyle w:val="Body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rsidR="00A00A06" w:rsidRDefault="00A00A06" w:rsidP="00A00A06">
      <w:pPr>
        <w:pStyle w:val="Body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Body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BodyText"/>
      </w:pPr>
    </w:p>
    <w:p w:rsidR="00A00A06" w:rsidRDefault="00A00A06" w:rsidP="00A00A06">
      <w:pPr>
        <w:pStyle w:val="Body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BodyText"/>
      </w:pPr>
    </w:p>
    <w:p w:rsidR="00A00A06" w:rsidRDefault="00A00A06" w:rsidP="00A00A06">
      <w:pPr>
        <w:pStyle w:val="Body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BodyText"/>
      </w:pPr>
    </w:p>
    <w:p w:rsidR="00A00A06" w:rsidRDefault="00A00A06" w:rsidP="00A00A06">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BodyText"/>
      </w:pPr>
    </w:p>
    <w:p w:rsidR="00A00A06" w:rsidRDefault="00A00A06" w:rsidP="00A00A06">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BodyText"/>
      </w:pPr>
    </w:p>
    <w:p w:rsidR="00A00A06" w:rsidRDefault="00A00A06" w:rsidP="00A00A06">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00A06" w:rsidRDefault="00A00A06" w:rsidP="00A00A06">
      <w:pPr>
        <w:pStyle w:val="BodyText"/>
      </w:pPr>
      <w:r>
        <w:t xml:space="preserve"> </w:t>
      </w:r>
    </w:p>
    <w:p w:rsidR="00A00A06" w:rsidRDefault="00A00A06" w:rsidP="00A00A06">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Default="00F85964" w:rsidP="00A00A06">
      <w:pPr>
        <w:pStyle w:val="BodyText"/>
      </w:pPr>
    </w:p>
    <w:p w:rsidR="00A00A06" w:rsidRDefault="00A00A06" w:rsidP="00A00A06">
      <w:pPr>
        <w:pStyle w:val="BodyText"/>
      </w:pPr>
    </w:p>
    <w:tbl>
      <w:tblPr>
        <w:tblW w:w="0" w:type="auto"/>
        <w:tblInd w:w="456" w:type="dxa"/>
        <w:tblCellMar>
          <w:left w:w="30" w:type="dxa"/>
          <w:right w:w="30" w:type="dxa"/>
        </w:tblCellMar>
        <w:tblLook w:val="0000"/>
      </w:tblPr>
      <w:tblGrid>
        <w:gridCol w:w="2899"/>
        <w:gridCol w:w="417"/>
        <w:gridCol w:w="1544"/>
        <w:gridCol w:w="222"/>
        <w:gridCol w:w="1817"/>
        <w:gridCol w:w="222"/>
        <w:gridCol w:w="1695"/>
      </w:tblGrid>
      <w:tr w:rsidR="00A00A06" w:rsidTr="00A00A06">
        <w:trPr>
          <w:trHeight w:val="250"/>
        </w:trPr>
        <w:tc>
          <w:tcPr>
            <w:tcW w:w="3318"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A00A06">
        <w:trPr>
          <w:trHeight w:val="250"/>
        </w:trPr>
        <w:tc>
          <w:tcPr>
            <w:tcW w:w="2901"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A00A06">
        <w:trPr>
          <w:trHeight w:val="250"/>
        </w:trPr>
        <w:tc>
          <w:tcPr>
            <w:tcW w:w="3318" w:type="dxa"/>
            <w:gridSpan w:val="2"/>
          </w:tcPr>
          <w:p w:rsidR="00A00A06" w:rsidRDefault="00A00A06" w:rsidP="00622788">
            <w:pPr>
              <w:pStyle w:val="Tabulka"/>
            </w:pPr>
            <w:r>
              <w:t>Aktivované náklady na vývoj</w:t>
            </w:r>
          </w:p>
        </w:tc>
        <w:tc>
          <w:tcPr>
            <w:tcW w:w="1544" w:type="dxa"/>
          </w:tcPr>
          <w:p w:rsidR="00A00A06" w:rsidRDefault="00A00A06" w:rsidP="00622788">
            <w:pPr>
              <w:pStyle w:val="Tabulka"/>
              <w:jc w:val="center"/>
            </w:pPr>
            <w:r>
              <w:t>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20</w:t>
            </w:r>
          </w:p>
        </w:tc>
      </w:tr>
      <w:tr w:rsidR="00A00A06" w:rsidTr="00A00A06">
        <w:trPr>
          <w:trHeight w:val="250"/>
        </w:trPr>
        <w:tc>
          <w:tcPr>
            <w:tcW w:w="3318"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Oceniteľné práva (licencia)</w:t>
            </w:r>
          </w:p>
        </w:tc>
        <w:tc>
          <w:tcPr>
            <w:tcW w:w="1544" w:type="dxa"/>
          </w:tcPr>
          <w:p w:rsidR="00A00A06" w:rsidRDefault="00A00A06" w:rsidP="00622788">
            <w:pPr>
              <w:pStyle w:val="Tabulka"/>
              <w:jc w:val="center"/>
            </w:pPr>
            <w:r>
              <w:t>8</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Drobný dlhodobý nehmotný majetok</w:t>
            </w:r>
          </w:p>
        </w:tc>
        <w:tc>
          <w:tcPr>
            <w:tcW w:w="1544" w:type="dxa"/>
          </w:tcPr>
          <w:p w:rsidR="00A00A06" w:rsidRDefault="00A00A06" w:rsidP="00622788">
            <w:pPr>
              <w:pStyle w:val="Tabulka"/>
              <w:jc w:val="center"/>
            </w:pPr>
            <w:r>
              <w:t>rôzna</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jednorazový odpis</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100</w:t>
            </w:r>
          </w:p>
        </w:tc>
      </w:tr>
    </w:tbl>
    <w:p w:rsidR="00A00A06" w:rsidRDefault="00A00A06" w:rsidP="00A00A06">
      <w:pPr>
        <w:pStyle w:val="BodyText"/>
      </w:pPr>
    </w:p>
    <w:p w:rsidR="00A00A06" w:rsidRDefault="00A00A06" w:rsidP="00A00A06">
      <w:pPr>
        <w:pStyle w:val="Body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Default="00A00A06" w:rsidP="00A00A06">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A00A06" w:rsidP="00622788">
            <w:pPr>
              <w:pStyle w:val="Tabulka"/>
              <w:jc w:val="center"/>
            </w:pPr>
            <w:r>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A00A06" w:rsidP="00622788">
            <w:pPr>
              <w:pStyle w:val="Tabulka"/>
              <w:jc w:val="center"/>
            </w:pPr>
            <w:r>
              <w:t>8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8,3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4 až 6</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degresívna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16 až 30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821F95" w:rsidRDefault="00821F95" w:rsidP="00A00A06">
      <w:pPr>
        <w:pStyle w:val="Pismenka"/>
        <w:numPr>
          <w:ilvl w:val="0"/>
          <w:numId w:val="0"/>
        </w:numPr>
      </w:pPr>
    </w:p>
    <w:p w:rsidR="00904A7F" w:rsidRDefault="00904A7F" w:rsidP="00A00A06">
      <w:pPr>
        <w:pStyle w:val="Pismenka"/>
        <w:numPr>
          <w:ilvl w:val="0"/>
          <w:numId w:val="0"/>
        </w:numPr>
      </w:pPr>
    </w:p>
    <w:p w:rsidR="00904A7F" w:rsidRDefault="00904A7F"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Body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BodyText"/>
      </w:pPr>
    </w:p>
    <w:p w:rsidR="00A00A06" w:rsidRDefault="00A00A06" w:rsidP="00A00A06">
      <w:pPr>
        <w:pStyle w:val="Pismenka"/>
        <w:tabs>
          <w:tab w:val="clear" w:pos="426"/>
        </w:tabs>
        <w:ind w:left="426"/>
      </w:pPr>
      <w:r>
        <w:t xml:space="preserve">Zásoby </w:t>
      </w:r>
    </w:p>
    <w:p w:rsidR="00A00A06" w:rsidRDefault="00A00A06" w:rsidP="00A00A06">
      <w:pPr>
        <w:pStyle w:val="Body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BodyText"/>
      </w:pPr>
    </w:p>
    <w:p w:rsidR="00FA3006" w:rsidRDefault="00FA3006" w:rsidP="00FA3006">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BodyText"/>
      </w:pPr>
    </w:p>
    <w:p w:rsidR="00FA3006" w:rsidRDefault="00FA3006" w:rsidP="00FA3006">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BodyText"/>
      </w:pPr>
    </w:p>
    <w:p w:rsidR="00FA3006" w:rsidRDefault="00FA3006" w:rsidP="00FA3006">
      <w:pPr>
        <w:pStyle w:val="Body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BodyText"/>
      </w:pPr>
    </w:p>
    <w:p w:rsidR="00FA3006" w:rsidRDefault="00FA3006" w:rsidP="00FA3006">
      <w:pPr>
        <w:pStyle w:val="BodyText"/>
      </w:pPr>
      <w:r>
        <w:t>Zníženie hodnoty zásob sa upravuje vytvorením opravnej položky.</w:t>
      </w:r>
    </w:p>
    <w:p w:rsidR="00FA3006" w:rsidRDefault="00FA3006" w:rsidP="00FA3006">
      <w:pPr>
        <w:pStyle w:val="BodyText"/>
      </w:pPr>
    </w:p>
    <w:p w:rsidR="00FA3006" w:rsidRDefault="00FA3006" w:rsidP="00FA3006">
      <w:pPr>
        <w:pStyle w:val="Pismenka"/>
        <w:tabs>
          <w:tab w:val="clear" w:pos="426"/>
        </w:tabs>
        <w:ind w:left="426"/>
      </w:pPr>
      <w:r>
        <w:t>Zákazková výroba</w:t>
      </w:r>
    </w:p>
    <w:p w:rsidR="00FA3006" w:rsidRDefault="00FA3006" w:rsidP="00FA3006">
      <w:pPr>
        <w:pStyle w:val="BodyText"/>
      </w:pPr>
      <w:r>
        <w:t>Zákazková výroba sa vykazuje použitím metódy stupňa dokončenia zákazky (angl. percentage-of-completion-method).</w:t>
      </w:r>
    </w:p>
    <w:p w:rsidR="00FA3006" w:rsidRDefault="00FA3006" w:rsidP="00FA3006">
      <w:pPr>
        <w:pStyle w:val="Pismenka"/>
        <w:numPr>
          <w:ilvl w:val="0"/>
          <w:numId w:val="0"/>
        </w:numPr>
        <w:rPr>
          <w:b w:val="0"/>
        </w:rPr>
      </w:pPr>
    </w:p>
    <w:p w:rsidR="00FA3006" w:rsidRDefault="00FA3006" w:rsidP="00FA3006">
      <w:pPr>
        <w:pStyle w:val="Pismenka"/>
        <w:tabs>
          <w:tab w:val="clear" w:pos="426"/>
        </w:tabs>
        <w:ind w:left="426"/>
      </w:pPr>
      <w:r>
        <w:t>Zákazková výstavba nehnuteľnosti</w:t>
      </w:r>
    </w:p>
    <w:p w:rsidR="00FA3006" w:rsidRDefault="00FA3006" w:rsidP="00FA3006">
      <w:pPr>
        <w:pStyle w:val="BodyText"/>
      </w:pPr>
    </w:p>
    <w:p w:rsidR="00FA3006" w:rsidRPr="00FE2CC6" w:rsidRDefault="00FA3006" w:rsidP="00FA3006">
      <w:pPr>
        <w:pStyle w:val="BodyText"/>
        <w:rPr>
          <w:b/>
          <w:i/>
        </w:rPr>
      </w:pPr>
      <w:r w:rsidRPr="00A9048F">
        <w:rPr>
          <w:b/>
          <w:i/>
        </w:rPr>
        <w:t>Zákazková výstavba nehnuteľnosti – priebežný transfer</w:t>
      </w:r>
    </w:p>
    <w:p w:rsidR="00FA3006" w:rsidRDefault="00FA3006" w:rsidP="00FA3006">
      <w:pPr>
        <w:pStyle w:val="BodyText"/>
      </w:pPr>
      <w:r>
        <w:t xml:space="preserve">Zákazková výstavba nehnuteľnosti určenej na predaj sa vykazuje podľa metódy stupňa dokončenia. </w:t>
      </w:r>
    </w:p>
    <w:p w:rsidR="00FA3006" w:rsidRDefault="00FA3006" w:rsidP="00FA3006">
      <w:pPr>
        <w:pStyle w:val="BodyText"/>
      </w:pPr>
    </w:p>
    <w:p w:rsidR="00FA3006" w:rsidRPr="00423AFA" w:rsidRDefault="00FA3006" w:rsidP="00FA3006">
      <w:pPr>
        <w:pStyle w:val="BodyText"/>
        <w:rPr>
          <w:b/>
          <w:i/>
        </w:rPr>
      </w:pPr>
      <w:r w:rsidRPr="00A9048F">
        <w:rPr>
          <w:b/>
          <w:i/>
        </w:rPr>
        <w:t>Zákazková výstavba nehnuteľnosti – ostatn</w:t>
      </w:r>
      <w:r>
        <w:rPr>
          <w:b/>
          <w:i/>
        </w:rPr>
        <w:t>á</w:t>
      </w:r>
      <w:r w:rsidRPr="00A9048F">
        <w:rPr>
          <w:b/>
          <w:i/>
        </w:rPr>
        <w:t xml:space="preserve"> (nie priebežný transfer)</w:t>
      </w:r>
    </w:p>
    <w:p w:rsidR="00FA3006" w:rsidRPr="00777324" w:rsidRDefault="00FA3006" w:rsidP="00FA3006">
      <w:pPr>
        <w:pStyle w:val="Body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BodyText"/>
      </w:pPr>
    </w:p>
    <w:p w:rsidR="00FA3006" w:rsidRDefault="00FA3006" w:rsidP="00FA3006">
      <w:pPr>
        <w:pStyle w:val="Pismenka"/>
        <w:tabs>
          <w:tab w:val="clear" w:pos="426"/>
        </w:tabs>
        <w:ind w:left="426"/>
      </w:pPr>
      <w:r>
        <w:t>Peňažné prostriedky a ceniny</w:t>
      </w:r>
    </w:p>
    <w:p w:rsidR="00FA3006" w:rsidRDefault="00FA3006" w:rsidP="00FA3006">
      <w:pPr>
        <w:pStyle w:val="BodyText"/>
      </w:pPr>
      <w:r>
        <w:t>Peňažné prostriedky a ceniny sa oceňujú ich menovitou hodnotou. Zníženie ich hodnoty sa vyjadruje opravnou položkou.</w:t>
      </w:r>
    </w:p>
    <w:p w:rsidR="00FA3006" w:rsidRDefault="00FA3006" w:rsidP="00FA3006">
      <w:pPr>
        <w:pStyle w:val="Body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BodyText"/>
      </w:pPr>
      <w:r>
        <w:t>Náklady budúcich období a príjmy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Rezervy</w:t>
      </w:r>
    </w:p>
    <w:p w:rsidR="00FA3006" w:rsidRDefault="00FA3006" w:rsidP="00FA3006">
      <w:pPr>
        <w:pStyle w:val="Body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BodyText"/>
      </w:pPr>
      <w:r>
        <w:t xml:space="preserve">Odložené dane (odložená daňová pohľadávka a odložený daňový záväzok) sa vzťahujú na: </w:t>
      </w:r>
    </w:p>
    <w:p w:rsidR="00FA3006" w:rsidRDefault="00FA3006" w:rsidP="00FA3006">
      <w:pPr>
        <w:pStyle w:val="BodyText"/>
        <w:numPr>
          <w:ilvl w:val="0"/>
          <w:numId w:val="9"/>
        </w:numPr>
      </w:pPr>
      <w:r>
        <w:t>dočasné rozdiely medzi účtovnou hodnotou majetku a účtovnou hodnotou záväzkov vykázanou v súvahe a ich daňovou základňou,</w:t>
      </w:r>
    </w:p>
    <w:p w:rsidR="00FA3006" w:rsidRDefault="00FA3006" w:rsidP="00FA3006">
      <w:pPr>
        <w:pStyle w:val="BodyText"/>
        <w:numPr>
          <w:ilvl w:val="0"/>
          <w:numId w:val="9"/>
        </w:numPr>
      </w:pPr>
      <w:r>
        <w:t>možnosť umorovať daňovú stratu v budúcnosti, ktorou sa rozumie možnosť odpočítať daňovú stratu od základu dane v budúcnosti,</w:t>
      </w:r>
    </w:p>
    <w:p w:rsidR="00FA3006" w:rsidRDefault="00FA3006" w:rsidP="00FA3006">
      <w:pPr>
        <w:pStyle w:val="BodyText"/>
        <w:numPr>
          <w:ilvl w:val="0"/>
          <w:numId w:val="9"/>
        </w:numPr>
      </w:pPr>
      <w:r>
        <w:t>možnosť previesť nevyužité daňové odpočty a iné daňové nároky do budúcich období.</w:t>
      </w:r>
    </w:p>
    <w:p w:rsidR="00FA3006" w:rsidRDefault="00FA3006" w:rsidP="00FA3006">
      <w:pPr>
        <w:pStyle w:val="BodyText"/>
      </w:pPr>
    </w:p>
    <w:p w:rsidR="00821F95" w:rsidRDefault="00821F95" w:rsidP="00FA3006">
      <w:pPr>
        <w:pStyle w:val="Body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BodyText"/>
      </w:pPr>
      <w:r>
        <w:t>Výdavky budúcich období a výnosy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Emisné kvóty</w:t>
      </w:r>
    </w:p>
    <w:p w:rsidR="00FA3006" w:rsidRPr="00C24311" w:rsidRDefault="00FA3006" w:rsidP="00FA3006">
      <w:pPr>
        <w:pStyle w:val="BodyText"/>
      </w:pPr>
      <w:r w:rsidRPr="00C24311">
        <w:t xml:space="preserve">Bezodplatne pripísaný proporčný podiel emisných kvót v ocenení reprodukčnou obstarávacou cenou sa účtuje v prospech výnosov budúcich období. </w:t>
      </w:r>
    </w:p>
    <w:p w:rsidR="00FA3006" w:rsidRPr="00C24311" w:rsidRDefault="00FA3006" w:rsidP="00FA3006">
      <w:pPr>
        <w:pStyle w:val="BodyText"/>
      </w:pPr>
    </w:p>
    <w:p w:rsidR="00FA3006" w:rsidRDefault="00FA3006" w:rsidP="00FA3006">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A3006" w:rsidRDefault="00FA3006" w:rsidP="00FA3006">
      <w:pPr>
        <w:pStyle w:val="BodyText"/>
        <w:rPr>
          <w:sz w:val="16"/>
          <w:szCs w:val="16"/>
        </w:rPr>
      </w:pPr>
    </w:p>
    <w:p w:rsidR="00FA3006" w:rsidRDefault="00FA3006" w:rsidP="00FA3006">
      <w:pPr>
        <w:pStyle w:val="Pismenka"/>
        <w:tabs>
          <w:tab w:val="clear" w:pos="426"/>
        </w:tabs>
        <w:ind w:left="426"/>
      </w:pPr>
      <w:r>
        <w:t>Dotácie zo štátneho rozpočtu</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003007F3">
        <w:rPr>
          <w:rFonts w:ascii="Times New Roman" w:hAnsi="Times New Roman"/>
          <w:sz w:val="18"/>
        </w:rPr>
        <w:t xml:space="preserve">  </w:t>
      </w: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rsidR="00FA3006" w:rsidRDefault="00FA3006" w:rsidP="00FA3006">
      <w:pPr>
        <w:pStyle w:val="Pismenka"/>
        <w:tabs>
          <w:tab w:val="clear" w:pos="426"/>
        </w:tabs>
        <w:ind w:left="426"/>
      </w:pPr>
      <w:r>
        <w:t>Prenájom (lízing)</w:t>
      </w:r>
    </w:p>
    <w:p w:rsidR="00FA3006" w:rsidRDefault="00FA3006" w:rsidP="00FA3006">
      <w:pPr>
        <w:pStyle w:val="BodyText"/>
      </w:pPr>
      <w:r>
        <w:t>Operatívny prenájom. Majetok prenajatý na základe operatívneho prenájmu vykazuje ako svoj majetok jeho vlastník, nie nájomca.</w:t>
      </w:r>
    </w:p>
    <w:p w:rsidR="00FA3006" w:rsidRDefault="00FA3006" w:rsidP="00FA3006">
      <w:pPr>
        <w:pStyle w:val="BodyText"/>
      </w:pPr>
    </w:p>
    <w:p w:rsidR="00FA3006" w:rsidRDefault="00FA3006" w:rsidP="00FA3006">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Default="00FA3006" w:rsidP="00FA3006">
      <w:pPr>
        <w:pStyle w:val="BodyText"/>
        <w:rPr>
          <w:sz w:val="16"/>
          <w:szCs w:val="16"/>
        </w:rPr>
      </w:pPr>
    </w:p>
    <w:p w:rsidR="00FA3006" w:rsidRDefault="00FA3006" w:rsidP="00FA3006">
      <w:pPr>
        <w:pStyle w:val="Pismenka"/>
        <w:tabs>
          <w:tab w:val="clear" w:pos="426"/>
        </w:tabs>
        <w:ind w:left="426"/>
      </w:pPr>
      <w:r>
        <w:t>Deriváty</w:t>
      </w:r>
    </w:p>
    <w:p w:rsidR="00FA3006" w:rsidRDefault="00FA3006" w:rsidP="00FA3006">
      <w:pPr>
        <w:pStyle w:val="BodyText"/>
      </w:pPr>
      <w:r>
        <w:t>Deriváty sa oceňujú reálnou hodnotou.</w:t>
      </w:r>
    </w:p>
    <w:p w:rsidR="00FA3006" w:rsidRPr="006201DD" w:rsidRDefault="00FA3006" w:rsidP="00FA3006">
      <w:pPr>
        <w:pStyle w:val="BodyText"/>
      </w:pPr>
    </w:p>
    <w:p w:rsidR="00FA3006" w:rsidRDefault="00FA3006" w:rsidP="00FA3006">
      <w:pPr>
        <w:pStyle w:val="BodyText"/>
      </w:pPr>
      <w:r>
        <w:t>Zmeny reálnych hodnôt zabezpečovacích derivátov sa účtujú bez vplyvu na výsledok hospodárenia, priamo do vlastného imania.</w:t>
      </w:r>
    </w:p>
    <w:p w:rsidR="00FA3006" w:rsidRPr="006201DD" w:rsidRDefault="00FA3006" w:rsidP="00FA3006">
      <w:pPr>
        <w:pStyle w:val="BodyText"/>
      </w:pPr>
    </w:p>
    <w:p w:rsidR="00FA3006" w:rsidRDefault="00FA3006" w:rsidP="00FA3006">
      <w:pPr>
        <w:pStyle w:val="BodyText"/>
      </w:pPr>
      <w:r>
        <w:t>Zmeny reálnych hodnôt derivátov určených na obchodovanie na tuzemskej burze, zahraničnej burze alebo na inom verejnom trhu sa účtujú s vplyvom na výsledok hospodárenia.</w:t>
      </w:r>
    </w:p>
    <w:p w:rsidR="00FA3006" w:rsidRPr="006201DD" w:rsidRDefault="00FA3006" w:rsidP="00FA3006">
      <w:pPr>
        <w:pStyle w:val="BodyText"/>
      </w:pPr>
    </w:p>
    <w:p w:rsidR="00FA3006" w:rsidRDefault="00FA3006" w:rsidP="00FA3006">
      <w:pPr>
        <w:pStyle w:val="BodyText"/>
      </w:pPr>
      <w:r>
        <w:t>Zmeny reálnych hodnôt derivátov určených na obchodovanie na neverejnom trhu sa účtujú bez vplyvu na výsledok hospodárenia, priamo do vlastného imania.</w:t>
      </w:r>
    </w:p>
    <w:p w:rsidR="00F623DB" w:rsidRDefault="00F623DB" w:rsidP="00FA3006">
      <w:pPr>
        <w:pStyle w:val="BodyText"/>
      </w:pPr>
    </w:p>
    <w:p w:rsidR="00F623DB" w:rsidRDefault="00F623DB" w:rsidP="00FA3006">
      <w:pPr>
        <w:pStyle w:val="BodyText"/>
      </w:pPr>
    </w:p>
    <w:p w:rsidR="00FA3006" w:rsidRPr="006201DD" w:rsidRDefault="00FA3006" w:rsidP="00FA3006">
      <w:pPr>
        <w:pStyle w:val="BodyText"/>
      </w:pPr>
    </w:p>
    <w:p w:rsidR="00FA3006" w:rsidRDefault="00FA3006" w:rsidP="00FA3006">
      <w:pPr>
        <w:pStyle w:val="Pismenka"/>
        <w:tabs>
          <w:tab w:val="clear" w:pos="426"/>
        </w:tabs>
        <w:ind w:left="426"/>
      </w:pPr>
      <w:r>
        <w:lastRenderedPageBreak/>
        <w:t>Majetok a záväzky zabezpečené derivátmi</w:t>
      </w:r>
    </w:p>
    <w:p w:rsidR="00FA3006" w:rsidRDefault="00FA3006" w:rsidP="00FA3006">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B1412B" w:rsidRDefault="00FA3006" w:rsidP="00FA3006">
      <w:pPr>
        <w:pStyle w:val="BodyText"/>
        <w:rPr>
          <w:sz w:val="16"/>
          <w:szCs w:val="16"/>
        </w:rPr>
      </w:pPr>
    </w:p>
    <w:p w:rsidR="00FA3006" w:rsidRDefault="00FA3006" w:rsidP="00FA3006">
      <w:pPr>
        <w:pStyle w:val="Pismenka"/>
        <w:tabs>
          <w:tab w:val="clear" w:pos="426"/>
        </w:tabs>
        <w:ind w:left="426"/>
      </w:pPr>
      <w:r>
        <w:t>Cudzia mena</w:t>
      </w:r>
    </w:p>
    <w:p w:rsidR="00FA3006" w:rsidRDefault="00FA3006" w:rsidP="00FA3006">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BodyText"/>
      </w:pPr>
    </w:p>
    <w:p w:rsidR="00FA3006" w:rsidRDefault="00FA3006" w:rsidP="00FA3006">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BodyText"/>
      </w:pPr>
    </w:p>
    <w:p w:rsidR="00FA3006" w:rsidRDefault="00FA3006" w:rsidP="00FA3006">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BodyText"/>
      </w:pPr>
    </w:p>
    <w:p w:rsidR="00FA3006" w:rsidRDefault="00FA3006" w:rsidP="00FA3006">
      <w:pPr>
        <w:pStyle w:val="Body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BodyText"/>
      </w:pPr>
    </w:p>
    <w:p w:rsidR="00FA3006" w:rsidRDefault="00FA3006" w:rsidP="00FA3006">
      <w:pPr>
        <w:pStyle w:val="BodyText"/>
      </w:pPr>
      <w:r>
        <w:t xml:space="preserve">Prijaté a poskytnuté preddavky sa ku dňu, ku ktorému sa zostavuje účtovná závierka, na menu euro už neprepočítavajú. </w:t>
      </w:r>
    </w:p>
    <w:p w:rsidR="00FA3006" w:rsidRDefault="00FA3006" w:rsidP="00FA3006">
      <w:pPr>
        <w:pStyle w:val="BodyText"/>
      </w:pPr>
    </w:p>
    <w:p w:rsidR="00FA3006" w:rsidRDefault="00FA3006" w:rsidP="00FA3006">
      <w:pPr>
        <w:pStyle w:val="Pismenka"/>
        <w:tabs>
          <w:tab w:val="clear" w:pos="426"/>
        </w:tabs>
        <w:ind w:left="426"/>
      </w:pPr>
      <w:r>
        <w:t>Výnosy</w:t>
      </w:r>
    </w:p>
    <w:p w:rsidR="00FA3006" w:rsidRDefault="00FA3006" w:rsidP="00FA3006">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407A" w:rsidRDefault="00B8407A" w:rsidP="00FA3006">
      <w:pPr>
        <w:pStyle w:val="BodyText"/>
        <w:rPr>
          <w:sz w:val="16"/>
          <w:szCs w:val="16"/>
        </w:rPr>
      </w:pPr>
    </w:p>
    <w:p w:rsidR="006710D3" w:rsidRDefault="006710D3" w:rsidP="009106FF">
      <w:pPr>
        <w:pStyle w:val="Heading1"/>
        <w:numPr>
          <w:ilvl w:val="0"/>
          <w:numId w:val="3"/>
        </w:numPr>
        <w:spacing w:before="0" w:after="0" w:line="240" w:lineRule="auto"/>
        <w:ind w:left="284" w:hanging="284"/>
        <w:jc w:val="left"/>
        <w:rPr>
          <w:rFonts w:ascii="Times New Roman" w:hAnsi="Times New Roman"/>
          <w:sz w:val="18"/>
          <w:szCs w:val="18"/>
        </w:rPr>
      </w:pPr>
      <w:bookmarkStart w:id="7"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Heading1"/>
        <w:numPr>
          <w:ilvl w:val="0"/>
          <w:numId w:val="10"/>
        </w:numPr>
        <w:spacing w:before="0" w:after="0" w:line="240" w:lineRule="auto"/>
        <w:ind w:left="284" w:hanging="284"/>
        <w:jc w:val="left"/>
        <w:rPr>
          <w:rFonts w:ascii="Times New Roman" w:hAnsi="Times New Roman"/>
          <w:sz w:val="18"/>
          <w:szCs w:val="18"/>
        </w:rPr>
      </w:pPr>
      <w:bookmarkStart w:id="8" w:name="_Toc530739901"/>
      <w:bookmarkEnd w:id="7"/>
      <w:r w:rsidRPr="006710D3">
        <w:rPr>
          <w:rFonts w:ascii="Times New Roman" w:hAnsi="Times New Roman"/>
          <w:sz w:val="18"/>
          <w:szCs w:val="18"/>
        </w:rPr>
        <w:t>Dlhodobý nehmotný majetok a dlhodobý hmotný majetok</w:t>
      </w:r>
      <w:bookmarkEnd w:id="8"/>
    </w:p>
    <w:p w:rsidR="00FA3006" w:rsidRPr="00B1412B" w:rsidRDefault="00FA3006" w:rsidP="009106FF">
      <w:pPr>
        <w:pStyle w:val="BodyText"/>
        <w:rPr>
          <w:sz w:val="16"/>
          <w:szCs w:val="16"/>
        </w:rPr>
      </w:pPr>
    </w:p>
    <w:p w:rsidR="00FA3006" w:rsidRDefault="00FA3006" w:rsidP="009106FF">
      <w:pPr>
        <w:pStyle w:val="BodyText"/>
      </w:pPr>
      <w:r>
        <w:t>Prehľad o pohybe dlhodobého nehmotného majetku a dlhodobého hmotného majetku od 1. januára 201</w:t>
      </w:r>
      <w:r w:rsidR="00C2156B">
        <w:t>7</w:t>
      </w:r>
      <w:r>
        <w:t xml:space="preserve"> do </w:t>
      </w:r>
      <w:r>
        <w:br/>
        <w:t xml:space="preserve">31. </w:t>
      </w:r>
      <w:r w:rsidRPr="00C24B6B">
        <w:t>decembra 201</w:t>
      </w:r>
      <w:r w:rsidR="00C2156B">
        <w:t>7</w:t>
      </w:r>
      <w:r w:rsidRPr="00C24B6B">
        <w:t xml:space="preserve"> a za porovnateľné obdobie od 1. januára 201</w:t>
      </w:r>
      <w:r w:rsidR="00C2156B">
        <w:t>6</w:t>
      </w:r>
      <w:r w:rsidRPr="00C24B6B">
        <w:t xml:space="preserve"> do 31. decembra 201</w:t>
      </w:r>
      <w:r w:rsidR="00C2156B">
        <w:t>6</w:t>
      </w:r>
      <w:bookmarkStart w:id="9" w:name="_GoBack"/>
      <w:bookmarkEnd w:id="9"/>
      <w:r w:rsidRPr="00C24B6B">
        <w:t xml:space="preserve"> </w:t>
      </w:r>
      <w:r w:rsidR="00455A37">
        <w:t>.</w:t>
      </w:r>
    </w:p>
    <w:p w:rsidR="00FA3006" w:rsidRDefault="00FA3006" w:rsidP="009106FF">
      <w:pPr>
        <w:pStyle w:val="BodyText"/>
      </w:pPr>
    </w:p>
    <w:p w:rsidR="009106FF" w:rsidRDefault="009106FF" w:rsidP="009106FF">
      <w:pPr>
        <w:pStyle w:val="BodyText"/>
      </w:pPr>
    </w:p>
    <w:tbl>
      <w:tblPr>
        <w:tblW w:w="0" w:type="auto"/>
        <w:jc w:val="center"/>
        <w:tblLayout w:type="fixed"/>
        <w:tblCellMar>
          <w:left w:w="30" w:type="dxa"/>
          <w:right w:w="30" w:type="dxa"/>
        </w:tblCellMar>
        <w:tblLook w:val="0000"/>
      </w:tblPr>
      <w:tblGrid>
        <w:gridCol w:w="1855"/>
        <w:gridCol w:w="895"/>
        <w:gridCol w:w="709"/>
        <w:gridCol w:w="884"/>
        <w:gridCol w:w="923"/>
        <w:gridCol w:w="6"/>
        <w:gridCol w:w="28"/>
        <w:gridCol w:w="828"/>
        <w:gridCol w:w="30"/>
        <w:gridCol w:w="31"/>
        <w:gridCol w:w="14"/>
        <w:gridCol w:w="635"/>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5"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Aktivova-né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Oceniteľ-né práva</w:t>
            </w:r>
          </w:p>
        </w:tc>
        <w:tc>
          <w:tcPr>
            <w:tcW w:w="929"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Goodwill</w:t>
            </w:r>
          </w:p>
        </w:tc>
        <w:tc>
          <w:tcPr>
            <w:tcW w:w="856"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4"/>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6"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4"/>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A17F3D">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spacing w:after="0"/>
        <w:ind w:left="426"/>
        <w:jc w:val="both"/>
        <w:rPr>
          <w:rFonts w:ascii="Times New Roman" w:hAnsi="Times New Roman"/>
          <w:lang w:val="en-US"/>
        </w:rPr>
      </w:pPr>
    </w:p>
    <w:p w:rsidR="009106FF" w:rsidRDefault="009106FF" w:rsidP="009106FF">
      <w:pPr>
        <w:spacing w:after="0"/>
        <w:ind w:left="426"/>
        <w:jc w:val="both"/>
        <w:rPr>
          <w:rFonts w:ascii="Times New Roman" w:hAnsi="Times New Roman"/>
          <w:lang w:val="en-US"/>
        </w:rPr>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tbl>
      <w:tblPr>
        <w:tblW w:w="0" w:type="auto"/>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6"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Aktivova-né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Oceniteľ-né práva</w:t>
            </w:r>
          </w:p>
        </w:tc>
        <w:tc>
          <w:tcPr>
            <w:tcW w:w="929" w:type="dxa"/>
            <w:gridSpan w:val="3"/>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Goodwill</w:t>
            </w:r>
          </w:p>
        </w:tc>
        <w:tc>
          <w:tcPr>
            <w:tcW w:w="855"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6"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3"/>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5"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0037A3" w:rsidRDefault="000037A3" w:rsidP="009106FF">
      <w:pPr>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6203"/>
        <w:gridCol w:w="2964"/>
      </w:tblGrid>
      <w:tr w:rsidR="008D73DF" w:rsidTr="003A4BC1">
        <w:trPr>
          <w:jc w:val="center"/>
        </w:trPr>
        <w:tc>
          <w:tcPr>
            <w:tcW w:w="6203" w:type="dxa"/>
            <w:tcBorders>
              <w:top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296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8D73DF" w:rsidTr="003A4BC1">
        <w:trPr>
          <w:jc w:val="center"/>
        </w:trPr>
        <w:tc>
          <w:tcPr>
            <w:tcW w:w="6203" w:type="dxa"/>
            <w:tcBorders>
              <w:top w:val="single" w:sz="12" w:space="0" w:color="auto"/>
              <w:bottom w:val="single" w:sz="4"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na ktorý je zriadené záložné právo</w:t>
            </w:r>
          </w:p>
        </w:tc>
        <w:tc>
          <w:tcPr>
            <w:tcW w:w="2964" w:type="dxa"/>
            <w:tcBorders>
              <w:top w:val="single" w:sz="12" w:space="0" w:color="auto"/>
              <w:left w:val="single" w:sz="12" w:space="0" w:color="auto"/>
              <w:bottom w:val="single" w:sz="4"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r w:rsidR="008D73DF" w:rsidTr="003A4BC1">
        <w:trPr>
          <w:trHeight w:val="330"/>
          <w:jc w:val="center"/>
        </w:trPr>
        <w:tc>
          <w:tcPr>
            <w:tcW w:w="6203" w:type="dxa"/>
            <w:tcBorders>
              <w:top w:val="single" w:sz="4"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pri ktorom má účtovná jednotka obmedzené právo s ním nakladať</w:t>
            </w:r>
          </w:p>
        </w:tc>
        <w:tc>
          <w:tcPr>
            <w:tcW w:w="2964" w:type="dxa"/>
            <w:tcBorders>
              <w:top w:val="single" w:sz="4" w:space="0" w:color="auto"/>
              <w:left w:val="single" w:sz="12" w:space="0" w:color="auto"/>
              <w:bottom w:val="single" w:sz="12"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bl>
    <w:p w:rsidR="009106FF" w:rsidRDefault="009106FF" w:rsidP="009106FF">
      <w:pPr>
        <w:ind w:left="426"/>
        <w:jc w:val="both"/>
      </w:pPr>
    </w:p>
    <w:tbl>
      <w:tblPr>
        <w:tblW w:w="0" w:type="auto"/>
        <w:jc w:val="center"/>
        <w:tblLayout w:type="fixed"/>
        <w:tblCellMar>
          <w:left w:w="30" w:type="dxa"/>
          <w:right w:w="30" w:type="dxa"/>
        </w:tblCellMar>
        <w:tblLook w:val="000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0037A3" w:rsidTr="003A4BC1">
        <w:trPr>
          <w:trHeight w:val="145"/>
          <w:jc w:val="center"/>
        </w:trPr>
        <w:tc>
          <w:tcPr>
            <w:tcW w:w="1536"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551" w:type="dxa"/>
            <w:gridSpan w:val="31"/>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0037A3" w:rsidTr="003A4BC1">
        <w:trPr>
          <w:trHeight w:val="1537"/>
          <w:jc w:val="center"/>
        </w:trPr>
        <w:tc>
          <w:tcPr>
            <w:tcW w:w="1536"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5"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Pesto-vateľské celky</w:t>
            </w:r>
            <w:r>
              <w:rPr>
                <w:rFonts w:ascii="Arial Narrow" w:hAnsi="Arial Narrow" w:cs="Arial Narrow"/>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64"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DHM</w:t>
            </w:r>
          </w:p>
        </w:tc>
        <w:tc>
          <w:tcPr>
            <w:tcW w:w="1070"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5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5"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75" w:type="dxa"/>
            <w:gridSpan w:val="3"/>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2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26"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7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89"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64"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70"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w:t>
            </w:r>
            <w:r>
              <w:rPr>
                <w:rFonts w:ascii="Arial Narrow" w:hAnsi="Arial Narrow" w:cs="Arial Narrow"/>
                <w:b/>
                <w:bCs/>
              </w:rPr>
              <w:lastRenderedPageBreak/>
              <w:t>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tbl>
      <w:tblPr>
        <w:tblW w:w="0" w:type="auto"/>
        <w:jc w:val="center"/>
        <w:tblLayout w:type="fixed"/>
        <w:tblCellMar>
          <w:left w:w="30" w:type="dxa"/>
          <w:right w:w="30" w:type="dxa"/>
        </w:tblCellMar>
        <w:tblLook w:val="000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672"/>
      </w:tblGrid>
      <w:tr w:rsidR="000037A3" w:rsidTr="003A4BC1">
        <w:trPr>
          <w:trHeight w:val="145"/>
          <w:jc w:val="center"/>
        </w:trPr>
        <w:tc>
          <w:tcPr>
            <w:tcW w:w="1472"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615" w:type="dxa"/>
            <w:gridSpan w:val="23"/>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0037A3" w:rsidTr="003A4BC1">
        <w:trPr>
          <w:trHeight w:val="1537"/>
          <w:jc w:val="center"/>
        </w:trPr>
        <w:tc>
          <w:tcPr>
            <w:tcW w:w="1472"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700"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Pesto-vateľské celky</w:t>
            </w:r>
            <w:r>
              <w:rPr>
                <w:rFonts w:ascii="Arial Narrow" w:hAnsi="Arial Narrow" w:cs="Arial Narrow"/>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DHM</w:t>
            </w:r>
          </w:p>
        </w:tc>
        <w:tc>
          <w:tcPr>
            <w:tcW w:w="1064"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47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0"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34"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09"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4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58"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64"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5882"/>
        <w:gridCol w:w="3285"/>
      </w:tblGrid>
      <w:tr w:rsidR="000037A3" w:rsidTr="003A4BC1">
        <w:trPr>
          <w:jc w:val="center"/>
        </w:trPr>
        <w:tc>
          <w:tcPr>
            <w:tcW w:w="5882" w:type="dxa"/>
            <w:tcBorders>
              <w:top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328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0037A3" w:rsidTr="003A4BC1">
        <w:trPr>
          <w:jc w:val="center"/>
        </w:trPr>
        <w:tc>
          <w:tcPr>
            <w:tcW w:w="5882"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na ktorý je zriadené záložné právo</w:t>
            </w:r>
          </w:p>
        </w:tc>
        <w:tc>
          <w:tcPr>
            <w:tcW w:w="3285" w:type="dxa"/>
            <w:tcBorders>
              <w:top w:val="single" w:sz="12" w:space="0" w:color="auto"/>
              <w:left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5882"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pri ktorom má účtovná jednotka obmedzené právo s ním nakladať</w:t>
            </w:r>
          </w:p>
        </w:tc>
        <w:tc>
          <w:tcPr>
            <w:tcW w:w="3285" w:type="dxa"/>
            <w:tcBorders>
              <w:top w:val="single" w:sz="4"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spacing w:after="0"/>
        <w:ind w:left="426"/>
        <w:jc w:val="both"/>
        <w:rPr>
          <w:rFonts w:ascii="Times New Roman" w:hAnsi="Times New Roman"/>
          <w:lang w:val="en-US"/>
        </w:rPr>
      </w:pPr>
    </w:p>
    <w:p w:rsidR="009106FF" w:rsidRDefault="009106FF" w:rsidP="009106FF">
      <w:pPr>
        <w:pStyle w:val="BodyText"/>
      </w:pPr>
      <w:r>
        <w:t>Vývoj opravnej položky v priebehu účtovného obdobia je uvedený v nasledujúcom prehľade:</w:t>
      </w:r>
    </w:p>
    <w:p w:rsidR="009106FF" w:rsidRDefault="009106FF" w:rsidP="009106FF">
      <w:pPr>
        <w:pStyle w:val="Body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0037A3" w:rsidTr="003A4BC1">
        <w:trPr>
          <w:jc w:val="center"/>
        </w:trPr>
        <w:tc>
          <w:tcPr>
            <w:tcW w:w="2338" w:type="dxa"/>
            <w:vMerge w:val="restart"/>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w:t>
            </w:r>
          </w:p>
        </w:tc>
        <w:tc>
          <w:tcPr>
            <w:tcW w:w="6829" w:type="dxa"/>
            <w:gridSpan w:val="5"/>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0037A3" w:rsidTr="003A4BC1">
        <w:trPr>
          <w:jc w:val="center"/>
        </w:trPr>
        <w:tc>
          <w:tcPr>
            <w:tcW w:w="2338" w:type="dxa"/>
            <w:vMerge/>
            <w:tcBorders>
              <w:top w:val="single" w:sz="4"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16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w:t>
            </w: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66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18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0037A3" w:rsidTr="003A4BC1">
        <w:trPr>
          <w:trHeight w:hRule="exact" w:val="277"/>
          <w:jc w:val="center"/>
        </w:trPr>
        <w:tc>
          <w:tcPr>
            <w:tcW w:w="2338" w:type="dxa"/>
            <w:tcBorders>
              <w:top w:val="nil"/>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6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7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665"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18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0037A3" w:rsidTr="003A4BC1">
        <w:trPr>
          <w:jc w:val="center"/>
        </w:trPr>
        <w:tc>
          <w:tcPr>
            <w:tcW w:w="2338"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Materiál</w:t>
            </w:r>
          </w:p>
        </w:tc>
        <w:tc>
          <w:tcPr>
            <w:tcW w:w="1162" w:type="dxa"/>
            <w:tcBorders>
              <w:top w:val="single" w:sz="12"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12"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a</w:t>
            </w:r>
          </w:p>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polotovary vlastnej výroby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Zvieratá </w:t>
            </w:r>
          </w:p>
        </w:tc>
        <w:tc>
          <w:tcPr>
            <w:tcW w:w="1162" w:type="dxa"/>
            <w:tcBorders>
              <w:top w:val="single" w:sz="4" w:space="0" w:color="auto"/>
              <w:left w:val="single" w:sz="12"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6"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Tovar</w:t>
            </w:r>
          </w:p>
        </w:tc>
        <w:tc>
          <w:tcPr>
            <w:tcW w:w="1162" w:type="dxa"/>
            <w:tcBorders>
              <w:top w:val="single" w:sz="6"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6"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Nehnuteľnosť na predaj</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Poskytnuté preddavky  na zásoby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 spolu</w:t>
            </w:r>
          </w:p>
        </w:tc>
        <w:tc>
          <w:tcPr>
            <w:tcW w:w="1162" w:type="dxa"/>
            <w:tcBorders>
              <w:top w:val="single" w:sz="4" w:space="0" w:color="auto"/>
              <w:left w:val="single" w:sz="12"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078"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665"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736"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188" w:type="dxa"/>
            <w:tcBorders>
              <w:top w:val="single" w:sz="4" w:space="0" w:color="auto"/>
              <w:left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r>
    </w:tbl>
    <w:p w:rsidR="009106FF" w:rsidRDefault="009106FF" w:rsidP="009106FF">
      <w:pPr>
        <w:spacing w:after="0"/>
        <w:ind w:left="426"/>
        <w:jc w:val="both"/>
      </w:pPr>
    </w:p>
    <w:p w:rsidR="009106FF" w:rsidRDefault="009106FF" w:rsidP="009106FF">
      <w:pPr>
        <w:pStyle w:val="BodyText"/>
      </w:pPr>
    </w:p>
    <w:p w:rsidR="009106FF" w:rsidRPr="009106FF" w:rsidRDefault="009106FF" w:rsidP="009106FF">
      <w:pPr>
        <w:pStyle w:val="Heading1"/>
        <w:spacing w:before="0" w:after="0" w:line="240" w:lineRule="auto"/>
        <w:ind w:left="284"/>
        <w:jc w:val="left"/>
        <w:rPr>
          <w:rFonts w:ascii="Times New Roman" w:hAnsi="Times New Roman"/>
          <w:sz w:val="18"/>
          <w:szCs w:val="18"/>
        </w:rPr>
      </w:pPr>
    </w:p>
    <w:p w:rsidR="009106FF" w:rsidRPr="009106FF" w:rsidRDefault="009106FF" w:rsidP="009106FF">
      <w:pPr>
        <w:pStyle w:val="Heading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rsidR="009106FF" w:rsidRDefault="009106FF" w:rsidP="009106FF">
      <w:pPr>
        <w:pStyle w:val="BodyText"/>
      </w:pPr>
    </w:p>
    <w:p w:rsidR="009106FF" w:rsidRDefault="009106FF" w:rsidP="009106FF">
      <w:pPr>
        <w:pStyle w:val="BodyText"/>
      </w:pPr>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p>
    <w:p w:rsidR="009106FF" w:rsidRDefault="009106FF" w:rsidP="009106FF">
      <w:pPr>
        <w:pStyle w:val="BodyText"/>
      </w:pPr>
    </w:p>
    <w:p w:rsidR="009106FF" w:rsidRDefault="009106FF" w:rsidP="009106FF">
      <w:pPr>
        <w:pStyle w:val="BodyText"/>
      </w:pPr>
      <w:r>
        <w:t>Ďalšie informácie o zákazkovej výrobe sú uvedené v nasledujúcich tabuľkách:</w:t>
      </w:r>
    </w:p>
    <w:p w:rsidR="009106FF" w:rsidRDefault="009106FF" w:rsidP="009106FF">
      <w:pPr>
        <w:pStyle w:val="BodyText"/>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2802"/>
        <w:gridCol w:w="2126"/>
        <w:gridCol w:w="2126"/>
        <w:gridCol w:w="2189"/>
      </w:tblGrid>
      <w:tr w:rsidR="000037A3" w:rsidTr="003A4BC1">
        <w:trPr>
          <w:jc w:val="center"/>
        </w:trPr>
        <w:tc>
          <w:tcPr>
            <w:tcW w:w="280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bežné účtovné obdobie</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Sumár od začiatku zákazkovej výroby až do konca bežného účtovného obdobia</w:t>
            </w:r>
          </w:p>
        </w:tc>
      </w:tr>
      <w:tr w:rsidR="000037A3" w:rsidTr="003A4BC1">
        <w:trPr>
          <w:jc w:val="center"/>
        </w:trPr>
        <w:tc>
          <w:tcPr>
            <w:tcW w:w="280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189"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0037A3" w:rsidTr="003A4BC1">
        <w:trPr>
          <w:trHeight w:val="340"/>
          <w:jc w:val="center"/>
        </w:trPr>
        <w:tc>
          <w:tcPr>
            <w:tcW w:w="2802"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zákazkovej výroby</w:t>
            </w: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bl>
    <w:p w:rsidR="009106FF" w:rsidRDefault="009106FF" w:rsidP="009106FF">
      <w:pPr>
        <w:spacing w:after="0"/>
        <w:ind w:left="426"/>
        <w:jc w:val="both"/>
      </w:pPr>
    </w:p>
    <w:p w:rsidR="00F623DB" w:rsidRDefault="00F623DB" w:rsidP="009106FF">
      <w:pPr>
        <w:spacing w:after="0"/>
        <w:ind w:left="426"/>
        <w:jc w:val="both"/>
      </w:pPr>
    </w:p>
    <w:p w:rsidR="003F7E47" w:rsidRPr="003F7E47" w:rsidRDefault="003F7E47" w:rsidP="003F7E47">
      <w:pPr>
        <w:pStyle w:val="Heading1"/>
        <w:numPr>
          <w:ilvl w:val="0"/>
          <w:numId w:val="10"/>
        </w:numPr>
        <w:spacing w:before="0" w:after="0" w:line="240" w:lineRule="auto"/>
        <w:ind w:left="284" w:hanging="284"/>
        <w:jc w:val="left"/>
        <w:rPr>
          <w:rFonts w:ascii="Times New Roman" w:hAnsi="Times New Roman"/>
          <w:sz w:val="18"/>
          <w:szCs w:val="18"/>
        </w:rPr>
      </w:pPr>
      <w:bookmarkStart w:id="10" w:name="_Toc530739904"/>
      <w:r w:rsidRPr="003F7E47">
        <w:rPr>
          <w:rFonts w:ascii="Times New Roman" w:hAnsi="Times New Roman"/>
          <w:sz w:val="18"/>
          <w:szCs w:val="18"/>
        </w:rPr>
        <w:t>Pohľadávky</w:t>
      </w:r>
      <w:bookmarkEnd w:id="10"/>
    </w:p>
    <w:p w:rsidR="003F7E47" w:rsidRDefault="003F7E47" w:rsidP="003F7E47">
      <w:pPr>
        <w:pStyle w:val="BodyText"/>
      </w:pPr>
    </w:p>
    <w:p w:rsidR="003F7E47" w:rsidRDefault="003F7E47" w:rsidP="003F7E47">
      <w:pPr>
        <w:pStyle w:val="Body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A111F1" w:rsidTr="003A4BC1">
        <w:trPr>
          <w:jc w:val="center"/>
        </w:trPr>
        <w:tc>
          <w:tcPr>
            <w:tcW w:w="1913" w:type="dxa"/>
            <w:vMerge w:val="restart"/>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w:t>
            </w:r>
          </w:p>
        </w:tc>
        <w:tc>
          <w:tcPr>
            <w:tcW w:w="7254" w:type="dxa"/>
            <w:gridSpan w:val="5"/>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A111F1" w:rsidTr="003A4BC1">
        <w:trPr>
          <w:jc w:val="center"/>
        </w:trPr>
        <w:tc>
          <w:tcPr>
            <w:tcW w:w="1913" w:type="dxa"/>
            <w:vMerge/>
            <w:tcBorders>
              <w:top w:val="single" w:sz="4"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tc>
        <w:tc>
          <w:tcPr>
            <w:tcW w:w="1701"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30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A111F1" w:rsidTr="003A4BC1">
        <w:trPr>
          <w:jc w:val="center"/>
        </w:trPr>
        <w:tc>
          <w:tcPr>
            <w:tcW w:w="191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276"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34"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01"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843"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30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A111F1" w:rsidTr="003A4BC1">
        <w:trPr>
          <w:jc w:val="center"/>
        </w:trPr>
        <w:tc>
          <w:tcPr>
            <w:tcW w:w="191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 celku</w:t>
            </w:r>
          </w:p>
        </w:tc>
        <w:tc>
          <w:tcPr>
            <w:tcW w:w="1276"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701"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843"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30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pPr>
    </w:p>
    <w:p w:rsidR="00E2692D" w:rsidRDefault="00E2692D" w:rsidP="009106FF">
      <w:pPr>
        <w:spacing w:after="0"/>
        <w:ind w:left="426"/>
        <w:jc w:val="both"/>
      </w:pPr>
    </w:p>
    <w:p w:rsidR="00E2692D" w:rsidRDefault="00E2692D" w:rsidP="003F7E47">
      <w:pPr>
        <w:pStyle w:val="BodyText"/>
      </w:pPr>
    </w:p>
    <w:p w:rsidR="00B8407A" w:rsidRDefault="00B8407A" w:rsidP="003F7E47">
      <w:pPr>
        <w:pStyle w:val="BodyText"/>
      </w:pPr>
    </w:p>
    <w:p w:rsidR="00B8407A" w:rsidRDefault="00B8407A" w:rsidP="003F7E47">
      <w:pPr>
        <w:pStyle w:val="BodyText"/>
      </w:pPr>
    </w:p>
    <w:p w:rsidR="00B8407A" w:rsidRDefault="00B8407A" w:rsidP="003F7E47">
      <w:pPr>
        <w:pStyle w:val="BodyText"/>
      </w:pPr>
    </w:p>
    <w:p w:rsidR="00E2692D" w:rsidRDefault="00E2692D" w:rsidP="003F7E47">
      <w:pPr>
        <w:pStyle w:val="BodyText"/>
      </w:pPr>
    </w:p>
    <w:p w:rsidR="003F7E47" w:rsidRDefault="003F7E47" w:rsidP="003F7E47">
      <w:pPr>
        <w:pStyle w:val="BodyText"/>
      </w:pPr>
      <w:r>
        <w:lastRenderedPageBreak/>
        <w:t>Veková štruktúra pohľadávok za bežné účtovné obdobie je uvedená v nasledujúcom prehľade:</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153"/>
        <w:gridCol w:w="2030"/>
        <w:gridCol w:w="2030"/>
        <w:gridCol w:w="2030"/>
      </w:tblGrid>
      <w:tr w:rsidR="00A111F1" w:rsidTr="003A4BC1">
        <w:trPr>
          <w:jc w:val="center"/>
        </w:trPr>
        <w:tc>
          <w:tcPr>
            <w:tcW w:w="31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r>
      <w:tr w:rsidR="00A111F1" w:rsidTr="003A4BC1">
        <w:trPr>
          <w:trHeight w:hRule="exact" w:val="227"/>
          <w:jc w:val="center"/>
        </w:trPr>
        <w:tc>
          <w:tcPr>
            <w:tcW w:w="31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A111F1" w:rsidTr="003A4BC1">
        <w:trPr>
          <w:trHeight w:hRule="exact" w:val="329"/>
          <w:jc w:val="center"/>
        </w:trPr>
        <w:tc>
          <w:tcPr>
            <w:tcW w:w="9243" w:type="dxa"/>
            <w:gridSpan w:val="4"/>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w:t>
            </w:r>
          </w:p>
        </w:tc>
      </w:tr>
      <w:tr w:rsidR="00A111F1" w:rsidTr="003A4BC1">
        <w:trPr>
          <w:trHeight w:hRule="exact" w:val="329"/>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r w:rsidR="00A111F1" w:rsidTr="003A4BC1">
        <w:trPr>
          <w:trHeight w:hRule="exact" w:val="329"/>
          <w:jc w:val="center"/>
        </w:trPr>
        <w:tc>
          <w:tcPr>
            <w:tcW w:w="9243" w:type="dxa"/>
            <w:gridSpan w:val="4"/>
            <w:tcBorders>
              <w:top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w:t>
            </w:r>
          </w:p>
        </w:tc>
      </w:tr>
      <w:tr w:rsidR="00A111F1" w:rsidTr="003A4BC1">
        <w:trPr>
          <w:trHeight w:val="397"/>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bl>
    <w:p w:rsidR="00A111F1" w:rsidRDefault="00A111F1" w:rsidP="009106FF">
      <w:pPr>
        <w:spacing w:after="0"/>
        <w:ind w:left="426"/>
        <w:jc w:val="both"/>
        <w:rPr>
          <w:rFonts w:ascii="Times New Roman" w:hAnsi="Times New Roman"/>
        </w:rPr>
      </w:pPr>
    </w:p>
    <w:p w:rsidR="00A111F1" w:rsidRDefault="00A111F1" w:rsidP="009106FF">
      <w:pPr>
        <w:spacing w:after="0"/>
        <w:ind w:left="426"/>
        <w:jc w:val="both"/>
        <w:rPr>
          <w:rFonts w:ascii="Times New Roman" w:hAnsi="Times New Roman"/>
        </w:rPr>
      </w:pPr>
    </w:p>
    <w:p w:rsidR="00A111F1" w:rsidRPr="005D5B08" w:rsidRDefault="00A111F1" w:rsidP="009106FF">
      <w:pPr>
        <w:spacing w:after="0"/>
        <w:ind w:left="426"/>
        <w:jc w:val="both"/>
        <w:rPr>
          <w:rFonts w:ascii="Times New Roman" w:hAnsi="Times New Roman"/>
        </w:rPr>
      </w:pPr>
    </w:p>
    <w:p w:rsidR="003F7E47" w:rsidRDefault="003F7E47" w:rsidP="009106FF">
      <w:pPr>
        <w:spacing w:after="0"/>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53"/>
        <w:gridCol w:w="2757"/>
        <w:gridCol w:w="2757"/>
      </w:tblGrid>
      <w:tr w:rsidR="00A111F1" w:rsidTr="003A4BC1">
        <w:trPr>
          <w:jc w:val="center"/>
        </w:trPr>
        <w:tc>
          <w:tcPr>
            <w:tcW w:w="36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podľa zostatkovej</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doby splatnosti</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A111F1" w:rsidTr="003A4BC1">
        <w:trPr>
          <w:trHeight w:val="86"/>
          <w:jc w:val="center"/>
        </w:trPr>
        <w:tc>
          <w:tcPr>
            <w:tcW w:w="36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r>
      <w:tr w:rsidR="00A111F1" w:rsidTr="003A4BC1">
        <w:trPr>
          <w:jc w:val="center"/>
        </w:trPr>
        <w:tc>
          <w:tcPr>
            <w:tcW w:w="365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2757"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693"/>
        <w:gridCol w:w="2293"/>
      </w:tblGrid>
      <w:tr w:rsidR="005F07BB" w:rsidTr="003A4BC1">
        <w:trPr>
          <w:jc w:val="center"/>
        </w:trPr>
        <w:tc>
          <w:tcPr>
            <w:tcW w:w="418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418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predmetu</w:t>
            </w:r>
          </w:p>
        </w:tc>
        <w:tc>
          <w:tcPr>
            <w:tcW w:w="22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pohľadávky</w:t>
            </w:r>
          </w:p>
        </w:tc>
      </w:tr>
      <w:tr w:rsidR="005F07BB" w:rsidTr="003A4BC1">
        <w:trPr>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293"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3F7E47" w:rsidRDefault="003F7E47" w:rsidP="009106FF">
      <w:pPr>
        <w:spacing w:after="0"/>
        <w:ind w:left="426"/>
        <w:jc w:val="both"/>
        <w:rPr>
          <w:rFonts w:ascii="Times New Roman" w:hAnsi="Times New Roman"/>
          <w:lang w:val="en-US"/>
        </w:rPr>
      </w:pPr>
    </w:p>
    <w:p w:rsidR="00C7337B" w:rsidRPr="005F07BB" w:rsidRDefault="005F07BB" w:rsidP="005F07BB">
      <w:pPr>
        <w:pStyle w:val="BodyText"/>
        <w:rPr>
          <w:b/>
          <w:szCs w:val="18"/>
        </w:rPr>
      </w:pPr>
      <w:bookmarkStart w:id="11" w:name="_Toc530739905"/>
      <w:r w:rsidRPr="005F07BB">
        <w:rPr>
          <w:b/>
          <w:szCs w:val="18"/>
        </w:rPr>
        <w:t xml:space="preserve"> </w:t>
      </w:r>
      <w:r w:rsidR="00C7337B" w:rsidRPr="005F07BB">
        <w:rPr>
          <w:b/>
          <w:szCs w:val="18"/>
        </w:rPr>
        <w:t>Finančné účty</w:t>
      </w:r>
      <w:bookmarkEnd w:id="11"/>
    </w:p>
    <w:p w:rsidR="00C7337B" w:rsidRDefault="00C7337B" w:rsidP="00C7337B">
      <w:pPr>
        <w:pStyle w:val="BodyText"/>
      </w:pPr>
    </w:p>
    <w:p w:rsidR="00C7337B" w:rsidRDefault="00C7337B" w:rsidP="00C7337B">
      <w:pPr>
        <w:pStyle w:val="BodyText"/>
      </w:pPr>
    </w:p>
    <w:p w:rsidR="00C7337B" w:rsidRDefault="00C7337B" w:rsidP="00C7337B">
      <w:pPr>
        <w:pStyle w:val="BodyText"/>
      </w:pPr>
      <w:r>
        <w:t>Prehľad jednotlivých položiek finančných účtov:</w:t>
      </w:r>
    </w:p>
    <w:p w:rsidR="00C7337B" w:rsidRDefault="00C7337B" w:rsidP="00C7337B">
      <w:pPr>
        <w:pStyle w:val="Body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219"/>
        <w:gridCol w:w="2693"/>
        <w:gridCol w:w="2331"/>
      </w:tblGrid>
      <w:tr w:rsidR="005F07BB" w:rsidTr="003A4BC1">
        <w:trPr>
          <w:jc w:val="center"/>
        </w:trPr>
        <w:tc>
          <w:tcPr>
            <w:tcW w:w="4219" w:type="dxa"/>
            <w:tcBorders>
              <w:top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219"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Bežné bankové účty</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C2156B" w:rsidP="00015B41">
            <w:pPr>
              <w:widowControl w:val="0"/>
              <w:autoSpaceDE w:val="0"/>
              <w:autoSpaceDN w:val="0"/>
              <w:adjustRightInd w:val="0"/>
              <w:spacing w:after="0" w:line="240" w:lineRule="auto"/>
              <w:rPr>
                <w:rFonts w:ascii="Arial Narrow" w:hAnsi="Arial Narrow" w:cs="Arial Narrow"/>
              </w:rPr>
            </w:pPr>
            <w:r w:rsidRPr="00C2156B">
              <w:rPr>
                <w:rFonts w:ascii="Arial Narrow" w:hAnsi="Arial Narrow" w:cs="Arial Narrow"/>
              </w:rPr>
              <w:t>9</w:t>
            </w: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DC7F2C"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w:t>
            </w: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Bankové účty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015B41" w:rsidRPr="00C2156B" w:rsidRDefault="00C2156B" w:rsidP="00015B41">
            <w:pPr>
              <w:widowControl w:val="0"/>
              <w:autoSpaceDE w:val="0"/>
              <w:autoSpaceDN w:val="0"/>
              <w:adjustRightInd w:val="0"/>
              <w:spacing w:after="0" w:line="240" w:lineRule="auto"/>
              <w:rPr>
                <w:rFonts w:ascii="Arial Narrow" w:hAnsi="Arial Narrow" w:cs="Arial Narrow"/>
                <w:b/>
                <w:bCs/>
              </w:rPr>
            </w:pPr>
            <w:r w:rsidRPr="00C2156B">
              <w:rPr>
                <w:rFonts w:ascii="Arial Narrow" w:hAnsi="Arial Narrow" w:cs="Arial Narrow"/>
                <w:b/>
                <w:bCs/>
              </w:rPr>
              <w:t>9</w:t>
            </w:r>
          </w:p>
        </w:tc>
        <w:tc>
          <w:tcPr>
            <w:tcW w:w="2331" w:type="dxa"/>
            <w:tcBorders>
              <w:top w:val="single" w:sz="4" w:space="0" w:color="auto"/>
              <w:left w:val="single" w:sz="4" w:space="0" w:color="auto"/>
              <w:bottom w:val="single" w:sz="12" w:space="0" w:color="auto"/>
              <w:right w:val="single" w:sz="12" w:space="0" w:color="auto"/>
            </w:tcBorders>
            <w:vAlign w:val="center"/>
          </w:tcPr>
          <w:p w:rsidR="00015B41" w:rsidRDefault="00DC7F2C"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58</w:t>
            </w:r>
          </w:p>
        </w:tc>
      </w:tr>
    </w:tbl>
    <w:p w:rsidR="00C7337B" w:rsidRDefault="00C7337B" w:rsidP="00C7337B">
      <w:pPr>
        <w:spacing w:after="0"/>
        <w:ind w:left="426"/>
        <w:jc w:val="both"/>
        <w:rPr>
          <w:b/>
        </w:rPr>
      </w:pPr>
    </w:p>
    <w:p w:rsidR="00C7337B" w:rsidRPr="00C7337B" w:rsidRDefault="00C7337B" w:rsidP="00C7337B">
      <w:pPr>
        <w:pStyle w:val="Heading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rsidR="00C7337B" w:rsidRDefault="00C7337B" w:rsidP="00C7337B">
      <w:pPr>
        <w:pStyle w:val="BodyText"/>
      </w:pPr>
    </w:p>
    <w:p w:rsidR="00C7337B" w:rsidRDefault="00C7337B" w:rsidP="00C7337B">
      <w:pPr>
        <w:pStyle w:val="BodyText"/>
      </w:pPr>
      <w:r w:rsidRPr="004D639D">
        <w:t>Ako krátkodobý finančný majetok sú vykázané akcie v rôznych spoločnostiach</w:t>
      </w:r>
      <w:r>
        <w:t xml:space="preserve"> a emisné kvóty: </w:t>
      </w:r>
    </w:p>
    <w:p w:rsidR="00C7337B" w:rsidRPr="005D5B08" w:rsidRDefault="00C7337B"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331"/>
        <w:gridCol w:w="1701"/>
        <w:gridCol w:w="1183"/>
        <w:gridCol w:w="1247"/>
        <w:gridCol w:w="1705"/>
      </w:tblGrid>
      <w:tr w:rsidR="005F07BB" w:rsidTr="003A4BC1">
        <w:trPr>
          <w:jc w:val="center"/>
        </w:trPr>
        <w:tc>
          <w:tcPr>
            <w:tcW w:w="333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w:t>
            </w:r>
          </w:p>
        </w:tc>
        <w:tc>
          <w:tcPr>
            <w:tcW w:w="5836" w:type="dxa"/>
            <w:gridSpan w:val="4"/>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333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18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247"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Úbytky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5"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74"/>
          <w:jc w:val="center"/>
        </w:trPr>
        <w:tc>
          <w:tcPr>
            <w:tcW w:w="3331" w:type="dxa"/>
            <w:tcBorders>
              <w:top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701"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8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247"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05"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5F07BB" w:rsidTr="003A4BC1">
        <w:trPr>
          <w:jc w:val="center"/>
        </w:trPr>
        <w:tc>
          <w:tcPr>
            <w:tcW w:w="333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Majetkové CP na obchodovanie</w:t>
            </w:r>
          </w:p>
        </w:tc>
        <w:tc>
          <w:tcPr>
            <w:tcW w:w="1701"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na obchodovanie</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kvóty</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so splatnosťou do  jedného roka držané do splatnosti</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6"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realizovateľné CP</w:t>
            </w:r>
          </w:p>
        </w:tc>
        <w:tc>
          <w:tcPr>
            <w:tcW w:w="1701"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6"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Obstarávanie krátkodobého finančného majetku</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 spolu</w:t>
            </w:r>
          </w:p>
        </w:tc>
        <w:tc>
          <w:tcPr>
            <w:tcW w:w="1701"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183"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247"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705"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r>
    </w:tbl>
    <w:p w:rsidR="00C7337B" w:rsidRDefault="00C7337B" w:rsidP="00C7337B">
      <w:pPr>
        <w:pStyle w:val="BodyText"/>
      </w:pPr>
    </w:p>
    <w:p w:rsidR="00B8407A" w:rsidRDefault="00B8407A" w:rsidP="00C7337B">
      <w:pPr>
        <w:pStyle w:val="BodyText"/>
      </w:pPr>
    </w:p>
    <w:p w:rsidR="00B8407A" w:rsidRDefault="00B8407A" w:rsidP="00C7337B">
      <w:pPr>
        <w:pStyle w:val="BodyText"/>
      </w:pPr>
    </w:p>
    <w:p w:rsidR="00B8407A" w:rsidRDefault="00B8407A" w:rsidP="00C7337B">
      <w:pPr>
        <w:pStyle w:val="BodyText"/>
      </w:pPr>
    </w:p>
    <w:p w:rsidR="00B8407A" w:rsidRDefault="00B8407A" w:rsidP="00C7337B">
      <w:pPr>
        <w:pStyle w:val="BodyText"/>
      </w:pPr>
    </w:p>
    <w:p w:rsidR="00B8407A" w:rsidRPr="00C7337B" w:rsidRDefault="00B8407A" w:rsidP="00B8407A">
      <w:pPr>
        <w:pStyle w:val="Heading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lastRenderedPageBreak/>
        <w:t>Časové rozlíšenie</w:t>
      </w:r>
    </w:p>
    <w:p w:rsidR="00B8407A" w:rsidRDefault="00B8407A" w:rsidP="00C7337B">
      <w:pPr>
        <w:pStyle w:val="BodyText"/>
      </w:pPr>
    </w:p>
    <w:p w:rsidR="00C7337B" w:rsidRDefault="00C7337B" w:rsidP="00C7337B">
      <w:pPr>
        <w:pStyle w:val="BodyText"/>
        <w:rPr>
          <w:lang w:val="en-US"/>
        </w:rPr>
      </w:pPr>
      <w:r w:rsidRPr="00AC097C">
        <w:t>Ide o tieto položky:</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552"/>
        <w:gridCol w:w="2434"/>
      </w:tblGrid>
      <w:tr w:rsidR="005F07BB" w:rsidTr="003A4BC1">
        <w:trPr>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34"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Náklady budúcich období dlhodobé,  z toho: </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Náklady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dlhodobé,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C7337B" w:rsidRDefault="00C7337B" w:rsidP="009106FF">
      <w:pPr>
        <w:spacing w:after="0"/>
        <w:ind w:left="426"/>
        <w:jc w:val="both"/>
        <w:rPr>
          <w:lang w:val="de-DE"/>
        </w:rPr>
      </w:pPr>
    </w:p>
    <w:p w:rsidR="00C7337B" w:rsidRDefault="00C7337B" w:rsidP="009106FF">
      <w:pPr>
        <w:spacing w:after="0"/>
        <w:ind w:left="426"/>
        <w:jc w:val="both"/>
        <w:rPr>
          <w:lang w:val="de-DE"/>
        </w:rPr>
      </w:pPr>
    </w:p>
    <w:p w:rsidR="00DA33D8" w:rsidRPr="00DA33D8" w:rsidRDefault="00DA33D8" w:rsidP="00A24F2D">
      <w:pPr>
        <w:pStyle w:val="Heading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BodyText"/>
      </w:pPr>
    </w:p>
    <w:p w:rsidR="00DA33D8"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bookmarkStart w:id="12"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BodyText"/>
      </w:pPr>
      <w:r>
        <w:t>Informácie o vlastnom imaní sú uvedené v časti C a P.</w:t>
      </w:r>
    </w:p>
    <w:p w:rsidR="00DA33D8" w:rsidRDefault="00DA33D8" w:rsidP="00A24F2D">
      <w:pPr>
        <w:pStyle w:val="BodyText"/>
      </w:pPr>
    </w:p>
    <w:p w:rsidR="00DA33D8" w:rsidRPr="00A24F2D" w:rsidRDefault="00DA33D8" w:rsidP="00A24F2D">
      <w:pPr>
        <w:pStyle w:val="Heading1"/>
        <w:spacing w:before="0" w:after="0" w:line="240" w:lineRule="auto"/>
        <w:jc w:val="left"/>
        <w:rPr>
          <w:rFonts w:ascii="Times New Roman" w:hAnsi="Times New Roman"/>
          <w:sz w:val="18"/>
          <w:szCs w:val="18"/>
        </w:rPr>
      </w:pPr>
    </w:p>
    <w:p w:rsidR="00DA33D8" w:rsidRPr="00A24F2D"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12"/>
    <w:p w:rsidR="00DA33D8" w:rsidRDefault="00DA33D8" w:rsidP="00A24F2D">
      <w:pPr>
        <w:pStyle w:val="BodyText"/>
      </w:pPr>
    </w:p>
    <w:p w:rsidR="00DA33D8" w:rsidRPr="00EC0203" w:rsidRDefault="00DA33D8" w:rsidP="00A24F2D">
      <w:pPr>
        <w:pStyle w:val="BodyText"/>
      </w:pPr>
      <w:r>
        <w:t>Prehľad o rezervách za bežné účtovné obdobie je uvedený v nasledujúcom prehľade:</w:t>
      </w: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lastRenderedPageBreak/>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6"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A24F2D" w:rsidRDefault="00A24F2D" w:rsidP="0028625F">
      <w:pPr>
        <w:spacing w:after="0"/>
        <w:jc w:val="both"/>
      </w:pPr>
    </w:p>
    <w:p w:rsidR="00A24F2D" w:rsidRDefault="00A24F2D" w:rsidP="0028625F">
      <w:pPr>
        <w:pStyle w:val="BodyText"/>
      </w:pPr>
      <w:r>
        <w:t>Prehľad o rezervách za predchádzajúce účtovné obdobie je uvedený v nasledujúcom prehľade:</w:t>
      </w:r>
    </w:p>
    <w:p w:rsidR="0028625F" w:rsidRDefault="0028625F" w:rsidP="0028625F">
      <w:pPr>
        <w:pStyle w:val="BodyText"/>
      </w:pP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5F07BB" w:rsidRPr="0028625F" w:rsidRDefault="005F07BB" w:rsidP="0028625F">
      <w:pPr>
        <w:pStyle w:val="BodyText"/>
      </w:pPr>
    </w:p>
    <w:p w:rsidR="00A24F2D" w:rsidRDefault="00A24F2D" w:rsidP="00A24F2D">
      <w:pPr>
        <w:pStyle w:val="BodyText"/>
      </w:pPr>
      <w:r>
        <w:t>pokuty a penále z nedodržania dodacích podmienok.</w:t>
      </w:r>
    </w:p>
    <w:p w:rsidR="00A24F2D" w:rsidRDefault="00A24F2D" w:rsidP="00A24F2D">
      <w:pPr>
        <w:pStyle w:val="BodyText"/>
      </w:pPr>
    </w:p>
    <w:p w:rsidR="00A24F2D" w:rsidRDefault="00A24F2D" w:rsidP="00A24F2D">
      <w:pPr>
        <w:pStyle w:val="BodyText"/>
      </w:pPr>
    </w:p>
    <w:p w:rsidR="00904A7F" w:rsidRDefault="00904A7F" w:rsidP="00A24F2D">
      <w:pPr>
        <w:pStyle w:val="BodyText"/>
      </w:pPr>
    </w:p>
    <w:p w:rsidR="00CB6B5B" w:rsidRDefault="00CB6B5B" w:rsidP="00A24F2D">
      <w:pPr>
        <w:pStyle w:val="BodyText"/>
        <w:jc w:val="left"/>
        <w:rPr>
          <w:b/>
        </w:rPr>
      </w:pPr>
    </w:p>
    <w:p w:rsidR="00A24F2D" w:rsidRPr="00F47560" w:rsidRDefault="00A24F2D" w:rsidP="00A24F2D">
      <w:pPr>
        <w:pStyle w:val="BodyText"/>
        <w:jc w:val="left"/>
        <w:rPr>
          <w:b/>
        </w:rPr>
      </w:pPr>
      <w:r w:rsidRPr="00F47560">
        <w:rPr>
          <w:b/>
        </w:rPr>
        <w:t>Nevyfakturované dodávky majetku</w:t>
      </w:r>
    </w:p>
    <w:p w:rsidR="0028625F" w:rsidRDefault="0028625F" w:rsidP="00A24F2D">
      <w:pPr>
        <w:pStyle w:val="BodyText"/>
      </w:pPr>
    </w:p>
    <w:p w:rsidR="00A24F2D" w:rsidRPr="00D50DC3" w:rsidRDefault="00A24F2D" w:rsidP="00A24F2D">
      <w:pPr>
        <w:pStyle w:val="BodyText"/>
      </w:pPr>
      <w:r w:rsidRPr="00F47560">
        <w:t>Rezervy na nevyfakturované dodávky majetku sa nevykazujú s vplyvom na výsledok hospodárenia.</w:t>
      </w:r>
      <w:r>
        <w:t xml:space="preserve"> </w:t>
      </w:r>
    </w:p>
    <w:p w:rsidR="00A24F2D" w:rsidRDefault="00A24F2D" w:rsidP="00A24F2D">
      <w:pPr>
        <w:pStyle w:val="BodyText"/>
      </w:pPr>
    </w:p>
    <w:p w:rsidR="00A24F2D" w:rsidRPr="008668ED" w:rsidRDefault="00A24F2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13" w:name="_Toc530739909"/>
      <w:r w:rsidRPr="008668ED">
        <w:rPr>
          <w:rFonts w:ascii="Times New Roman" w:hAnsi="Times New Roman"/>
          <w:sz w:val="18"/>
          <w:szCs w:val="18"/>
        </w:rPr>
        <w:t>Záväzky</w:t>
      </w:r>
      <w:bookmarkEnd w:id="13"/>
    </w:p>
    <w:p w:rsidR="00A24F2D" w:rsidRDefault="00A24F2D" w:rsidP="00A24F2D">
      <w:pPr>
        <w:pStyle w:val="BodyText"/>
      </w:pPr>
    </w:p>
    <w:p w:rsidR="00A24F2D" w:rsidRDefault="00A24F2D" w:rsidP="00A24F2D">
      <w:pPr>
        <w:pStyle w:val="Body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tbl>
      <w:tblPr>
        <w:tblW w:w="0" w:type="auto"/>
        <w:jc w:val="center"/>
        <w:tblLayout w:type="fixed"/>
        <w:tblLook w:val="0000"/>
      </w:tblPr>
      <w:tblGrid>
        <w:gridCol w:w="3738"/>
        <w:gridCol w:w="2908"/>
        <w:gridCol w:w="2597"/>
      </w:tblGrid>
      <w:tr w:rsidR="00F50D8A" w:rsidTr="003A4BC1">
        <w:trPr>
          <w:trHeight w:val="920"/>
          <w:jc w:val="center"/>
        </w:trPr>
        <w:tc>
          <w:tcPr>
            <w:tcW w:w="373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290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59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015B41" w:rsidTr="003A4BC1">
        <w:trPr>
          <w:trHeight w:val="330"/>
          <w:jc w:val="center"/>
        </w:trPr>
        <w:tc>
          <w:tcPr>
            <w:tcW w:w="3738" w:type="dxa"/>
            <w:tcBorders>
              <w:top w:val="single" w:sz="12"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po lehote splatnosti</w:t>
            </w:r>
          </w:p>
        </w:tc>
        <w:tc>
          <w:tcPr>
            <w:tcW w:w="2908" w:type="dxa"/>
            <w:tcBorders>
              <w:top w:val="single" w:sz="12" w:space="0" w:color="auto"/>
              <w:left w:val="single" w:sz="12" w:space="0" w:color="auto"/>
              <w:bottom w:val="single" w:sz="4" w:space="0" w:color="auto"/>
              <w:right w:val="single" w:sz="8" w:space="0" w:color="auto"/>
            </w:tcBorders>
            <w:vAlign w:val="center"/>
          </w:tcPr>
          <w:p w:rsidR="00015B41" w:rsidRPr="00F623DB" w:rsidRDefault="00C2156B" w:rsidP="003A4BC1">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31 153</w:t>
            </w:r>
          </w:p>
        </w:tc>
        <w:tc>
          <w:tcPr>
            <w:tcW w:w="2597" w:type="dxa"/>
            <w:tcBorders>
              <w:top w:val="single" w:sz="12" w:space="0" w:color="auto"/>
              <w:left w:val="nil"/>
              <w:bottom w:val="single" w:sz="4" w:space="0" w:color="auto"/>
              <w:right w:val="single" w:sz="12" w:space="0" w:color="auto"/>
            </w:tcBorders>
            <w:vAlign w:val="center"/>
          </w:tcPr>
          <w:p w:rsidR="00015B41" w:rsidRPr="00F623DB" w:rsidRDefault="00C2156B" w:rsidP="00635CC4">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30 063</w:t>
            </w:r>
          </w:p>
        </w:tc>
      </w:tr>
      <w:tr w:rsidR="00015B41" w:rsidTr="003A4BC1">
        <w:trPr>
          <w:trHeight w:val="69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do jedného roka vrátane</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w:t>
            </w:r>
          </w:p>
        </w:tc>
      </w:tr>
      <w:tr w:rsidR="00015B41" w:rsidTr="003A4BC1">
        <w:trPr>
          <w:trHeight w:val="33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záväzky spolu</w:t>
            </w:r>
          </w:p>
        </w:tc>
        <w:tc>
          <w:tcPr>
            <w:tcW w:w="2908" w:type="dxa"/>
            <w:tcBorders>
              <w:top w:val="nil"/>
              <w:left w:val="single" w:sz="12" w:space="0" w:color="auto"/>
              <w:bottom w:val="single" w:sz="4" w:space="0" w:color="auto"/>
              <w:right w:val="single" w:sz="8" w:space="0" w:color="auto"/>
            </w:tcBorders>
            <w:vAlign w:val="center"/>
          </w:tcPr>
          <w:p w:rsidR="00015B41" w:rsidRPr="00F623DB" w:rsidRDefault="00C2156B" w:rsidP="003A4BC1">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31 153</w:t>
            </w:r>
          </w:p>
        </w:tc>
        <w:tc>
          <w:tcPr>
            <w:tcW w:w="2597" w:type="dxa"/>
            <w:tcBorders>
              <w:top w:val="nil"/>
              <w:left w:val="nil"/>
              <w:bottom w:val="single" w:sz="4" w:space="0" w:color="auto"/>
              <w:right w:val="single" w:sz="12" w:space="0" w:color="auto"/>
            </w:tcBorders>
            <w:vAlign w:val="center"/>
          </w:tcPr>
          <w:p w:rsidR="00015B41" w:rsidRPr="00F623DB" w:rsidRDefault="00C2156B" w:rsidP="00635CC4">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30 063</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jeden rok až päť rokov</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nad päť rokov</w:t>
            </w:r>
          </w:p>
        </w:tc>
        <w:tc>
          <w:tcPr>
            <w:tcW w:w="2908" w:type="dxa"/>
            <w:tcBorders>
              <w:top w:val="single" w:sz="4" w:space="0" w:color="auto"/>
              <w:left w:val="single" w:sz="12" w:space="0" w:color="auto"/>
              <w:bottom w:val="nil"/>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nil"/>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345"/>
          <w:jc w:val="center"/>
        </w:trPr>
        <w:tc>
          <w:tcPr>
            <w:tcW w:w="3738" w:type="dxa"/>
            <w:tcBorders>
              <w:top w:val="single" w:sz="4" w:space="0" w:color="auto"/>
              <w:left w:val="single" w:sz="12"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záväzky spolu</w:t>
            </w:r>
          </w:p>
        </w:tc>
        <w:tc>
          <w:tcPr>
            <w:tcW w:w="2908" w:type="dxa"/>
            <w:tcBorders>
              <w:top w:val="single" w:sz="4" w:space="0" w:color="auto"/>
              <w:left w:val="single" w:sz="12" w:space="0" w:color="auto"/>
              <w:bottom w:val="single" w:sz="12"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A24F2D">
      <w:pPr>
        <w:spacing w:after="0"/>
        <w:ind w:left="426"/>
        <w:jc w:val="both"/>
      </w:pPr>
    </w:p>
    <w:p w:rsidR="005F4FB8" w:rsidRDefault="005F4FB8" w:rsidP="008668ED">
      <w:pPr>
        <w:pStyle w:val="BodyText"/>
      </w:pPr>
    </w:p>
    <w:p w:rsid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Odložený daňový záväzok</w:t>
      </w:r>
    </w:p>
    <w:p w:rsidR="008668ED" w:rsidRPr="008668ED" w:rsidRDefault="008668ED" w:rsidP="008668ED">
      <w:pPr>
        <w:spacing w:after="0"/>
      </w:pPr>
    </w:p>
    <w:p w:rsidR="008668ED" w:rsidRDefault="008668ED" w:rsidP="008668ED">
      <w:pPr>
        <w:pStyle w:val="BodyText"/>
      </w:pPr>
      <w:r>
        <w:t>Výpočet odloženého daňového záväzku je uvedený v nasledujúcom prehľade:</w:t>
      </w:r>
    </w:p>
    <w:p w:rsidR="008668ED" w:rsidRDefault="008668ED" w:rsidP="008668ED">
      <w:pPr>
        <w:pStyle w:val="BodyText"/>
      </w:pPr>
    </w:p>
    <w:tbl>
      <w:tblPr>
        <w:tblW w:w="0" w:type="auto"/>
        <w:tblLayout w:type="fixed"/>
        <w:tblLook w:val="0000"/>
      </w:tblPr>
      <w:tblGrid>
        <w:gridCol w:w="4289"/>
        <w:gridCol w:w="2468"/>
        <w:gridCol w:w="2486"/>
      </w:tblGrid>
      <w:tr w:rsidR="00F50D8A" w:rsidTr="003A4BC1">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6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majetku a daňovou základňou, z toho:</w:t>
            </w:r>
          </w:p>
        </w:tc>
        <w:tc>
          <w:tcPr>
            <w:tcW w:w="2468"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záväzkov a daňovou základňou, z toho:</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umorovať daňovú stratu v budúcnosti</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previesť nevyužité daňové odpočty</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Sadzba dane z príjmov ( v %)</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Odložená daňová pohľadávka</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Uplatnená daňová pohľadávka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zníženie nákladov</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Odložený daňový záväzok</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Zmena odloženého daňového záväzku</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náklad</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Zaúčtovaná do vlastného imania</w:t>
            </w:r>
          </w:p>
        </w:tc>
        <w:tc>
          <w:tcPr>
            <w:tcW w:w="2468" w:type="dxa"/>
            <w:tcBorders>
              <w:top w:val="single" w:sz="6" w:space="0" w:color="auto"/>
              <w:left w:val="single" w:sz="12" w:space="0" w:color="auto"/>
              <w:bottom w:val="single" w:sz="12"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pStyle w:val="BodyText"/>
      </w:pPr>
    </w:p>
    <w:p w:rsidR="008668ED" w:rsidRP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14" w:name="_Toc530739911"/>
      <w:r w:rsidRPr="008668ED">
        <w:rPr>
          <w:rFonts w:ascii="Times New Roman" w:hAnsi="Times New Roman"/>
          <w:sz w:val="18"/>
          <w:szCs w:val="18"/>
        </w:rPr>
        <w:t>Sociálny fond</w:t>
      </w:r>
      <w:bookmarkEnd w:id="14"/>
    </w:p>
    <w:p w:rsidR="008668ED" w:rsidRDefault="008668ED" w:rsidP="008668ED">
      <w:pPr>
        <w:pStyle w:val="BodyText"/>
      </w:pPr>
    </w:p>
    <w:p w:rsidR="008668ED" w:rsidRDefault="008668ED" w:rsidP="008668ED">
      <w:pPr>
        <w:pStyle w:val="BodyText"/>
      </w:pPr>
      <w:r>
        <w:t>Tvorba a čerpanie sociálneho fondu v priebehu účtovného obdobia sú znázornené v nasledujúcom prehľade:</w:t>
      </w:r>
    </w:p>
    <w:p w:rsidR="008668ED" w:rsidRDefault="008668ED" w:rsidP="008668ED">
      <w:pPr>
        <w:pStyle w:val="BodyText"/>
      </w:pPr>
    </w:p>
    <w:tbl>
      <w:tblPr>
        <w:tblW w:w="0" w:type="auto"/>
        <w:jc w:val="center"/>
        <w:tblLayout w:type="fixed"/>
        <w:tblLook w:val="0000"/>
      </w:tblPr>
      <w:tblGrid>
        <w:gridCol w:w="4280"/>
        <w:gridCol w:w="2477"/>
        <w:gridCol w:w="2486"/>
      </w:tblGrid>
      <w:tr w:rsidR="00F50D8A" w:rsidTr="003A4BC1">
        <w:trPr>
          <w:trHeight w:val="825"/>
          <w:jc w:val="center"/>
        </w:trPr>
        <w:tc>
          <w:tcPr>
            <w:tcW w:w="4280"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7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280"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na ťarchu nákladov</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zo zisku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Ostatná tvorba sociálneho fondu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sociálneho fondu spolu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4280"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8668ED">
      <w:pPr>
        <w:pStyle w:val="BodyText"/>
      </w:pPr>
    </w:p>
    <w:p w:rsidR="008668ED" w:rsidRDefault="008668ED" w:rsidP="008668ED">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BodyText"/>
      </w:pPr>
    </w:p>
    <w:p w:rsidR="005F4FB8" w:rsidRDefault="005F4FB8" w:rsidP="008668ED">
      <w:pPr>
        <w:pStyle w:val="BodyText"/>
      </w:pPr>
    </w:p>
    <w:p w:rsidR="008668ED" w:rsidRDefault="008668ED" w:rsidP="008668ED">
      <w:pPr>
        <w:pStyle w:val="Heading1"/>
        <w:numPr>
          <w:ilvl w:val="0"/>
          <w:numId w:val="11"/>
        </w:numPr>
        <w:spacing w:before="0" w:after="0" w:line="240" w:lineRule="auto"/>
        <w:ind w:left="284" w:hanging="284"/>
        <w:jc w:val="left"/>
      </w:pPr>
      <w:bookmarkStart w:id="15" w:name="_Toc530739912"/>
      <w:r w:rsidRPr="008668ED">
        <w:rPr>
          <w:rFonts w:ascii="Times New Roman" w:hAnsi="Times New Roman"/>
          <w:sz w:val="18"/>
          <w:szCs w:val="18"/>
        </w:rPr>
        <w:t>Bankové úvery</w:t>
      </w:r>
      <w:bookmarkEnd w:id="15"/>
    </w:p>
    <w:p w:rsidR="008668ED" w:rsidRDefault="008668ED" w:rsidP="008668ED">
      <w:pPr>
        <w:pStyle w:val="BodyText"/>
      </w:pPr>
    </w:p>
    <w:p w:rsidR="008668ED" w:rsidRDefault="008668ED" w:rsidP="008668ED">
      <w:pPr>
        <w:pStyle w:val="BodyText"/>
      </w:pPr>
      <w:r w:rsidRPr="00BF5606">
        <w:t>Štruktúra bankových úverov je uvedená v nasledujúcom prehľade:</w:t>
      </w:r>
    </w:p>
    <w:p w:rsidR="008668ED" w:rsidRDefault="008668ED" w:rsidP="008668ED">
      <w:pPr>
        <w:pStyle w:val="BodyText"/>
      </w:pP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3005"/>
        <w:gridCol w:w="785"/>
        <w:gridCol w:w="882"/>
        <w:gridCol w:w="1092"/>
        <w:gridCol w:w="1693"/>
        <w:gridCol w:w="1786"/>
      </w:tblGrid>
      <w:tr w:rsidR="00F50D8A" w:rsidTr="003A4BC1">
        <w:trPr>
          <w:trHeight w:val="990"/>
          <w:jc w:val="center"/>
        </w:trPr>
        <w:tc>
          <w:tcPr>
            <w:tcW w:w="3005" w:type="dxa"/>
            <w:tcBorders>
              <w:top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785"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Mena</w:t>
            </w:r>
          </w:p>
        </w:tc>
        <w:tc>
          <w:tcPr>
            <w:tcW w:w="88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Úrok </w:t>
            </w:r>
            <w:r>
              <w:rPr>
                <w:rFonts w:ascii="Arial Narrow" w:hAnsi="Arial Narrow" w:cs="Arial Narrow"/>
                <w:b/>
                <w:bCs/>
              </w:rPr>
              <w:br/>
              <w:t xml:space="preserve">p. a. </w:t>
            </w:r>
          </w:p>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09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Dátum splatnosti</w:t>
            </w:r>
          </w:p>
        </w:tc>
        <w:tc>
          <w:tcPr>
            <w:tcW w:w="169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bezprostredne predchádzajúce účtovné obdobie</w:t>
            </w:r>
          </w:p>
        </w:tc>
      </w:tr>
      <w:tr w:rsidR="00F50D8A" w:rsidTr="003A4BC1">
        <w:trPr>
          <w:trHeight w:val="330"/>
          <w:jc w:val="center"/>
        </w:trPr>
        <w:tc>
          <w:tcPr>
            <w:tcW w:w="3005" w:type="dxa"/>
            <w:tcBorders>
              <w:top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785"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88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09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9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8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3005" w:type="dxa"/>
            <w:tcBorders>
              <w:top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785" w:type="dxa"/>
            <w:tcBorders>
              <w:top w:val="single" w:sz="4" w:space="0" w:color="auto"/>
              <w:left w:val="single" w:sz="12"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88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09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693"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786" w:type="dxa"/>
            <w:tcBorders>
              <w:top w:val="single" w:sz="4" w:space="0" w:color="auto"/>
              <w:left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Pr="00FD4736" w:rsidRDefault="008668ED" w:rsidP="008668ED">
      <w:pPr>
        <w:spacing w:after="0"/>
        <w:ind w:left="426"/>
        <w:jc w:val="both"/>
      </w:pPr>
    </w:p>
    <w:p w:rsidR="008668ED" w:rsidRPr="005D5B08" w:rsidRDefault="008668ED" w:rsidP="008668ED">
      <w:pPr>
        <w:spacing w:after="0"/>
        <w:ind w:left="426"/>
        <w:jc w:val="both"/>
        <w:rPr>
          <w:rFonts w:ascii="Times New Roman" w:hAnsi="Times New Roman"/>
        </w:rPr>
      </w:pPr>
    </w:p>
    <w:p w:rsidR="008668ED" w:rsidRP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8668ED" w:rsidRDefault="008668ED" w:rsidP="008668ED">
      <w:pPr>
        <w:pStyle w:val="BodyText"/>
      </w:pPr>
    </w:p>
    <w:p w:rsidR="008668ED" w:rsidRDefault="008668ED" w:rsidP="008668ED">
      <w:pPr>
        <w:pStyle w:val="BodyText"/>
      </w:pPr>
      <w:r>
        <w:t>Štruktúra časového rozlíšenia je uvedená v nasledujúcom prehľade:</w:t>
      </w:r>
    </w:p>
    <w:p w:rsidR="008668ED" w:rsidRPr="005D5B08" w:rsidRDefault="008668ED" w:rsidP="008668ED">
      <w:pPr>
        <w:spacing w:after="0"/>
        <w:ind w:left="426"/>
        <w:jc w:val="both"/>
        <w:rPr>
          <w:rFonts w:ascii="Times New Roman" w:hAnsi="Times New Roman"/>
        </w:rPr>
      </w:pPr>
    </w:p>
    <w:tbl>
      <w:tblPr>
        <w:tblW w:w="0" w:type="auto"/>
        <w:jc w:val="center"/>
        <w:tblLayout w:type="fixed"/>
        <w:tblLook w:val="0000"/>
      </w:tblPr>
      <w:tblGrid>
        <w:gridCol w:w="4361"/>
        <w:gridCol w:w="2551"/>
        <w:gridCol w:w="2331"/>
      </w:tblGrid>
      <w:tr w:rsidR="00F50D8A" w:rsidTr="003A4BC1">
        <w:trPr>
          <w:trHeight w:val="772"/>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255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spacing w:after="0"/>
        <w:ind w:left="426"/>
        <w:jc w:val="both"/>
      </w:pPr>
    </w:p>
    <w:p w:rsidR="008668ED" w:rsidRDefault="008668ED" w:rsidP="008668ED">
      <w:pPr>
        <w:pStyle w:val="BodyText"/>
      </w:pPr>
    </w:p>
    <w:p w:rsidR="00A07FD8" w:rsidRDefault="00A07FD8" w:rsidP="00A07FD8">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16" w:name="_Toc530739914"/>
    </w:p>
    <w:p w:rsidR="00A07FD8" w:rsidRPr="00A07FD8" w:rsidRDefault="00A07FD8" w:rsidP="00A07FD8">
      <w:pPr>
        <w:spacing w:after="0"/>
      </w:pPr>
    </w:p>
    <w:bookmarkEnd w:id="16"/>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BodyText"/>
      </w:pPr>
    </w:p>
    <w:p w:rsidR="00A07FD8" w:rsidRDefault="00A07FD8" w:rsidP="00A07FD8">
      <w:pPr>
        <w:pStyle w:val="BodyText"/>
      </w:pPr>
      <w:r>
        <w:t>Tržby za vlastné výkony a tovar podľa jednotlivých segmentov, t. j. podľa typov výrobkov a služieb, a podľa hlavných teritórií sú uvedené v nasledujúcom prehľade:</w:t>
      </w:r>
    </w:p>
    <w:p w:rsidR="00BA4094" w:rsidRDefault="00BA4094" w:rsidP="00A07FD8">
      <w:pPr>
        <w:pStyle w:val="BodyText"/>
      </w:pPr>
    </w:p>
    <w:tbl>
      <w:tblPr>
        <w:tblW w:w="0" w:type="auto"/>
        <w:jc w:val="center"/>
        <w:tblLayout w:type="fixed"/>
        <w:tblLook w:val="0000"/>
      </w:tblPr>
      <w:tblGrid>
        <w:gridCol w:w="1456"/>
        <w:gridCol w:w="983"/>
        <w:gridCol w:w="1632"/>
        <w:gridCol w:w="983"/>
        <w:gridCol w:w="1632"/>
        <w:gridCol w:w="983"/>
        <w:gridCol w:w="1632"/>
      </w:tblGrid>
      <w:tr w:rsidR="00F50D8A" w:rsidTr="003A4BC1">
        <w:trPr>
          <w:trHeight w:val="330"/>
          <w:jc w:val="center"/>
        </w:trPr>
        <w:tc>
          <w:tcPr>
            <w:tcW w:w="1456" w:type="dxa"/>
            <w:vMerge w:val="restart"/>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C)</w:t>
            </w:r>
          </w:p>
        </w:tc>
      </w:tr>
      <w:tr w:rsidR="00F50D8A" w:rsidTr="003A4BC1">
        <w:trPr>
          <w:trHeight w:val="1005"/>
          <w:jc w:val="center"/>
        </w:trPr>
        <w:tc>
          <w:tcPr>
            <w:tcW w:w="1456" w:type="dxa"/>
            <w:vMerge/>
            <w:tcBorders>
              <w:top w:val="single" w:sz="8" w:space="0" w:color="000000"/>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116"/>
          <w:jc w:val="center"/>
        </w:trPr>
        <w:tc>
          <w:tcPr>
            <w:tcW w:w="145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50D8A" w:rsidTr="003A4BC1">
        <w:trPr>
          <w:trHeight w:val="330"/>
          <w:jc w:val="center"/>
        </w:trPr>
        <w:tc>
          <w:tcPr>
            <w:tcW w:w="1456"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1456"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BA4094" w:rsidRDefault="00BA4094" w:rsidP="00BA4094">
      <w:pPr>
        <w:pStyle w:val="BodyText"/>
      </w:pPr>
    </w:p>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bookmarkStart w:id="17" w:name="_Toc530739915"/>
      <w:r w:rsidRPr="00BA4094">
        <w:rPr>
          <w:rFonts w:ascii="Times New Roman" w:hAnsi="Times New Roman"/>
          <w:sz w:val="18"/>
          <w:szCs w:val="18"/>
        </w:rPr>
        <w:t>Zmena stavu zásob vlastnej výroby</w:t>
      </w:r>
      <w:bookmarkEnd w:id="17"/>
    </w:p>
    <w:p w:rsidR="00BA4094" w:rsidRDefault="00BA4094" w:rsidP="00BA4094">
      <w:pPr>
        <w:pStyle w:val="BodyText"/>
        <w:rPr>
          <w:szCs w:val="18"/>
        </w:rPr>
      </w:pPr>
    </w:p>
    <w:p w:rsidR="00F50D8A" w:rsidRDefault="00F50D8A" w:rsidP="00BA4094">
      <w:pPr>
        <w:pStyle w:val="BodyText"/>
        <w:rPr>
          <w:szCs w:val="18"/>
        </w:rPr>
      </w:pPr>
    </w:p>
    <w:p w:rsidR="00F50D8A" w:rsidRDefault="00F50D8A" w:rsidP="00BA4094">
      <w:pPr>
        <w:pStyle w:val="BodyText"/>
        <w:rPr>
          <w:szCs w:val="18"/>
        </w:rPr>
      </w:pPr>
    </w:p>
    <w:tbl>
      <w:tblPr>
        <w:tblW w:w="0" w:type="auto"/>
        <w:jc w:val="center"/>
        <w:tblLayout w:type="fixed"/>
        <w:tblLook w:val="0000"/>
      </w:tblPr>
      <w:tblGrid>
        <w:gridCol w:w="2518"/>
        <w:gridCol w:w="1134"/>
        <w:gridCol w:w="1104"/>
        <w:gridCol w:w="1306"/>
        <w:gridCol w:w="1437"/>
        <w:gridCol w:w="1744"/>
      </w:tblGrid>
      <w:tr w:rsidR="00F6337C" w:rsidTr="003A4BC1">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113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vnútroorganizačných zásob </w:t>
            </w:r>
          </w:p>
        </w:tc>
      </w:tr>
      <w:tr w:rsidR="00F6337C" w:rsidTr="003A4BC1">
        <w:trPr>
          <w:trHeight w:val="930"/>
          <w:jc w:val="center"/>
        </w:trPr>
        <w:tc>
          <w:tcPr>
            <w:tcW w:w="2518"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10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30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w:t>
            </w:r>
          </w:p>
        </w:tc>
        <w:tc>
          <w:tcPr>
            <w:tcW w:w="1437"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4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144"/>
          <w:jc w:val="center"/>
        </w:trPr>
        <w:tc>
          <w:tcPr>
            <w:tcW w:w="2518"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34"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0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30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437"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4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6337C" w:rsidTr="003A4BC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w:t>
            </w:r>
            <w:r>
              <w:rPr>
                <w:rFonts w:ascii="Arial Narrow" w:hAnsi="Arial Narrow" w:cs="Arial Narrow"/>
              </w:rPr>
              <w:br/>
              <w:t>a polotovary vlastnej výroby</w:t>
            </w:r>
          </w:p>
        </w:tc>
        <w:tc>
          <w:tcPr>
            <w:tcW w:w="1134" w:type="dxa"/>
            <w:tcBorders>
              <w:top w:val="single" w:sz="12"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12"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Zvieratá</w:t>
            </w:r>
          </w:p>
        </w:tc>
        <w:tc>
          <w:tcPr>
            <w:tcW w:w="1134" w:type="dxa"/>
            <w:tcBorders>
              <w:top w:val="single" w:sz="6"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6"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518"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Manká a škody</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Reprezentačné</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Dary</w:t>
            </w:r>
          </w:p>
        </w:tc>
        <w:tc>
          <w:tcPr>
            <w:tcW w:w="1134" w:type="dxa"/>
            <w:tcBorders>
              <w:top w:val="single" w:sz="6" w:space="0" w:color="auto"/>
              <w:left w:val="single" w:sz="12"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w:t>
            </w:r>
          </w:p>
        </w:tc>
        <w:tc>
          <w:tcPr>
            <w:tcW w:w="1134" w:type="dxa"/>
            <w:tcBorders>
              <w:top w:val="single" w:sz="6" w:space="0" w:color="auto"/>
              <w:left w:val="single" w:sz="12"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12"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12" w:space="0" w:color="auto"/>
              <w:left w:val="single" w:sz="6"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12" w:space="0" w:color="auto"/>
              <w:left w:val="single" w:sz="6"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F50D8A" w:rsidRDefault="00F50D8A" w:rsidP="00BA4094">
      <w:pPr>
        <w:pStyle w:val="BodyText"/>
        <w:rPr>
          <w:szCs w:val="18"/>
        </w:rPr>
      </w:pPr>
    </w:p>
    <w:p w:rsidR="00F50D8A" w:rsidRDefault="00F50D8A" w:rsidP="00BA4094">
      <w:pPr>
        <w:pStyle w:val="BodyText"/>
        <w:rPr>
          <w:szCs w:val="18"/>
        </w:rPr>
      </w:pPr>
    </w:p>
    <w:p w:rsidR="00F50D8A" w:rsidRDefault="00F50D8A" w:rsidP="00BA4094">
      <w:pPr>
        <w:pStyle w:val="BodyText"/>
        <w:rPr>
          <w:szCs w:val="18"/>
        </w:rPr>
      </w:pPr>
    </w:p>
    <w:p w:rsidR="00870427" w:rsidRDefault="00870427" w:rsidP="00BA4094">
      <w:pPr>
        <w:pStyle w:val="BodyText"/>
      </w:pPr>
    </w:p>
    <w:p w:rsidR="00870427" w:rsidRDefault="00870427" w:rsidP="00BA4094">
      <w:pPr>
        <w:pStyle w:val="BodyText"/>
      </w:pPr>
    </w:p>
    <w:p w:rsidR="00870427" w:rsidRPr="00622788" w:rsidRDefault="00870427" w:rsidP="00622788">
      <w:pPr>
        <w:pStyle w:val="Heading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870427" w:rsidRDefault="00870427" w:rsidP="00870427">
      <w:pPr>
        <w:pStyle w:val="BodyText"/>
      </w:pPr>
    </w:p>
    <w:p w:rsidR="00870427" w:rsidRDefault="00870427" w:rsidP="00870427">
      <w:pPr>
        <w:pStyle w:val="BodyText"/>
      </w:pPr>
      <w:r>
        <w:t xml:space="preserve">Prehľad o výnosoch pri aktivácii nákladov, výnosoch z hospodárskej činnosti, finančnej činnosti a mimoriadnej činnosti je uvedený v nasledujúcom prehľade: </w:t>
      </w:r>
    </w:p>
    <w:p w:rsidR="00622788" w:rsidRDefault="00622788" w:rsidP="00870427">
      <w:pPr>
        <w:pStyle w:val="BodyText"/>
      </w:pPr>
    </w:p>
    <w:tbl>
      <w:tblPr>
        <w:tblW w:w="0" w:type="auto"/>
        <w:jc w:val="center"/>
        <w:tblLayout w:type="fixed"/>
        <w:tblLook w:val="0000"/>
      </w:tblPr>
      <w:tblGrid>
        <w:gridCol w:w="6112"/>
        <w:gridCol w:w="1796"/>
        <w:gridCol w:w="1801"/>
      </w:tblGrid>
      <w:tr w:rsidR="00F6337C" w:rsidTr="003A4BC1">
        <w:trPr>
          <w:trHeight w:val="884"/>
          <w:jc w:val="center"/>
        </w:trPr>
        <w:tc>
          <w:tcPr>
            <w:tcW w:w="6112"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Významné položky pri aktivácii nákladov, z toho:</w:t>
            </w:r>
            <w:r>
              <w:rPr>
                <w:rFonts w:ascii="Arial Narrow" w:hAnsi="Arial Narrow" w:cs="Arial Narrow"/>
              </w:rPr>
              <w:t> </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výnosy,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zisky, z toho:</w:t>
            </w: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výnosov,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6112"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Mimoriadne výnosy, z toho:</w:t>
            </w:r>
          </w:p>
        </w:tc>
        <w:tc>
          <w:tcPr>
            <w:tcW w:w="1796"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6112"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96"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870427">
      <w:pPr>
        <w:pStyle w:val="BodyText"/>
      </w:pPr>
    </w:p>
    <w:p w:rsidR="00E27A9E" w:rsidRDefault="00E27A9E" w:rsidP="00622788">
      <w:pPr>
        <w:pStyle w:val="Heading2"/>
        <w:spacing w:before="0" w:after="0"/>
        <w:ind w:left="425"/>
        <w:jc w:val="both"/>
        <w:rPr>
          <w:rFonts w:ascii="Times New Roman" w:hAnsi="Times New Roman"/>
          <w:b w:val="0"/>
          <w:bCs w:val="0"/>
          <w:i w:val="0"/>
          <w:iCs w:val="0"/>
          <w:sz w:val="18"/>
          <w:szCs w:val="20"/>
        </w:rPr>
      </w:pPr>
    </w:p>
    <w:p w:rsidR="00622788" w:rsidRDefault="00622788" w:rsidP="00622788">
      <w:pPr>
        <w:pStyle w:val="BodyText"/>
        <w:ind w:left="425"/>
      </w:pPr>
    </w:p>
    <w:p w:rsidR="00622788" w:rsidRPr="00622788" w:rsidRDefault="00622788" w:rsidP="00622788">
      <w:pPr>
        <w:pStyle w:val="Heading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BodyText"/>
      </w:pPr>
    </w:p>
    <w:p w:rsidR="00622788" w:rsidRDefault="00622788" w:rsidP="00622788">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BodyText"/>
      </w:pPr>
    </w:p>
    <w:tbl>
      <w:tblPr>
        <w:tblW w:w="0" w:type="auto"/>
        <w:jc w:val="center"/>
        <w:tblLayout w:type="fixed"/>
        <w:tblLook w:val="0000"/>
      </w:tblPr>
      <w:tblGrid>
        <w:gridCol w:w="5841"/>
        <w:gridCol w:w="1701"/>
        <w:gridCol w:w="1701"/>
      </w:tblGrid>
      <w:tr w:rsidR="00F6337C" w:rsidTr="003A4BC1">
        <w:trPr>
          <w:trHeight w:val="1005"/>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584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tovar</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zákazky</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Čistý obrat celkom</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BodyText"/>
      </w:pPr>
    </w:p>
    <w:p w:rsidR="00622788" w:rsidRDefault="00622788" w:rsidP="00622788">
      <w:pPr>
        <w:pStyle w:val="BodyText"/>
      </w:pPr>
    </w:p>
    <w:p w:rsidR="00622788" w:rsidRP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BodyText"/>
      </w:pPr>
    </w:p>
    <w:p w:rsidR="00622788" w:rsidRPr="00622788" w:rsidRDefault="00622788" w:rsidP="00622788">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BodyText"/>
      </w:pPr>
    </w:p>
    <w:p w:rsidR="00622788" w:rsidRDefault="00622788" w:rsidP="00622788">
      <w:pPr>
        <w:pStyle w:val="BodyText"/>
      </w:pPr>
      <w:r w:rsidRPr="00BF5606">
        <w:t>Prehľad o nákladoch na poskytnuté služby</w:t>
      </w:r>
      <w:r>
        <w:t>, ostatných nákladoch na hospodársku činnosť, finančných a mimoriadnych nákladoch</w:t>
      </w:r>
    </w:p>
    <w:p w:rsidR="00F6337C" w:rsidRDefault="00F6337C" w:rsidP="00622788">
      <w:pPr>
        <w:pStyle w:val="BodyText"/>
      </w:pPr>
    </w:p>
    <w:tbl>
      <w:tblPr>
        <w:tblW w:w="0" w:type="auto"/>
        <w:jc w:val="center"/>
        <w:tblLayout w:type="fixed"/>
        <w:tblLook w:val="0000"/>
      </w:tblPr>
      <w:tblGrid>
        <w:gridCol w:w="5861"/>
        <w:gridCol w:w="1703"/>
        <w:gridCol w:w="1679"/>
      </w:tblGrid>
      <w:tr w:rsidR="00F6337C" w:rsidTr="003A4BC1">
        <w:trPr>
          <w:trHeight w:val="1005"/>
          <w:jc w:val="center"/>
        </w:trPr>
        <w:tc>
          <w:tcPr>
            <w:tcW w:w="586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79"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Náklady za poskytnuté služby,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Náklady voči audítorovi, audítorskej spoločnosti,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za overenie individuálnej účtovnej závierky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uisťovacie audítorské služby</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súvisiace audítorské služby</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poradenstvo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neaudítorské služby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lastRenderedPageBreak/>
              <w:t>Ostatné významné položky nákladov za poskytnuté služby,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Ostatné významné položky nákladov z hospodárskej činnosti,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náklady,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straty,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29"/>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straty ku dňu, ku ktorému sa zostavuje účtovná závierka</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nákladov,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83"/>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Mimoriadne náklady, z toho:</w:t>
            </w:r>
          </w:p>
        </w:tc>
        <w:tc>
          <w:tcPr>
            <w:tcW w:w="1703"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622788">
      <w:pPr>
        <w:pStyle w:val="BodyText"/>
      </w:pPr>
    </w:p>
    <w:p w:rsidR="00622788" w:rsidRP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BodyText"/>
      </w:pPr>
    </w:p>
    <w:p w:rsidR="00622788" w:rsidRDefault="00622788" w:rsidP="00622788">
      <w:pPr>
        <w:pStyle w:val="BodyText"/>
      </w:pPr>
      <w:r>
        <w:t>Prevod od teoretickej dane z príjmov k vykázanej dani z príjmov je uvedený v nasledujúcom prehľade:</w:t>
      </w:r>
    </w:p>
    <w:tbl>
      <w:tblPr>
        <w:tblW w:w="0" w:type="auto"/>
        <w:jc w:val="center"/>
        <w:tblLayout w:type="fixed"/>
        <w:tblLook w:val="0000"/>
      </w:tblPr>
      <w:tblGrid>
        <w:gridCol w:w="2623"/>
        <w:gridCol w:w="1986"/>
        <w:gridCol w:w="662"/>
        <w:gridCol w:w="662"/>
        <w:gridCol w:w="1986"/>
        <w:gridCol w:w="662"/>
        <w:gridCol w:w="662"/>
      </w:tblGrid>
      <w:tr w:rsidR="00F6337C" w:rsidTr="003A4BC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66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6337C" w:rsidTr="003A4BC1">
        <w:trPr>
          <w:trHeight w:val="330"/>
          <w:jc w:val="center"/>
        </w:trPr>
        <w:tc>
          <w:tcPr>
            <w:tcW w:w="2623"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pred  zdanením, z toho:</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r>
      <w:tr w:rsidR="00F6337C" w:rsidTr="003A4BC1">
        <w:trPr>
          <w:trHeight w:val="330"/>
          <w:jc w:val="center"/>
        </w:trPr>
        <w:tc>
          <w:tcPr>
            <w:tcW w:w="262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teoretická daň </w:t>
            </w: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262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Daňovo neuznané náklady</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nepodliehajúce dani</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Umorenie daňovej straty</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Spolu</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Splatná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Odložená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623"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Celková daň z príjmov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BodyText"/>
      </w:pPr>
    </w:p>
    <w:p w:rsidR="00622788" w:rsidRDefault="00622788" w:rsidP="00622788">
      <w:pPr>
        <w:pStyle w:val="BodyText"/>
      </w:pPr>
    </w:p>
    <w:p w:rsidR="00E27A9E" w:rsidRDefault="00E27A9E" w:rsidP="00622788">
      <w:pPr>
        <w:pStyle w:val="BodyText"/>
      </w:pPr>
    </w:p>
    <w:p w:rsidR="00622788" w:rsidRDefault="00622788" w:rsidP="00622788">
      <w:pPr>
        <w:pStyle w:val="BodyText"/>
      </w:pPr>
      <w:r>
        <w:t>Ďalšie informácie k odloženým daniam</w:t>
      </w:r>
      <w:r w:rsidRPr="00555FAD">
        <w:t>:</w:t>
      </w:r>
    </w:p>
    <w:p w:rsidR="00E27A9E" w:rsidRDefault="00E27A9E" w:rsidP="00622788">
      <w:pPr>
        <w:pStyle w:val="BodyText"/>
      </w:pPr>
    </w:p>
    <w:tbl>
      <w:tblPr>
        <w:tblW w:w="0" w:type="auto"/>
        <w:jc w:val="center"/>
        <w:tblLayout w:type="fixed"/>
        <w:tblLook w:val="0000"/>
      </w:tblPr>
      <w:tblGrid>
        <w:gridCol w:w="5841"/>
        <w:gridCol w:w="1701"/>
        <w:gridCol w:w="1701"/>
      </w:tblGrid>
      <w:tr w:rsidR="00F6337C" w:rsidTr="003A4BC1">
        <w:trPr>
          <w:trHeight w:val="840"/>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648"/>
          <w:jc w:val="center"/>
        </w:trPr>
        <w:tc>
          <w:tcPr>
            <w:tcW w:w="5841"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20"/>
          <w:jc w:val="center"/>
        </w:trPr>
        <w:tc>
          <w:tcPr>
            <w:tcW w:w="5841" w:type="dxa"/>
            <w:tcBorders>
              <w:top w:val="single" w:sz="8"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1290"/>
          <w:jc w:val="center"/>
        </w:trPr>
        <w:tc>
          <w:tcPr>
            <w:tcW w:w="5841"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9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Pr="00A454DD" w:rsidRDefault="00A454DD" w:rsidP="00A454DD">
      <w:pPr>
        <w:pStyle w:val="Heading1"/>
        <w:spacing w:before="0" w:after="0" w:line="240" w:lineRule="auto"/>
        <w:ind w:left="284"/>
        <w:jc w:val="left"/>
        <w:rPr>
          <w:rFonts w:ascii="Times New Roman" w:hAnsi="Times New Roman"/>
          <w:sz w:val="18"/>
          <w:szCs w:val="18"/>
        </w:rPr>
      </w:pPr>
    </w:p>
    <w:p w:rsidR="00A454DD" w:rsidRPr="00A454DD" w:rsidRDefault="00A454DD" w:rsidP="00A454DD">
      <w:pPr>
        <w:pStyle w:val="Heading1"/>
        <w:numPr>
          <w:ilvl w:val="0"/>
          <w:numId w:val="16"/>
        </w:numPr>
        <w:spacing w:before="0" w:after="0" w:line="240" w:lineRule="auto"/>
        <w:ind w:left="284" w:hanging="284"/>
        <w:jc w:val="left"/>
        <w:rPr>
          <w:rFonts w:ascii="Times New Roman" w:hAnsi="Times New Roman"/>
          <w:sz w:val="18"/>
          <w:szCs w:val="18"/>
        </w:rPr>
      </w:pPr>
      <w:bookmarkStart w:id="18" w:name="_Toc530739921"/>
      <w:r w:rsidRPr="00A454DD">
        <w:rPr>
          <w:rFonts w:ascii="Times New Roman" w:hAnsi="Times New Roman"/>
          <w:sz w:val="18"/>
          <w:szCs w:val="18"/>
        </w:rPr>
        <w:t>Podmienené záväzky</w:t>
      </w:r>
      <w:bookmarkEnd w:id="18"/>
    </w:p>
    <w:p w:rsidR="00A454DD" w:rsidRDefault="00A454DD" w:rsidP="00A454DD">
      <w:pPr>
        <w:pStyle w:val="BodyText"/>
      </w:pPr>
    </w:p>
    <w:p w:rsidR="00A454DD" w:rsidRDefault="00A454DD" w:rsidP="00A454DD">
      <w:pPr>
        <w:pStyle w:val="BodyText"/>
      </w:pPr>
      <w:r>
        <w:t>Prehľad podmienených záväzkov za bežné účtovné obdobie:</w:t>
      </w:r>
    </w:p>
    <w:p w:rsidR="00A454DD" w:rsidRDefault="00A454DD" w:rsidP="00A454DD">
      <w:pPr>
        <w:pStyle w:val="BodyText"/>
      </w:pPr>
    </w:p>
    <w:tbl>
      <w:tblPr>
        <w:tblW w:w="0" w:type="auto"/>
        <w:jc w:val="center"/>
        <w:tblLayout w:type="fixed"/>
        <w:tblLook w:val="0000"/>
      </w:tblPr>
      <w:tblGrid>
        <w:gridCol w:w="4360"/>
        <w:gridCol w:w="2411"/>
        <w:gridCol w:w="2472"/>
      </w:tblGrid>
      <w:tr w:rsidR="005A00B3" w:rsidTr="003A4BC1">
        <w:trPr>
          <w:trHeight w:val="279"/>
          <w:jc w:val="center"/>
        </w:trPr>
        <w:tc>
          <w:tcPr>
            <w:tcW w:w="4360"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83"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5A00B3" w:rsidTr="003A4BC1">
        <w:trPr>
          <w:trHeight w:val="107"/>
          <w:jc w:val="center"/>
        </w:trPr>
        <w:tc>
          <w:tcPr>
            <w:tcW w:w="4360"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0"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11"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11"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11"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454DD">
      <w:pPr>
        <w:pStyle w:val="BodyText"/>
      </w:pPr>
    </w:p>
    <w:p w:rsidR="00666061" w:rsidRDefault="00666061" w:rsidP="00A454DD">
      <w:pPr>
        <w:pStyle w:val="BodyText"/>
      </w:pPr>
    </w:p>
    <w:p w:rsidR="00A454DD" w:rsidRDefault="00A454DD" w:rsidP="00A454DD">
      <w:pPr>
        <w:pStyle w:val="BodyText"/>
      </w:pPr>
      <w:r>
        <w:t>Prehľad podmienených záväzkov za bezprostredne predchádzajúce účtovné obdobie:</w:t>
      </w:r>
    </w:p>
    <w:p w:rsidR="00A07FD8" w:rsidRPr="005D5B08" w:rsidRDefault="00A07FD8" w:rsidP="00A07FD8">
      <w:pPr>
        <w:spacing w:after="0"/>
        <w:ind w:left="426"/>
        <w:jc w:val="both"/>
        <w:rPr>
          <w:rFonts w:ascii="Times New Roman" w:hAnsi="Times New Roman"/>
        </w:rPr>
      </w:pPr>
    </w:p>
    <w:tbl>
      <w:tblPr>
        <w:tblW w:w="0" w:type="auto"/>
        <w:jc w:val="center"/>
        <w:tblLayout w:type="fixed"/>
        <w:tblLook w:val="0000"/>
      </w:tblPr>
      <w:tblGrid>
        <w:gridCol w:w="4364"/>
        <w:gridCol w:w="2407"/>
        <w:gridCol w:w="2472"/>
      </w:tblGrid>
      <w:tr w:rsidR="005A00B3" w:rsidTr="003A4BC1">
        <w:trPr>
          <w:trHeight w:val="279"/>
          <w:jc w:val="center"/>
        </w:trPr>
        <w:tc>
          <w:tcPr>
            <w:tcW w:w="4364"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79"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5A00B3" w:rsidTr="003A4BC1">
        <w:trPr>
          <w:trHeight w:val="107"/>
          <w:jc w:val="center"/>
        </w:trPr>
        <w:tc>
          <w:tcPr>
            <w:tcW w:w="4364"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4"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07"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 poskytnutých záruk</w:t>
            </w:r>
          </w:p>
        </w:tc>
        <w:tc>
          <w:tcPr>
            <w:tcW w:w="2407"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07"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07"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07"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07FD8">
      <w:pPr>
        <w:spacing w:after="0"/>
        <w:ind w:left="426"/>
        <w:jc w:val="both"/>
      </w:pPr>
    </w:p>
    <w:p w:rsidR="00A454DD" w:rsidRDefault="00A454DD" w:rsidP="00A454DD">
      <w:pPr>
        <w:pStyle w:val="BodyText"/>
      </w:pPr>
    </w:p>
    <w:p w:rsidR="00666061" w:rsidRDefault="00666061" w:rsidP="00A454DD">
      <w:pPr>
        <w:pStyle w:val="BodyText"/>
      </w:pPr>
    </w:p>
    <w:p w:rsidR="00131B92" w:rsidRDefault="00131B92" w:rsidP="00A454DD">
      <w:pPr>
        <w:pStyle w:val="BodyText"/>
      </w:pPr>
    </w:p>
    <w:p w:rsidR="005A00B3" w:rsidRDefault="005A00B3" w:rsidP="00A454DD">
      <w:pPr>
        <w:pStyle w:val="BodyText"/>
      </w:pPr>
    </w:p>
    <w:p w:rsidR="00A454DD" w:rsidRPr="00A454DD" w:rsidRDefault="00490486" w:rsidP="00A454DD">
      <w:pPr>
        <w:pStyle w:val="Heading1"/>
        <w:numPr>
          <w:ilvl w:val="0"/>
          <w:numId w:val="3"/>
        </w:numPr>
        <w:spacing w:before="0" w:after="0" w:line="240" w:lineRule="auto"/>
        <w:ind w:left="426" w:hanging="426"/>
        <w:jc w:val="left"/>
        <w:rPr>
          <w:rFonts w:ascii="Times New Roman" w:hAnsi="Times New Roman"/>
          <w:sz w:val="18"/>
          <w:szCs w:val="18"/>
        </w:rPr>
      </w:pPr>
      <w:bookmarkStart w:id="19" w:name="_Toc530739925"/>
      <w:r>
        <w:rPr>
          <w:rFonts w:ascii="Times New Roman" w:hAnsi="Times New Roman"/>
          <w:sz w:val="18"/>
          <w:szCs w:val="18"/>
        </w:rPr>
        <w:t>INFORMÁCIE O SKUTOČNOSTIACH, KTORÉ NASTALI PO DNI, KU KTORÉMU SA ZOSTAVUJE ÚČTOVNÁ ZÁVIERKA, DO DŇA ZOSTAVENIA ÚČTOVNEJ ZÁVIERKY</w:t>
      </w:r>
      <w:bookmarkEnd w:id="19"/>
    </w:p>
    <w:p w:rsidR="00A454DD" w:rsidRDefault="00A454DD" w:rsidP="00A454DD">
      <w:pPr>
        <w:pStyle w:val="BodyText"/>
      </w:pPr>
    </w:p>
    <w:p w:rsidR="00A454DD" w:rsidRDefault="00A454DD" w:rsidP="00A454DD">
      <w:pPr>
        <w:pStyle w:val="BodyText"/>
      </w:pPr>
      <w:r>
        <w:t>Po 31. decembri 201</w:t>
      </w:r>
      <w:r w:rsidR="00C2156B">
        <w:t>7</w:t>
      </w:r>
      <w:r>
        <w:t xml:space="preserve"> </w:t>
      </w:r>
      <w:r w:rsidR="00B8407A">
        <w:t>ne</w:t>
      </w:r>
      <w:r>
        <w:t xml:space="preserve">nastali </w:t>
      </w:r>
      <w:r w:rsidR="00B8407A">
        <w:t>žiadne</w:t>
      </w:r>
      <w:r>
        <w:t xml:space="preserve"> udalosti majúce významný vplyv na verné zobrazenie skutočností, ktoré sú predmetom účtovníctva:</w:t>
      </w:r>
    </w:p>
    <w:p w:rsidR="00A454DD" w:rsidRDefault="00A454DD" w:rsidP="00A454DD">
      <w:pPr>
        <w:pStyle w:val="BodyText"/>
      </w:pPr>
    </w:p>
    <w:p w:rsidR="00A4451E" w:rsidRDefault="00A4451E" w:rsidP="00A07FD8">
      <w:pPr>
        <w:spacing w:after="0"/>
        <w:ind w:left="426"/>
        <w:jc w:val="both"/>
        <w:rPr>
          <w:rFonts w:ascii="Times New Roman" w:hAnsi="Times New Roman"/>
        </w:rPr>
      </w:pPr>
    </w:p>
    <w:p w:rsidR="00A454DD" w:rsidRPr="00A454DD"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BodyText"/>
      </w:pPr>
    </w:p>
    <w:p w:rsidR="00A454DD" w:rsidRDefault="00A454DD" w:rsidP="00A454DD">
      <w:pPr>
        <w:pStyle w:val="BodyText"/>
      </w:pPr>
      <w:r>
        <w:t>Prehľad o pohybe vlastného imania v priebehu účtovného obdobia je uvedený v nasledujúcom prehľade:</w:t>
      </w:r>
    </w:p>
    <w:p w:rsidR="00490486" w:rsidRDefault="00490486" w:rsidP="00A454DD">
      <w:pPr>
        <w:pStyle w:val="BodyText"/>
      </w:pPr>
    </w:p>
    <w:tbl>
      <w:tblPr>
        <w:tblW w:w="0" w:type="auto"/>
        <w:jc w:val="center"/>
        <w:tblLayout w:type="fixed"/>
        <w:tblLook w:val="0000"/>
      </w:tblPr>
      <w:tblGrid>
        <w:gridCol w:w="2143"/>
        <w:gridCol w:w="1420"/>
        <w:gridCol w:w="1420"/>
        <w:gridCol w:w="1420"/>
        <w:gridCol w:w="1420"/>
        <w:gridCol w:w="1420"/>
      </w:tblGrid>
      <w:tr w:rsidR="00131B92" w:rsidTr="003A4BC1">
        <w:trPr>
          <w:trHeight w:val="318"/>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Zákonný rezervný fond</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117</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C2156B"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7 309</w:t>
            </w:r>
          </w:p>
        </w:tc>
        <w:tc>
          <w:tcPr>
            <w:tcW w:w="1420" w:type="dxa"/>
            <w:tcBorders>
              <w:top w:val="single" w:sz="4" w:space="0" w:color="auto"/>
              <w:left w:val="nil"/>
              <w:bottom w:val="single" w:sz="6" w:space="0" w:color="auto"/>
              <w:right w:val="single" w:sz="4" w:space="0" w:color="auto"/>
            </w:tcBorders>
            <w:vAlign w:val="center"/>
          </w:tcPr>
          <w:p w:rsidR="00131B92"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1 373</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C2156B"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-8 682</w:t>
            </w:r>
          </w:p>
        </w:tc>
      </w:tr>
      <w:tr w:rsidR="00131B92" w:rsidTr="003A4BC1">
        <w:trPr>
          <w:trHeight w:val="330"/>
          <w:jc w:val="center"/>
        </w:trPr>
        <w:tc>
          <w:tcPr>
            <w:tcW w:w="2143" w:type="dxa"/>
            <w:tcBorders>
              <w:top w:val="single" w:sz="6"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015B41">
              <w:rPr>
                <w:rFonts w:ascii="Arial Narrow" w:hAnsi="Arial Narrow" w:cs="Arial Narrow"/>
              </w:rPr>
              <w:t xml:space="preserve">-1 </w:t>
            </w:r>
            <w:r w:rsidR="00C2156B">
              <w:rPr>
                <w:rFonts w:ascii="Arial Narrow" w:hAnsi="Arial Narrow" w:cs="Arial Narrow"/>
              </w:rPr>
              <w:t>139</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Účet 491 - Vlastné imanie fyzickej osoby - </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A454DD">
      <w:pPr>
        <w:pStyle w:val="BodyText"/>
      </w:pPr>
    </w:p>
    <w:p w:rsidR="00666061" w:rsidRDefault="00666061" w:rsidP="00490486">
      <w:pPr>
        <w:autoSpaceDE w:val="0"/>
        <w:autoSpaceDN w:val="0"/>
        <w:adjustRightInd w:val="0"/>
        <w:spacing w:after="0"/>
        <w:ind w:left="425"/>
        <w:jc w:val="both"/>
        <w:rPr>
          <w:rFonts w:ascii="Times New Roman" w:eastAsia="Times New Roman" w:hAnsi="Times New Roman"/>
          <w:sz w:val="18"/>
          <w:szCs w:val="20"/>
        </w:rPr>
      </w:pPr>
    </w:p>
    <w:p w:rsidR="00490486" w:rsidRDefault="00490486" w:rsidP="00490486">
      <w:pPr>
        <w:pStyle w:val="BodyText"/>
      </w:pPr>
      <w:r>
        <w:t>Prehľad o pohybe vlastného imania za predchádzajúce účtovné obdobie je uvedený v nasledujúcom prehľade:</w:t>
      </w:r>
    </w:p>
    <w:p w:rsidR="00490486" w:rsidRDefault="00490486" w:rsidP="00490486">
      <w:pPr>
        <w:pStyle w:val="BodyText"/>
        <w:ind w:left="425"/>
      </w:pPr>
    </w:p>
    <w:tbl>
      <w:tblPr>
        <w:tblW w:w="0" w:type="auto"/>
        <w:jc w:val="center"/>
        <w:tblLayout w:type="fixed"/>
        <w:tblLook w:val="0000"/>
      </w:tblPr>
      <w:tblGrid>
        <w:gridCol w:w="2143"/>
        <w:gridCol w:w="1420"/>
        <w:gridCol w:w="1420"/>
        <w:gridCol w:w="1420"/>
        <w:gridCol w:w="1420"/>
        <w:gridCol w:w="1420"/>
      </w:tblGrid>
      <w:tr w:rsidR="00131B92" w:rsidTr="003A4BC1">
        <w:trPr>
          <w:trHeight w:val="396"/>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5028</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Zákonný rezervný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- 7309</w:t>
            </w:r>
          </w:p>
        </w:tc>
        <w:tc>
          <w:tcPr>
            <w:tcW w:w="1420" w:type="dxa"/>
            <w:tcBorders>
              <w:top w:val="single" w:sz="6" w:space="0" w:color="auto"/>
              <w:left w:val="nil"/>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-13</w:t>
            </w:r>
            <w:r w:rsidR="00C2156B">
              <w:rPr>
                <w:rFonts w:ascii="Arial Narrow" w:hAnsi="Arial Narrow" w:cs="Arial Narrow"/>
              </w:rPr>
              <w:t>73</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Pr="00C2156B" w:rsidRDefault="00C2156B" w:rsidP="00C2156B">
            <w:pPr>
              <w:pStyle w:val="ListParagraph"/>
              <w:widowControl w:val="0"/>
              <w:numPr>
                <w:ilvl w:val="0"/>
                <w:numId w:val="21"/>
              </w:numPr>
              <w:autoSpaceDE w:val="0"/>
              <w:autoSpaceDN w:val="0"/>
              <w:adjustRightInd w:val="0"/>
              <w:rPr>
                <w:rFonts w:ascii="Arial Narrow" w:hAnsi="Arial Narrow" w:cs="Arial Narrow"/>
                <w:sz w:val="22"/>
                <w:szCs w:val="22"/>
              </w:rPr>
            </w:pPr>
            <w:r w:rsidRPr="00C2156B">
              <w:rPr>
                <w:rFonts w:ascii="Arial Narrow" w:hAnsi="Arial Narrow" w:cs="Arial Narrow"/>
                <w:sz w:val="22"/>
                <w:szCs w:val="22"/>
              </w:rPr>
              <w:t>8 682</w:t>
            </w:r>
          </w:p>
        </w:tc>
      </w:tr>
      <w:tr w:rsidR="00131B92" w:rsidTr="003A4BC1">
        <w:trPr>
          <w:trHeight w:val="330"/>
          <w:jc w:val="center"/>
        </w:trPr>
        <w:tc>
          <w:tcPr>
            <w:tcW w:w="2143" w:type="dxa"/>
            <w:tcBorders>
              <w:top w:val="nil"/>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490486">
      <w:pPr>
        <w:pStyle w:val="BodyText"/>
        <w:ind w:left="425"/>
      </w:pPr>
    </w:p>
    <w:p w:rsidR="00490486" w:rsidRPr="00131B92" w:rsidRDefault="00490486" w:rsidP="00490486">
      <w:pPr>
        <w:pStyle w:val="BodyText"/>
        <w:ind w:left="425"/>
        <w:rPr>
          <w:b/>
        </w:rPr>
      </w:pPr>
    </w:p>
    <w:p w:rsidR="00490486" w:rsidRPr="00131B92" w:rsidRDefault="00490486" w:rsidP="00490486">
      <w:pPr>
        <w:pStyle w:val="BodyText"/>
        <w:rPr>
          <w:b/>
        </w:rPr>
      </w:pPr>
      <w:r w:rsidRPr="00131B92">
        <w:rPr>
          <w:b/>
        </w:rPr>
        <w:t>Účtovný zisk za rok 201</w:t>
      </w:r>
      <w:r w:rsidR="00635CC4">
        <w:rPr>
          <w:b/>
        </w:rPr>
        <w:t>5</w:t>
      </w:r>
      <w:r w:rsidRPr="00131B92">
        <w:rPr>
          <w:b/>
        </w:rPr>
        <w:t xml:space="preserve"> bol rozdelený takto:</w:t>
      </w:r>
    </w:p>
    <w:tbl>
      <w:tblPr>
        <w:tblW w:w="0" w:type="auto"/>
        <w:jc w:val="center"/>
        <w:tblLayout w:type="fixed"/>
        <w:tblLook w:val="0000"/>
      </w:tblPr>
      <w:tblGrid>
        <w:gridCol w:w="6912"/>
        <w:gridCol w:w="2331"/>
      </w:tblGrid>
      <w:tr w:rsidR="00145771" w:rsidTr="003A4BC1">
        <w:trPr>
          <w:trHeight w:val="765"/>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9E7883">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Účtovn</w:t>
            </w:r>
            <w:r w:rsidR="009E7883">
              <w:rPr>
                <w:rFonts w:ascii="Arial Narrow" w:hAnsi="Arial Narrow" w:cs="Arial Narrow"/>
                <w:b/>
                <w:bCs/>
              </w:rPr>
              <w:t xml:space="preserve">á </w:t>
            </w:r>
            <w:r>
              <w:rPr>
                <w:rFonts w:ascii="Arial Narrow" w:hAnsi="Arial Narrow" w:cs="Arial Narrow"/>
                <w:b/>
                <w:bCs/>
              </w:rPr>
              <w:t xml:space="preserve"> </w:t>
            </w:r>
            <w:r w:rsidR="009E7883">
              <w:rPr>
                <w:rFonts w:ascii="Arial Narrow" w:hAnsi="Arial Narrow" w:cs="Arial Narrow"/>
                <w:b/>
                <w:bCs/>
              </w:rPr>
              <w:t>strata</w:t>
            </w:r>
            <w:r>
              <w:rPr>
                <w:rFonts w:ascii="Arial Narrow" w:hAnsi="Arial Narrow" w:cs="Arial Narrow"/>
                <w:b/>
                <w:bCs/>
              </w:rPr>
              <w:t xml:space="preserve"> </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Pr="00C2156B" w:rsidRDefault="00C2156B" w:rsidP="00C2156B">
            <w:pPr>
              <w:widowControl w:val="0"/>
              <w:autoSpaceDE w:val="0"/>
              <w:autoSpaceDN w:val="0"/>
              <w:adjustRightInd w:val="0"/>
              <w:rPr>
                <w:rFonts w:ascii="Arial Narrow" w:hAnsi="Arial Narrow" w:cs="Arial Narrow"/>
                <w:b/>
              </w:rPr>
            </w:pPr>
            <w:r w:rsidRPr="00C2156B">
              <w:rPr>
                <w:rFonts w:ascii="Arial Narrow" w:hAnsi="Arial Narrow" w:cs="Arial Narrow"/>
                <w:b/>
              </w:rPr>
              <w:t>-</w:t>
            </w:r>
            <w:r>
              <w:rPr>
                <w:rFonts w:ascii="Arial Narrow" w:hAnsi="Arial Narrow" w:cs="Arial Narrow"/>
                <w:b/>
              </w:rPr>
              <w:t xml:space="preserve"> </w:t>
            </w:r>
            <w:r w:rsidRPr="00C2156B">
              <w:rPr>
                <w:rFonts w:ascii="Arial Narrow" w:hAnsi="Arial Narrow" w:cs="Arial Narrow"/>
                <w:b/>
              </w:rPr>
              <w:t>1 373</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45771" w:rsidTr="003A4BC1">
        <w:trPr>
          <w:trHeight w:val="330"/>
          <w:jc w:val="center"/>
        </w:trPr>
        <w:tc>
          <w:tcPr>
            <w:tcW w:w="6912"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štatutárnych a ostatných fondov</w:t>
            </w:r>
          </w:p>
        </w:tc>
        <w:tc>
          <w:tcPr>
            <w:tcW w:w="2331" w:type="dxa"/>
            <w:tcBorders>
              <w:top w:val="nil"/>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sociálneho fondu</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Úhrada straty minulých období</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6" w:space="0" w:color="auto"/>
              <w:right w:val="single" w:sz="12" w:space="0" w:color="auto"/>
            </w:tcBorders>
            <w:vAlign w:val="center"/>
          </w:tcPr>
          <w:p w:rsidR="00145771" w:rsidRDefault="0014577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Prevod </w:t>
            </w:r>
            <w:r w:rsidR="00DC7F2C">
              <w:rPr>
                <w:rFonts w:ascii="Arial Narrow" w:hAnsi="Arial Narrow" w:cs="Arial Narrow"/>
              </w:rPr>
              <w:t>na</w:t>
            </w:r>
            <w:r w:rsidR="00635CC4">
              <w:rPr>
                <w:rFonts w:ascii="Arial Narrow" w:hAnsi="Arial Narrow" w:cs="Arial Narrow"/>
              </w:rPr>
              <w:t xml:space="preserve"> neuhr. strata</w:t>
            </w:r>
            <w:r>
              <w:rPr>
                <w:rFonts w:ascii="Arial Narrow" w:hAnsi="Arial Narrow" w:cs="Arial Narrow"/>
              </w:rPr>
              <w:t xml:space="preserve"> minulých rokov</w:t>
            </w:r>
          </w:p>
        </w:tc>
        <w:tc>
          <w:tcPr>
            <w:tcW w:w="2331" w:type="dxa"/>
            <w:tcBorders>
              <w:top w:val="single" w:sz="6" w:space="0" w:color="auto"/>
              <w:left w:val="single" w:sz="12" w:space="0" w:color="auto"/>
              <w:bottom w:val="single" w:sz="6" w:space="0" w:color="auto"/>
              <w:right w:val="single" w:sz="12" w:space="0" w:color="auto"/>
            </w:tcBorders>
            <w:vAlign w:val="center"/>
          </w:tcPr>
          <w:p w:rsidR="00145771"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- 1 373</w:t>
            </w: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331"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bl>
    <w:p w:rsidR="00490486" w:rsidRDefault="00490486" w:rsidP="00490486">
      <w:pPr>
        <w:pStyle w:val="BodyText"/>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pPr>
      <w:r>
        <w:t>O rozdelení výsledku hospodárenia za účtovné obdobie</w:t>
      </w:r>
      <w:r w:rsidR="002751B0">
        <w:t xml:space="preserve"> vo výške – 1 </w:t>
      </w:r>
      <w:r w:rsidR="00C2156B">
        <w:t>139</w:t>
      </w:r>
      <w:r w:rsidR="002751B0">
        <w:t>,00 €</w:t>
      </w:r>
      <w:r>
        <w:t xml:space="preserve"> rozhodne valné zhromaždenie. Návrh štatutárneho orgánu valnému zhromaždeniu je takýto:</w:t>
      </w:r>
    </w:p>
    <w:p w:rsidR="00490486" w:rsidRDefault="00490486" w:rsidP="00490486">
      <w:pPr>
        <w:pStyle w:val="BodyText"/>
        <w:numPr>
          <w:ilvl w:val="0"/>
          <w:numId w:val="19"/>
        </w:numPr>
      </w:pPr>
      <w:r>
        <w:t xml:space="preserve">prevod na </w:t>
      </w:r>
      <w:r w:rsidR="002751B0">
        <w:t>neuhradenú stratu minulých rokov</w:t>
      </w:r>
      <w:r>
        <w:t xml:space="preserve"> </w:t>
      </w:r>
    </w:p>
    <w:p w:rsidR="00B549A1" w:rsidRDefault="00B549A1" w:rsidP="002751B0">
      <w:pPr>
        <w:pStyle w:val="BodyText"/>
        <w:ind w:left="568"/>
      </w:pPr>
    </w:p>
    <w:p w:rsidR="00490486" w:rsidRDefault="00490486" w:rsidP="00490486">
      <w:pPr>
        <w:pStyle w:val="BodyText"/>
      </w:pPr>
    </w:p>
    <w:p w:rsidR="00490486" w:rsidRDefault="00490486" w:rsidP="00490486">
      <w:pPr>
        <w:pStyle w:val="BodyText"/>
        <w:rPr>
          <w:b/>
        </w:rPr>
      </w:pPr>
      <w:r>
        <w:rPr>
          <w:b/>
        </w:rPr>
        <w:t>Ekvivalenty peňažných prostriedkov</w:t>
      </w:r>
    </w:p>
    <w:p w:rsidR="00490486" w:rsidRDefault="00490486" w:rsidP="00490486">
      <w:pPr>
        <w:pStyle w:val="BodyText"/>
      </w:pPr>
    </w:p>
    <w:p w:rsidR="00490486" w:rsidRDefault="00490486" w:rsidP="00490486">
      <w:pPr>
        <w:pStyle w:val="BodyText"/>
      </w:pPr>
      <w:r>
        <w:t xml:space="preserve">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w:t>
      </w:r>
      <w:r>
        <w:lastRenderedPageBreak/>
        <w:t>sú uložené najviac na trojmesačnú výpovednú lehotu, likvidné cenné papiere určené na obchodovanie, prioritné akcie obstarané účtovnou jednotkou, ktoré sú splatné do troch mesiacov odo dňa, ku ktorému sa zostavuje účtovná závierka.</w:t>
      </w:r>
    </w:p>
    <w:p w:rsidR="00B549A1" w:rsidRDefault="00B549A1" w:rsidP="00490486">
      <w:pPr>
        <w:ind w:left="426"/>
      </w:pPr>
    </w:p>
    <w:p w:rsidR="002751B0" w:rsidRDefault="00B549A1" w:rsidP="00490486">
      <w:pPr>
        <w:ind w:left="426"/>
      </w:pPr>
      <w:r>
        <w:t xml:space="preserve">                                    </w:t>
      </w:r>
    </w:p>
    <w:p w:rsidR="00B549A1" w:rsidRDefault="00B549A1" w:rsidP="00490486">
      <w:pPr>
        <w:ind w:left="426"/>
      </w:pPr>
      <w:r>
        <w:t xml:space="preserve">                                    </w:t>
      </w:r>
    </w:p>
    <w:p w:rsidR="00B549A1" w:rsidRDefault="00B549A1" w:rsidP="00490486">
      <w:pPr>
        <w:ind w:left="426"/>
      </w:pPr>
      <w:r>
        <w:t xml:space="preserve">V Radzovciach  </w:t>
      </w:r>
      <w:r w:rsidR="00015B41">
        <w:t>09</w:t>
      </w:r>
      <w:r>
        <w:t>.</w:t>
      </w:r>
      <w:r w:rsidR="00015B41">
        <w:t>06</w:t>
      </w:r>
      <w:r>
        <w:t>.201</w:t>
      </w:r>
      <w:r w:rsidR="0069427C">
        <w:t>9</w:t>
      </w:r>
      <w:r>
        <w:t xml:space="preserve">                                                        podpis štatutárneho orgánu</w:t>
      </w:r>
    </w:p>
    <w:p w:rsidR="00B549A1" w:rsidRPr="005D5B08" w:rsidRDefault="00B549A1" w:rsidP="00490486">
      <w:pPr>
        <w:ind w:left="426"/>
      </w:pPr>
    </w:p>
    <w:sectPr w:rsidR="00B549A1" w:rsidRPr="005D5B08" w:rsidSect="00821F95">
      <w:footerReference w:type="default" r:id="rId8"/>
      <w:pgSz w:w="11906" w:h="16838"/>
      <w:pgMar w:top="1979" w:right="1021" w:bottom="1134" w:left="1673" w:header="675"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156B" w:rsidRDefault="00C2156B" w:rsidP="00E03F32">
      <w:pPr>
        <w:spacing w:after="0" w:line="240" w:lineRule="auto"/>
      </w:pPr>
      <w:r>
        <w:separator/>
      </w:r>
    </w:p>
  </w:endnote>
  <w:endnote w:type="continuationSeparator" w:id="0">
    <w:p w:rsidR="00C2156B" w:rsidRDefault="00C2156B" w:rsidP="00E03F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56B" w:rsidRDefault="00C2156B" w:rsidP="00845857">
    <w:pPr>
      <w:pStyle w:val="Footer"/>
      <w:tabs>
        <w:tab w:val="clear" w:pos="4536"/>
      </w:tabs>
      <w:jc w:val="right"/>
      <w:rPr>
        <w:rFonts w:ascii="Times New Roman" w:hAnsi="Times New Roman"/>
        <w:sz w:val="16"/>
        <w:szCs w:val="16"/>
      </w:rPr>
    </w:pPr>
  </w:p>
  <w:p w:rsidR="00C2156B" w:rsidRPr="00904A7F" w:rsidRDefault="00C2156B" w:rsidP="00845857">
    <w:pPr>
      <w:pStyle w:val="Footer"/>
      <w:tabs>
        <w:tab w:val="clear" w:pos="4536"/>
      </w:tabs>
      <w:jc w:val="right"/>
      <w:rPr>
        <w:rFonts w:ascii="Times New Roman" w:hAnsi="Times New Roman"/>
        <w:sz w:val="20"/>
        <w:szCs w:val="20"/>
      </w:rPr>
    </w:pPr>
    <w:r w:rsidRPr="00904A7F">
      <w:rPr>
        <w:rFonts w:ascii="Times New Roman" w:hAnsi="Times New Roman"/>
        <w:sz w:val="16"/>
        <w:szCs w:val="16"/>
      </w:rPr>
      <w:tab/>
    </w:r>
    <w:r w:rsidR="00D412C4"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00D412C4" w:rsidRPr="00904A7F">
      <w:rPr>
        <w:rFonts w:ascii="Times New Roman" w:hAnsi="Times New Roman"/>
        <w:sz w:val="20"/>
        <w:szCs w:val="20"/>
      </w:rPr>
      <w:fldChar w:fldCharType="separate"/>
    </w:r>
    <w:r w:rsidR="0069427C">
      <w:rPr>
        <w:rFonts w:ascii="Times New Roman" w:hAnsi="Times New Roman"/>
        <w:noProof/>
        <w:sz w:val="20"/>
        <w:szCs w:val="20"/>
      </w:rPr>
      <w:t>25</w:t>
    </w:r>
    <w:r w:rsidR="00D412C4" w:rsidRPr="00904A7F">
      <w:rPr>
        <w:rFonts w:ascii="Times New Roman" w:hAnsi="Times New Roman"/>
        <w:sz w:val="20"/>
        <w:szCs w:val="20"/>
      </w:rPr>
      <w:fldChar w:fldCharType="end"/>
    </w:r>
  </w:p>
  <w:p w:rsidR="00C2156B" w:rsidRDefault="00C2156B" w:rsidP="00845857">
    <w:pPr>
      <w:jc w:val="both"/>
      <w:rPr>
        <w:sz w:val="16"/>
        <w:szCs w:val="16"/>
      </w:rPr>
    </w:pPr>
  </w:p>
  <w:p w:rsidR="00C2156B" w:rsidRDefault="00C2156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156B" w:rsidRDefault="00C2156B" w:rsidP="00E03F32">
      <w:pPr>
        <w:spacing w:after="0" w:line="240" w:lineRule="auto"/>
      </w:pPr>
      <w:r>
        <w:separator/>
      </w:r>
    </w:p>
  </w:footnote>
  <w:footnote w:type="continuationSeparator" w:id="0">
    <w:p w:rsidR="00C2156B" w:rsidRDefault="00C2156B" w:rsidP="00E03F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773F4D"/>
    <w:multiLevelType w:val="hybridMultilevel"/>
    <w:tmpl w:val="DE2A8F2C"/>
    <w:lvl w:ilvl="0" w:tplc="443AC682">
      <w:start w:val="1"/>
      <w:numFmt w:val="bullet"/>
      <w:lvlText w:val="-"/>
      <w:lvlJc w:val="left"/>
      <w:pPr>
        <w:ind w:left="720" w:hanging="360"/>
      </w:pPr>
      <w:rPr>
        <w:rFonts w:ascii="Arial Narrow" w:eastAsia="Calibri"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927"/>
        </w:tabs>
        <w:ind w:left="927" w:hanging="360"/>
      </w:pPr>
      <w:rPr>
        <w:rFonts w:cs="Times New Roman"/>
      </w:rPr>
    </w:lvl>
  </w:abstractNum>
  <w:abstractNum w:abstractNumId="12">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3E672DF7"/>
    <w:multiLevelType w:val="hybridMultilevel"/>
    <w:tmpl w:val="3586CDEA"/>
    <w:lvl w:ilvl="0" w:tplc="CDAA8720">
      <w:start w:val="1"/>
      <w:numFmt w:val="decimal"/>
      <w:lvlText w:val="%1."/>
      <w:lvlJc w:val="left"/>
      <w:pPr>
        <w:ind w:left="644" w:hanging="360"/>
      </w:pPr>
      <w:rPr>
        <w:rFonts w:hint="default"/>
      </w:rPr>
    </w:lvl>
    <w:lvl w:ilvl="1" w:tplc="5AB09206" w:tentative="1">
      <w:start w:val="1"/>
      <w:numFmt w:val="lowerLetter"/>
      <w:lvlText w:val="%2."/>
      <w:lvlJc w:val="left"/>
      <w:pPr>
        <w:ind w:left="1364" w:hanging="360"/>
      </w:pPr>
    </w:lvl>
    <w:lvl w:ilvl="2" w:tplc="68BC5F82" w:tentative="1">
      <w:start w:val="1"/>
      <w:numFmt w:val="lowerRoman"/>
      <w:lvlText w:val="%3."/>
      <w:lvlJc w:val="right"/>
      <w:pPr>
        <w:ind w:left="2084" w:hanging="180"/>
      </w:pPr>
    </w:lvl>
    <w:lvl w:ilvl="3" w:tplc="58EA89CC" w:tentative="1">
      <w:start w:val="1"/>
      <w:numFmt w:val="decimal"/>
      <w:lvlText w:val="%4."/>
      <w:lvlJc w:val="left"/>
      <w:pPr>
        <w:ind w:left="2804" w:hanging="360"/>
      </w:pPr>
    </w:lvl>
    <w:lvl w:ilvl="4" w:tplc="EAECF4EC" w:tentative="1">
      <w:start w:val="1"/>
      <w:numFmt w:val="lowerLetter"/>
      <w:lvlText w:val="%5."/>
      <w:lvlJc w:val="left"/>
      <w:pPr>
        <w:ind w:left="3524" w:hanging="360"/>
      </w:pPr>
    </w:lvl>
    <w:lvl w:ilvl="5" w:tplc="873C7784" w:tentative="1">
      <w:start w:val="1"/>
      <w:numFmt w:val="lowerRoman"/>
      <w:lvlText w:val="%6."/>
      <w:lvlJc w:val="right"/>
      <w:pPr>
        <w:ind w:left="4244" w:hanging="180"/>
      </w:pPr>
    </w:lvl>
    <w:lvl w:ilvl="6" w:tplc="632C2EBE" w:tentative="1">
      <w:start w:val="1"/>
      <w:numFmt w:val="decimal"/>
      <w:lvlText w:val="%7."/>
      <w:lvlJc w:val="left"/>
      <w:pPr>
        <w:ind w:left="4964" w:hanging="360"/>
      </w:pPr>
    </w:lvl>
    <w:lvl w:ilvl="7" w:tplc="B36498AC" w:tentative="1">
      <w:start w:val="1"/>
      <w:numFmt w:val="lowerLetter"/>
      <w:lvlText w:val="%8."/>
      <w:lvlJc w:val="left"/>
      <w:pPr>
        <w:ind w:left="5684" w:hanging="360"/>
      </w:pPr>
    </w:lvl>
    <w:lvl w:ilvl="8" w:tplc="73D07BA2" w:tentative="1">
      <w:start w:val="1"/>
      <w:numFmt w:val="lowerRoman"/>
      <w:lvlText w:val="%9."/>
      <w:lvlJc w:val="right"/>
      <w:pPr>
        <w:ind w:left="6404" w:hanging="180"/>
      </w:pPr>
    </w:lvl>
  </w:abstractNum>
  <w:abstractNum w:abstractNumId="15">
    <w:nsid w:val="3F1372B0"/>
    <w:multiLevelType w:val="hybridMultilevel"/>
    <w:tmpl w:val="EFD2E320"/>
    <w:lvl w:ilvl="0" w:tplc="73A02D52">
      <w:start w:val="1"/>
      <w:numFmt w:val="decimal"/>
      <w:lvlText w:val="%1."/>
      <w:lvlJc w:val="left"/>
      <w:pPr>
        <w:ind w:left="644" w:hanging="360"/>
      </w:pPr>
      <w:rPr>
        <w:rFonts w:hint="default"/>
      </w:rPr>
    </w:lvl>
    <w:lvl w:ilvl="1" w:tplc="0068003A" w:tentative="1">
      <w:start w:val="1"/>
      <w:numFmt w:val="lowerLetter"/>
      <w:lvlText w:val="%2."/>
      <w:lvlJc w:val="left"/>
      <w:pPr>
        <w:ind w:left="1364" w:hanging="360"/>
      </w:pPr>
    </w:lvl>
    <w:lvl w:ilvl="2" w:tplc="1EDE95C8" w:tentative="1">
      <w:start w:val="1"/>
      <w:numFmt w:val="lowerRoman"/>
      <w:lvlText w:val="%3."/>
      <w:lvlJc w:val="right"/>
      <w:pPr>
        <w:ind w:left="2084" w:hanging="180"/>
      </w:pPr>
    </w:lvl>
    <w:lvl w:ilvl="3" w:tplc="9AF88386" w:tentative="1">
      <w:start w:val="1"/>
      <w:numFmt w:val="decimal"/>
      <w:lvlText w:val="%4."/>
      <w:lvlJc w:val="left"/>
      <w:pPr>
        <w:ind w:left="2804" w:hanging="360"/>
      </w:pPr>
    </w:lvl>
    <w:lvl w:ilvl="4" w:tplc="251AD2A8" w:tentative="1">
      <w:start w:val="1"/>
      <w:numFmt w:val="lowerLetter"/>
      <w:lvlText w:val="%5."/>
      <w:lvlJc w:val="left"/>
      <w:pPr>
        <w:ind w:left="3524" w:hanging="360"/>
      </w:pPr>
    </w:lvl>
    <w:lvl w:ilvl="5" w:tplc="20E66E62" w:tentative="1">
      <w:start w:val="1"/>
      <w:numFmt w:val="lowerRoman"/>
      <w:lvlText w:val="%6."/>
      <w:lvlJc w:val="right"/>
      <w:pPr>
        <w:ind w:left="4244" w:hanging="180"/>
      </w:pPr>
    </w:lvl>
    <w:lvl w:ilvl="6" w:tplc="37FE6ED0" w:tentative="1">
      <w:start w:val="1"/>
      <w:numFmt w:val="decimal"/>
      <w:lvlText w:val="%7."/>
      <w:lvlJc w:val="left"/>
      <w:pPr>
        <w:ind w:left="4964" w:hanging="360"/>
      </w:pPr>
    </w:lvl>
    <w:lvl w:ilvl="7" w:tplc="BA166194" w:tentative="1">
      <w:start w:val="1"/>
      <w:numFmt w:val="lowerLetter"/>
      <w:lvlText w:val="%8."/>
      <w:lvlJc w:val="left"/>
      <w:pPr>
        <w:ind w:left="5684" w:hanging="360"/>
      </w:pPr>
    </w:lvl>
    <w:lvl w:ilvl="8" w:tplc="BFFE0896" w:tentative="1">
      <w:start w:val="1"/>
      <w:numFmt w:val="lowerRoman"/>
      <w:lvlText w:val="%9."/>
      <w:lvlJc w:val="right"/>
      <w:pPr>
        <w:ind w:left="6404" w:hanging="180"/>
      </w:pPr>
    </w:lvl>
  </w:abstractNum>
  <w:abstractNum w:abstractNumId="16">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7">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73B252B2"/>
    <w:multiLevelType w:val="hybridMultilevel"/>
    <w:tmpl w:val="2D685F70"/>
    <w:lvl w:ilvl="0" w:tplc="57B88B0E">
      <w:start w:val="1"/>
      <w:numFmt w:val="bullet"/>
      <w:lvlText w:val="-"/>
      <w:lvlJc w:val="left"/>
      <w:pPr>
        <w:ind w:left="720" w:hanging="360"/>
      </w:pPr>
      <w:rPr>
        <w:rFonts w:ascii="Arial Narrow" w:eastAsia="Calibri"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nsid w:val="7D8531CC"/>
    <w:multiLevelType w:val="hybridMultilevel"/>
    <w:tmpl w:val="52AE7564"/>
    <w:lvl w:ilvl="0" w:tplc="6660CD6E">
      <w:start w:val="1"/>
      <w:numFmt w:val="bullet"/>
      <w:lvlText w:val="–"/>
      <w:lvlJc w:val="left"/>
      <w:pPr>
        <w:tabs>
          <w:tab w:val="num" w:pos="908"/>
        </w:tabs>
        <w:ind w:left="908"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8"/>
  </w:num>
  <w:num w:numId="4">
    <w:abstractNumId w:val="1"/>
  </w:num>
  <w:num w:numId="5">
    <w:abstractNumId w:val="19"/>
  </w:num>
  <w:num w:numId="6">
    <w:abstractNumId w:val="3"/>
  </w:num>
  <w:num w:numId="7">
    <w:abstractNumId w:val="17"/>
  </w:num>
  <w:num w:numId="8">
    <w:abstractNumId w:val="13"/>
  </w:num>
  <w:num w:numId="9">
    <w:abstractNumId w:val="6"/>
  </w:num>
  <w:num w:numId="10">
    <w:abstractNumId w:val="12"/>
  </w:num>
  <w:num w:numId="11">
    <w:abstractNumId w:val="7"/>
  </w:num>
  <w:num w:numId="12">
    <w:abstractNumId w:val="4"/>
  </w:num>
  <w:num w:numId="13">
    <w:abstractNumId w:val="15"/>
  </w:num>
  <w:num w:numId="14">
    <w:abstractNumId w:val="5"/>
  </w:num>
  <w:num w:numId="15">
    <w:abstractNumId w:val="16"/>
  </w:num>
  <w:num w:numId="16">
    <w:abstractNumId w:val="14"/>
  </w:num>
  <w:num w:numId="17">
    <w:abstractNumId w:val="10"/>
  </w:num>
  <w:num w:numId="18">
    <w:abstractNumId w:val="9"/>
  </w:num>
  <w:num w:numId="19">
    <w:abstractNumId w:val="20"/>
  </w:num>
  <w:num w:numId="20">
    <w:abstractNumId w:val="2"/>
  </w:num>
  <w:num w:numId="21">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3313"/>
  </w:hdrShapeDefaults>
  <w:footnotePr>
    <w:footnote w:id="-1"/>
    <w:footnote w:id="0"/>
  </w:footnotePr>
  <w:endnotePr>
    <w:endnote w:id="-1"/>
    <w:endnote w:id="0"/>
  </w:endnotePr>
  <w:compat/>
  <w:rsids>
    <w:rsidRoot w:val="00A74C97"/>
    <w:rsid w:val="000037A3"/>
    <w:rsid w:val="000076BE"/>
    <w:rsid w:val="00015B41"/>
    <w:rsid w:val="00027A12"/>
    <w:rsid w:val="00064D7B"/>
    <w:rsid w:val="00091107"/>
    <w:rsid w:val="000E0297"/>
    <w:rsid w:val="00102F79"/>
    <w:rsid w:val="00131B92"/>
    <w:rsid w:val="001323B1"/>
    <w:rsid w:val="001378FA"/>
    <w:rsid w:val="00145771"/>
    <w:rsid w:val="00152733"/>
    <w:rsid w:val="0015586F"/>
    <w:rsid w:val="001A743B"/>
    <w:rsid w:val="001B54C8"/>
    <w:rsid w:val="001C6CB2"/>
    <w:rsid w:val="001F170E"/>
    <w:rsid w:val="001F44ED"/>
    <w:rsid w:val="00224F20"/>
    <w:rsid w:val="00244661"/>
    <w:rsid w:val="002751B0"/>
    <w:rsid w:val="0028625F"/>
    <w:rsid w:val="002A71D0"/>
    <w:rsid w:val="003007F3"/>
    <w:rsid w:val="003101BF"/>
    <w:rsid w:val="003138E7"/>
    <w:rsid w:val="00316C5C"/>
    <w:rsid w:val="003347D1"/>
    <w:rsid w:val="00343B8D"/>
    <w:rsid w:val="00357B3C"/>
    <w:rsid w:val="00374EEB"/>
    <w:rsid w:val="00387D3F"/>
    <w:rsid w:val="00391B7E"/>
    <w:rsid w:val="003A4BC1"/>
    <w:rsid w:val="003B3FA7"/>
    <w:rsid w:val="003E121B"/>
    <w:rsid w:val="003F7E47"/>
    <w:rsid w:val="00450E3D"/>
    <w:rsid w:val="00451052"/>
    <w:rsid w:val="00455A37"/>
    <w:rsid w:val="00490486"/>
    <w:rsid w:val="00533202"/>
    <w:rsid w:val="005515C8"/>
    <w:rsid w:val="005556F6"/>
    <w:rsid w:val="00597756"/>
    <w:rsid w:val="005A00B3"/>
    <w:rsid w:val="005A182C"/>
    <w:rsid w:val="005D5B08"/>
    <w:rsid w:val="005F07BB"/>
    <w:rsid w:val="005F4FB8"/>
    <w:rsid w:val="006061DE"/>
    <w:rsid w:val="00622788"/>
    <w:rsid w:val="00635CC4"/>
    <w:rsid w:val="006426B5"/>
    <w:rsid w:val="00646D9A"/>
    <w:rsid w:val="00666061"/>
    <w:rsid w:val="006710D3"/>
    <w:rsid w:val="00671637"/>
    <w:rsid w:val="0069427C"/>
    <w:rsid w:val="00696E21"/>
    <w:rsid w:val="006A7CF4"/>
    <w:rsid w:val="00757F62"/>
    <w:rsid w:val="00786D93"/>
    <w:rsid w:val="00797EF0"/>
    <w:rsid w:val="007B245A"/>
    <w:rsid w:val="007E788D"/>
    <w:rsid w:val="00821F95"/>
    <w:rsid w:val="0083230F"/>
    <w:rsid w:val="008429FE"/>
    <w:rsid w:val="008441DF"/>
    <w:rsid w:val="00845857"/>
    <w:rsid w:val="008668ED"/>
    <w:rsid w:val="00870427"/>
    <w:rsid w:val="008745F7"/>
    <w:rsid w:val="008A274E"/>
    <w:rsid w:val="008A6410"/>
    <w:rsid w:val="008B05C5"/>
    <w:rsid w:val="008C6402"/>
    <w:rsid w:val="008D0DD0"/>
    <w:rsid w:val="008D73DF"/>
    <w:rsid w:val="00904A7F"/>
    <w:rsid w:val="009106FF"/>
    <w:rsid w:val="00930E6D"/>
    <w:rsid w:val="009E7883"/>
    <w:rsid w:val="00A00A06"/>
    <w:rsid w:val="00A07FD8"/>
    <w:rsid w:val="00A111F1"/>
    <w:rsid w:val="00A17F3D"/>
    <w:rsid w:val="00A24F2D"/>
    <w:rsid w:val="00A4451E"/>
    <w:rsid w:val="00A454DD"/>
    <w:rsid w:val="00A51CFC"/>
    <w:rsid w:val="00A74C97"/>
    <w:rsid w:val="00A83F3B"/>
    <w:rsid w:val="00A942B5"/>
    <w:rsid w:val="00A962D0"/>
    <w:rsid w:val="00AB15C5"/>
    <w:rsid w:val="00AE74FC"/>
    <w:rsid w:val="00AF41E4"/>
    <w:rsid w:val="00B00032"/>
    <w:rsid w:val="00B549A1"/>
    <w:rsid w:val="00B8407A"/>
    <w:rsid w:val="00B8497C"/>
    <w:rsid w:val="00B96213"/>
    <w:rsid w:val="00BA2A01"/>
    <w:rsid w:val="00BA4094"/>
    <w:rsid w:val="00BB50DF"/>
    <w:rsid w:val="00BC63C5"/>
    <w:rsid w:val="00BD4666"/>
    <w:rsid w:val="00C1577E"/>
    <w:rsid w:val="00C2156B"/>
    <w:rsid w:val="00C401AD"/>
    <w:rsid w:val="00C510B4"/>
    <w:rsid w:val="00C64F96"/>
    <w:rsid w:val="00C7337B"/>
    <w:rsid w:val="00CB6B5B"/>
    <w:rsid w:val="00CE4825"/>
    <w:rsid w:val="00CF6677"/>
    <w:rsid w:val="00D412C4"/>
    <w:rsid w:val="00D67893"/>
    <w:rsid w:val="00D96507"/>
    <w:rsid w:val="00DA33D8"/>
    <w:rsid w:val="00DC78E3"/>
    <w:rsid w:val="00DC7F2C"/>
    <w:rsid w:val="00E017F0"/>
    <w:rsid w:val="00E03F32"/>
    <w:rsid w:val="00E267D8"/>
    <w:rsid w:val="00E26879"/>
    <w:rsid w:val="00E2692D"/>
    <w:rsid w:val="00E27A9E"/>
    <w:rsid w:val="00E70106"/>
    <w:rsid w:val="00EA0A52"/>
    <w:rsid w:val="00EB31A5"/>
    <w:rsid w:val="00EC45AB"/>
    <w:rsid w:val="00EE0746"/>
    <w:rsid w:val="00EF4F43"/>
    <w:rsid w:val="00F13705"/>
    <w:rsid w:val="00F27313"/>
    <w:rsid w:val="00F414F3"/>
    <w:rsid w:val="00F50D8A"/>
    <w:rsid w:val="00F623DB"/>
    <w:rsid w:val="00F6337C"/>
    <w:rsid w:val="00F67ABC"/>
    <w:rsid w:val="00F83E42"/>
    <w:rsid w:val="00F85964"/>
    <w:rsid w:val="00F978E0"/>
    <w:rsid w:val="00FA3006"/>
    <w:rsid w:val="00FA79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107"/>
    <w:pPr>
      <w:spacing w:after="200" w:line="276" w:lineRule="auto"/>
      <w:jc w:val="center"/>
    </w:pPr>
    <w:rPr>
      <w:sz w:val="22"/>
      <w:szCs w:val="22"/>
      <w:lang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nhideWhenUsed/>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03F32"/>
    <w:pPr>
      <w:tabs>
        <w:tab w:val="center" w:pos="4536"/>
        <w:tab w:val="right" w:pos="9072"/>
      </w:tabs>
    </w:pPr>
  </w:style>
  <w:style w:type="character" w:customStyle="1" w:styleId="HeaderChar">
    <w:name w:val="Header Char"/>
    <w:basedOn w:val="DefaultParagraphFont"/>
    <w:link w:val="Header"/>
    <w:rsid w:val="00E03F32"/>
  </w:style>
  <w:style w:type="paragraph" w:styleId="Footer">
    <w:name w:val="footer"/>
    <w:basedOn w:val="Normal"/>
    <w:link w:val="FooterChar"/>
    <w:uiPriority w:val="99"/>
    <w:unhideWhenUsed/>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8A274E"/>
    <w:rPr>
      <w:rFonts w:ascii="Tahoma" w:hAnsi="Tahoma" w:cs="Tahoma"/>
      <w:sz w:val="16"/>
      <w:szCs w:val="16"/>
    </w:rPr>
  </w:style>
  <w:style w:type="character" w:customStyle="1" w:styleId="Heading6Char">
    <w:name w:val="Heading 6 Char"/>
    <w:link w:val="Heading6"/>
    <w:rsid w:val="00597756"/>
    <w:rPr>
      <w:rFonts w:ascii="Times New Roman" w:eastAsia="Times New Roman" w:hAnsi="Times New Roman"/>
      <w:b/>
      <w:caps/>
      <w:sz w:val="32"/>
      <w:lang w:eastAsia="en-US"/>
    </w:rPr>
  </w:style>
  <w:style w:type="paragraph" w:styleId="BodyText">
    <w:name w:val="Body Text"/>
    <w:basedOn w:val="Normal"/>
    <w:link w:val="BodyTextChar"/>
    <w:rsid w:val="00597756"/>
    <w:pPr>
      <w:spacing w:after="0" w:line="240" w:lineRule="auto"/>
      <w:ind w:left="426"/>
      <w:jc w:val="both"/>
    </w:pPr>
    <w:rPr>
      <w:rFonts w:ascii="Times New Roman" w:eastAsia="Times New Roman" w:hAnsi="Times New Roman"/>
      <w:sz w:val="18"/>
      <w:szCs w:val="20"/>
    </w:rPr>
  </w:style>
  <w:style w:type="character" w:customStyle="1" w:styleId="BodyTextChar">
    <w:name w:val="Body Text Char"/>
    <w:link w:val="BodyText"/>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styleId="ListParagraph">
    <w:name w:val="List Paragraph"/>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tabs>
        <w:tab w:val="clear" w:pos="360"/>
        <w:tab w:val="num" w:pos="426"/>
      </w:tabs>
      <w:ind w:hanging="426"/>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D835C8-CFC0-41B3-8652-6EC8C56D9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25</Pages>
  <Words>5474</Words>
  <Characters>31202</Characters>
  <Application>Microsoft Office Word</Application>
  <DocSecurity>0</DocSecurity>
  <Lines>260</Lines>
  <Paragraphs>73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36603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PC 0001</cp:lastModifiedBy>
  <cp:revision>5</cp:revision>
  <cp:lastPrinted>2012-01-05T08:39:00Z</cp:lastPrinted>
  <dcterms:created xsi:type="dcterms:W3CDTF">2017-06-27T10:05:00Z</dcterms:created>
  <dcterms:modified xsi:type="dcterms:W3CDTF">2019-06-29T17:34:00Z</dcterms:modified>
</cp:coreProperties>
</file>