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F37" w:rsidRDefault="000F7F37" w:rsidP="000F7F37">
      <w:pPr>
        <w:pStyle w:val="Vchodzie"/>
        <w:jc w:val="both"/>
        <w:rPr>
          <w:u w:val="single"/>
        </w:rPr>
      </w:pPr>
    </w:p>
    <w:p w:rsidR="000F7F37" w:rsidRDefault="000F7F37" w:rsidP="000F7F37">
      <w:pPr>
        <w:pStyle w:val="Vchodzie"/>
        <w:jc w:val="both"/>
        <w:rPr>
          <w:u w:val="single"/>
        </w:rPr>
      </w:pPr>
    </w:p>
    <w:p w:rsidR="000F7F37" w:rsidRPr="00325FCC" w:rsidRDefault="000F7F37" w:rsidP="000F7F37">
      <w:pPr>
        <w:pStyle w:val="Vchodzie"/>
        <w:jc w:val="both"/>
        <w:rPr>
          <w:b/>
          <w:u w:val="single"/>
        </w:rPr>
      </w:pPr>
      <w:r w:rsidRPr="00325FCC">
        <w:rPr>
          <w:b/>
          <w:highlight w:val="cyan"/>
          <w:u w:val="single"/>
        </w:rPr>
        <w:t xml:space="preserve">Poznámky </w:t>
      </w:r>
      <w:proofErr w:type="spellStart"/>
      <w:r w:rsidRPr="00325FCC">
        <w:rPr>
          <w:b/>
          <w:highlight w:val="cyan"/>
          <w:u w:val="single"/>
        </w:rPr>
        <w:t>Úč</w:t>
      </w:r>
      <w:proofErr w:type="spellEnd"/>
      <w:r w:rsidRPr="00325FCC">
        <w:rPr>
          <w:b/>
          <w:highlight w:val="cyan"/>
          <w:u w:val="single"/>
        </w:rPr>
        <w:t xml:space="preserve"> PODV 3 – 01               IČO: </w:t>
      </w:r>
      <w:r>
        <w:rPr>
          <w:b/>
          <w:highlight w:val="cyan"/>
          <w:u w:val="single"/>
        </w:rPr>
        <w:t>36335757</w:t>
      </w:r>
      <w:r w:rsidRPr="00325FCC">
        <w:rPr>
          <w:b/>
          <w:highlight w:val="cyan"/>
          <w:u w:val="single"/>
        </w:rPr>
        <w:t xml:space="preserve">                 DIČ: </w:t>
      </w:r>
      <w:r>
        <w:rPr>
          <w:b/>
          <w:highlight w:val="cyan"/>
          <w:u w:val="single"/>
        </w:rPr>
        <w:t>2023333048</w:t>
      </w:r>
    </w:p>
    <w:p w:rsidR="000F7F37" w:rsidRPr="00325FCC" w:rsidRDefault="000F7F37" w:rsidP="000F7F37">
      <w:pPr>
        <w:pStyle w:val="Vchodzie"/>
        <w:jc w:val="both"/>
        <w:rPr>
          <w:b/>
          <w:u w:val="single"/>
        </w:rPr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</w:pPr>
      <w:r>
        <w:rPr>
          <w:b/>
          <w:sz w:val="32"/>
        </w:rPr>
        <w:t>Poznámky k individuálnej účtovnej závierke</w:t>
      </w:r>
    </w:p>
    <w:p w:rsidR="000F7F37" w:rsidRDefault="000F7F37" w:rsidP="000F7F37">
      <w:pPr>
        <w:pStyle w:val="Vchodzie"/>
      </w:pPr>
      <w:r>
        <w:t>zostavenej ku dňu 31.decembru 201</w:t>
      </w:r>
      <w:r w:rsidR="007E12D8">
        <w:t>8</w:t>
      </w:r>
    </w:p>
    <w:p w:rsidR="000F7F37" w:rsidRDefault="000F7F37" w:rsidP="000F7F37">
      <w:pPr>
        <w:pStyle w:val="Vchodzie"/>
      </w:pPr>
      <w:r>
        <w:t>(údaje v tabuľkách sú uvedené v celých eurách, ak nie je uvedené inak)</w:t>
      </w:r>
    </w:p>
    <w:p w:rsidR="000F7F37" w:rsidRDefault="000F7F37" w:rsidP="000F7F37">
      <w:pPr>
        <w:pStyle w:val="Vchodzie"/>
        <w:jc w:val="center"/>
      </w:pPr>
    </w:p>
    <w:p w:rsidR="000F7F37" w:rsidRDefault="000F7F37" w:rsidP="000F7F37">
      <w:pPr>
        <w:pStyle w:val="Vchodzie"/>
        <w:jc w:val="center"/>
      </w:pPr>
    </w:p>
    <w:p w:rsidR="000F7F37" w:rsidRDefault="000F7F37" w:rsidP="000F7F37">
      <w:pPr>
        <w:pStyle w:val="Vchodzie"/>
      </w:pPr>
    </w:p>
    <w:p w:rsidR="000F7F37" w:rsidRDefault="000F7F37" w:rsidP="000F7F37">
      <w:pPr>
        <w:pStyle w:val="Vchodzie"/>
        <w:jc w:val="both"/>
      </w:pPr>
      <w:r>
        <w:t>V poznámkach sa uvádzajú informácie ustanovené opatrením o obsahu poznámok k individuálnej účtovnej závierke, pre ktoré má účtovná jednotka obsahovú náplň. Všetky údaje a informácie uvedené v týchto poznámkach vychádzajú z účtovníctva a nadväzujú na individuálne účtovné výkazy. Hodnotové údaje sú uvedené v eurocentoch alebo celých eurách (pokiaľ nie je uvedené inak).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780752" w:rsidRDefault="000F7F37" w:rsidP="000F7F37">
      <w:pPr>
        <w:pStyle w:val="Vchodzie"/>
        <w:numPr>
          <w:ilvl w:val="0"/>
          <w:numId w:val="4"/>
        </w:numPr>
        <w:jc w:val="both"/>
      </w:pPr>
      <w:r>
        <w:rPr>
          <w:b/>
          <w:u w:val="single"/>
        </w:rPr>
        <w:t>VŠEOBECNÉ INFORMÁCIE</w:t>
      </w:r>
    </w:p>
    <w:p w:rsidR="000F7F37" w:rsidRDefault="000F7F37" w:rsidP="000F7F37">
      <w:pPr>
        <w:pStyle w:val="Vchodzie"/>
        <w:jc w:val="both"/>
        <w:rPr>
          <w:b/>
          <w:u w:val="single"/>
        </w:rPr>
      </w:pPr>
    </w:p>
    <w:p w:rsidR="000F7F37" w:rsidRPr="007172F2" w:rsidRDefault="000F7F37" w:rsidP="000F7F37">
      <w:pPr>
        <w:pStyle w:val="Vchodzie"/>
        <w:numPr>
          <w:ilvl w:val="0"/>
          <w:numId w:val="6"/>
        </w:numPr>
        <w:jc w:val="both"/>
        <w:rPr>
          <w:sz w:val="22"/>
          <w:szCs w:val="22"/>
        </w:rPr>
      </w:pPr>
      <w:r w:rsidRPr="007172F2">
        <w:rPr>
          <w:b/>
          <w:sz w:val="22"/>
          <w:szCs w:val="22"/>
        </w:rPr>
        <w:t>Základné údaje o spoločnosti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t>------------------------------------------------------------------------------------------------------------------------</w:t>
      </w:r>
    </w:p>
    <w:p w:rsidR="000F7F37" w:rsidRPr="00780752" w:rsidRDefault="000F7F37" w:rsidP="000F7F37">
      <w:pPr>
        <w:pStyle w:val="Vchodzie"/>
        <w:jc w:val="both"/>
        <w:rPr>
          <w:b/>
        </w:rPr>
      </w:pPr>
      <w:r w:rsidRPr="00780752">
        <w:rPr>
          <w:b/>
        </w:rPr>
        <w:t>Obchodné meno</w:t>
      </w:r>
      <w:r w:rsidRPr="00780752">
        <w:rPr>
          <w:b/>
          <w:i/>
        </w:rPr>
        <w:t xml:space="preserve"> </w:t>
      </w:r>
      <w:r w:rsidRPr="00780752">
        <w:rPr>
          <w:b/>
        </w:rPr>
        <w:t>a</w:t>
      </w:r>
      <w:r w:rsidR="007402E0">
        <w:rPr>
          <w:b/>
        </w:rPr>
        <w:t> </w:t>
      </w:r>
      <w:r w:rsidRPr="00780752">
        <w:rPr>
          <w:b/>
        </w:rPr>
        <w:t>sídlo</w:t>
      </w:r>
      <w:r w:rsidR="007402E0">
        <w:rPr>
          <w:b/>
        </w:rPr>
        <w:t>:</w:t>
      </w:r>
      <w:r w:rsidRPr="00780752">
        <w:rPr>
          <w:b/>
        </w:rPr>
        <w:t xml:space="preserve">   </w:t>
      </w:r>
      <w:r w:rsidR="007402E0">
        <w:rPr>
          <w:b/>
        </w:rPr>
        <w:t>M-H . SK</w:t>
      </w:r>
    </w:p>
    <w:p w:rsidR="000F7F37" w:rsidRDefault="000F7F37" w:rsidP="000F7F37">
      <w:pPr>
        <w:pStyle w:val="Vchodzie"/>
        <w:pBdr>
          <w:bottom w:val="single" w:sz="6" w:space="1" w:color="auto"/>
        </w:pBdr>
        <w:jc w:val="both"/>
        <w:rPr>
          <w:b/>
        </w:rPr>
      </w:pPr>
      <w:r w:rsidRPr="00780752">
        <w:rPr>
          <w:b/>
        </w:rPr>
        <w:t xml:space="preserve">                          </w:t>
      </w:r>
      <w:r w:rsidR="007402E0">
        <w:rPr>
          <w:b/>
        </w:rPr>
        <w:t xml:space="preserve">                  Belá 908, 013 05 Belá </w:t>
      </w:r>
    </w:p>
    <w:p w:rsidR="000F7F37" w:rsidRPr="00780752" w:rsidRDefault="000F7F37" w:rsidP="000F7F37">
      <w:pPr>
        <w:pStyle w:val="Vchodzie"/>
        <w:jc w:val="both"/>
        <w:rPr>
          <w:b/>
        </w:rPr>
      </w:pP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Hospodárska činnosť:    </w:t>
      </w:r>
      <w:r w:rsidR="007402E0">
        <w:rPr>
          <w:sz w:val="22"/>
          <w:szCs w:val="22"/>
        </w:rPr>
        <w:t>Prípravné práce k realizácii stavieb</w:t>
      </w:r>
      <w:r w:rsidRPr="007172F2">
        <w:rPr>
          <w:sz w:val="22"/>
          <w:szCs w:val="22"/>
        </w:rPr>
        <w:t xml:space="preserve">  </w:t>
      </w: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Uskutočňovanie stavieb a ich zmien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Dokončovacie stavebné práce pri realizácii exteriérov a  interiérov</w:t>
      </w: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Kúpa tovaru na účely jeho predaja  konečnému spotrebiteľovi (maloobchod)</w:t>
      </w:r>
      <w:r>
        <w:rPr>
          <w:sz w:val="22"/>
          <w:szCs w:val="22"/>
        </w:rPr>
        <w:t xml:space="preserve"> </w:t>
      </w:r>
    </w:p>
    <w:p w:rsidR="000F7F37" w:rsidRDefault="000F7F37" w:rsidP="000F7F37">
      <w:pPr>
        <w:pStyle w:val="Vchodzie"/>
        <w:pBdr>
          <w:bottom w:val="single" w:sz="6" w:space="1" w:color="auto"/>
        </w:pBdr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alebo iným prevádzkovateľom živností (veľkoobchod)</w:t>
      </w:r>
    </w:p>
    <w:p w:rsidR="007402E0" w:rsidRDefault="007402E0" w:rsidP="000F7F37">
      <w:pPr>
        <w:pStyle w:val="Vchodzie"/>
        <w:pBdr>
          <w:bottom w:val="single" w:sz="6" w:space="1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a ďalšie činnosti uvedené vo výpise Obchodného registra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7172F2">
        <w:rPr>
          <w:b/>
          <w:sz w:val="22"/>
          <w:szCs w:val="22"/>
        </w:rPr>
        <w:t>Zamestnanci</w:t>
      </w:r>
    </w:p>
    <w:p w:rsidR="000F7F37" w:rsidRPr="007172F2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t>Spoločnosť k 31. januáru 201</w:t>
      </w:r>
      <w:r w:rsidR="007E12D8">
        <w:t>8</w:t>
      </w:r>
      <w:r>
        <w:t xml:space="preserve"> ani v bezprostredne predchádzajúcom období nezamestnávala žiadnych pracovníkov.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</w:rPr>
      </w:pPr>
      <w:r w:rsidRPr="007172F2">
        <w:rPr>
          <w:b/>
        </w:rPr>
        <w:t>Právny dôvod na zostavenie účtovnej závierky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Táto účtovná závierka je riadna individuálna účtovná závierka spoločnosti </w:t>
      </w:r>
      <w:r w:rsidR="001D0B89">
        <w:rPr>
          <w:sz w:val="22"/>
          <w:szCs w:val="22"/>
        </w:rPr>
        <w:t>M-H . SK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>., bola zostavená za účtovné obdobie od 1. januára do 31. decembra 201</w:t>
      </w:r>
      <w:r w:rsidR="007E12D8">
        <w:rPr>
          <w:sz w:val="22"/>
          <w:szCs w:val="22"/>
        </w:rPr>
        <w:t>8</w:t>
      </w:r>
      <w:r>
        <w:rPr>
          <w:sz w:val="22"/>
          <w:szCs w:val="22"/>
        </w:rPr>
        <w:t xml:space="preserve"> podľa slovenských právnych predpisov, a to zákona o účtovníctve a postupov účtovania pre podnikateľov.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Účtovná závierka je zostavená na všeobecné použitie. Informácie v nej uvedené nie je možné použiť na </w:t>
      </w:r>
      <w:r>
        <w:rPr>
          <w:sz w:val="22"/>
          <w:szCs w:val="22"/>
        </w:rPr>
        <w:lastRenderedPageBreak/>
        <w:t>účely akéhokoľvek špecifického používateľa ani na posúdenie jednotlivých transakcií. Používatelia účtovnej závierky by sa pri rozhodovaní nemali spoliehať na túto účtovnú závierku ako jediný zdroj informácií.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1A0C13">
        <w:rPr>
          <w:b/>
          <w:sz w:val="22"/>
          <w:szCs w:val="22"/>
        </w:rPr>
        <w:t>Schválenie účtovnej závierky za rok 201</w:t>
      </w:r>
      <w:r w:rsidR="007E12D8">
        <w:rPr>
          <w:b/>
          <w:sz w:val="22"/>
          <w:szCs w:val="22"/>
        </w:rPr>
        <w:t>7</w:t>
      </w:r>
    </w:p>
    <w:p w:rsidR="000F7F37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1A0C13">
        <w:rPr>
          <w:sz w:val="22"/>
          <w:szCs w:val="22"/>
        </w:rPr>
        <w:t>Účtovn</w:t>
      </w:r>
      <w:r>
        <w:rPr>
          <w:sz w:val="22"/>
          <w:szCs w:val="22"/>
        </w:rPr>
        <w:t>á</w:t>
      </w:r>
      <w:r w:rsidRPr="001A0C13">
        <w:rPr>
          <w:sz w:val="22"/>
          <w:szCs w:val="22"/>
        </w:rPr>
        <w:t xml:space="preserve"> závierku spoločnosti </w:t>
      </w:r>
      <w:r w:rsidR="001D0B89">
        <w:rPr>
          <w:sz w:val="22"/>
          <w:szCs w:val="22"/>
        </w:rPr>
        <w:t xml:space="preserve">M-H . SK </w:t>
      </w:r>
      <w:proofErr w:type="spellStart"/>
      <w:r w:rsidRPr="001A0C13">
        <w:rPr>
          <w:sz w:val="22"/>
          <w:szCs w:val="22"/>
        </w:rPr>
        <w:t>s.r.o</w:t>
      </w:r>
      <w:proofErr w:type="spellEnd"/>
      <w:r w:rsidRPr="001A0C13">
        <w:rPr>
          <w:sz w:val="22"/>
          <w:szCs w:val="22"/>
        </w:rPr>
        <w:t>., za rok 201</w:t>
      </w:r>
      <w:r w:rsidR="007E12D8">
        <w:rPr>
          <w:sz w:val="22"/>
          <w:szCs w:val="22"/>
        </w:rPr>
        <w:t>7</w:t>
      </w:r>
      <w:r w:rsidRPr="001A0C1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bola schválená rozhodnutím jediného spoločníka dňa </w:t>
      </w:r>
      <w:r w:rsidRPr="001A0C13">
        <w:rPr>
          <w:sz w:val="22"/>
          <w:szCs w:val="22"/>
        </w:rPr>
        <w:t>3</w:t>
      </w:r>
      <w:r w:rsidR="007E12D8">
        <w:rPr>
          <w:sz w:val="22"/>
          <w:szCs w:val="22"/>
        </w:rPr>
        <w:t>1</w:t>
      </w:r>
      <w:r w:rsidRPr="001A0C13">
        <w:rPr>
          <w:sz w:val="22"/>
          <w:szCs w:val="22"/>
        </w:rPr>
        <w:t xml:space="preserve">. </w:t>
      </w:r>
      <w:r w:rsidR="007E12D8">
        <w:rPr>
          <w:sz w:val="22"/>
          <w:szCs w:val="22"/>
        </w:rPr>
        <w:t>marca 2018</w:t>
      </w:r>
      <w:r>
        <w:rPr>
          <w:sz w:val="22"/>
          <w:szCs w:val="22"/>
        </w:rPr>
        <w:t>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1A0C13">
        <w:rPr>
          <w:b/>
          <w:sz w:val="22"/>
          <w:szCs w:val="22"/>
        </w:rPr>
        <w:t>Konsolidovaná účtovná závierka</w:t>
      </w:r>
    </w:p>
    <w:p w:rsidR="000F7F37" w:rsidRPr="001A0C13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Spoločnosť v účtovnom období nevlastnila podiely v iných spoločnostiach.</w:t>
      </w: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Spoločnosť v účtovnom období nezostavovala konsolidovanú účtovnú závierku.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86307" w:rsidRDefault="000F7F37" w:rsidP="000F7F37">
      <w:pPr>
        <w:pStyle w:val="Vchodzie"/>
        <w:numPr>
          <w:ilvl w:val="0"/>
          <w:numId w:val="4"/>
        </w:numPr>
        <w:jc w:val="both"/>
        <w:rPr>
          <w:b/>
          <w:u w:val="single"/>
        </w:rPr>
      </w:pPr>
      <w:r w:rsidRPr="00486307">
        <w:rPr>
          <w:b/>
          <w:u w:val="single"/>
        </w:rPr>
        <w:t>INFORMÁCIE O ORGÁNOCH SPOLOČNOSTI</w:t>
      </w:r>
    </w:p>
    <w:p w:rsidR="000F7F37" w:rsidRPr="00486307" w:rsidRDefault="000F7F37" w:rsidP="000F7F37">
      <w:pPr>
        <w:pStyle w:val="Vchodzie"/>
        <w:jc w:val="both"/>
        <w:rPr>
          <w:b/>
          <w:u w:val="single"/>
        </w:rPr>
      </w:pPr>
    </w:p>
    <w:p w:rsidR="000F7F37" w:rsidRDefault="000F7F37" w:rsidP="000F7F37">
      <w:pPr>
        <w:pStyle w:val="Vchodzie"/>
        <w:numPr>
          <w:ilvl w:val="0"/>
          <w:numId w:val="7"/>
        </w:numPr>
        <w:jc w:val="both"/>
        <w:rPr>
          <w:b/>
        </w:rPr>
      </w:pPr>
      <w:r>
        <w:rPr>
          <w:b/>
        </w:rPr>
        <w:t>Záruky a iné zabezpečenia poskytnuté členom orgánov spoločnosti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Spoločnosť nie je obmedzene ručiacim spoločníkom v iných účtovných jednotkách podľa § 56 ods. 5 Obchodného zákonníka.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86307" w:rsidRDefault="000F7F37" w:rsidP="000F7F37">
      <w:pPr>
        <w:pStyle w:val="Vchodzie"/>
        <w:numPr>
          <w:ilvl w:val="0"/>
          <w:numId w:val="7"/>
        </w:numPr>
        <w:jc w:val="both"/>
        <w:rPr>
          <w:b/>
        </w:rPr>
      </w:pPr>
      <w:r w:rsidRPr="00486307">
        <w:rPr>
          <w:b/>
          <w:sz w:val="22"/>
        </w:rPr>
        <w:t>Pôžičky poskytnuté členom orgánov spoločnosti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 w:rsidRPr="00486307">
        <w:rPr>
          <w:sz w:val="22"/>
        </w:rPr>
        <w:t>Spoločnosť v hodnotiacom účtovnom období ako i v bezprostredne predchádzajúcom účtovnom období neposkytla členom orgánov spoločnosti žiadne pôžičky ani finančné výpomoci.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4"/>
        </w:numPr>
        <w:jc w:val="both"/>
        <w:rPr>
          <w:b/>
          <w:sz w:val="22"/>
          <w:u w:val="single"/>
        </w:rPr>
      </w:pPr>
      <w:r w:rsidRPr="00486307">
        <w:rPr>
          <w:b/>
          <w:sz w:val="22"/>
          <w:u w:val="single"/>
        </w:rPr>
        <w:t>POUŽITÉ ÚČTOVNÉ ZÁSADY A ÚČTOVNÉ METÓDY</w:t>
      </w:r>
    </w:p>
    <w:p w:rsidR="000F7F37" w:rsidRDefault="000F7F37" w:rsidP="000F7F37">
      <w:pPr>
        <w:pStyle w:val="Vchodzie"/>
        <w:jc w:val="both"/>
        <w:rPr>
          <w:b/>
          <w:sz w:val="22"/>
          <w:u w:val="single"/>
        </w:rPr>
      </w:pP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Spoločnosť uplatňuje účtovné princípy a postupy účtovania v súlade so zákonom o účtovníctve a postupoch účtovania pre podnikateľov, ktoré platia v Slovenskej republike. Účtovníctvo sa vedie v peňažných jednotkách slovenskej meny, t. j. v eurách.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Účtovná závierka za rok 201</w:t>
      </w:r>
      <w:r w:rsidR="00CA62B6">
        <w:rPr>
          <w:sz w:val="22"/>
        </w:rPr>
        <w:t>8</w:t>
      </w:r>
      <w:r>
        <w:rPr>
          <w:sz w:val="22"/>
        </w:rPr>
        <w:t xml:space="preserve"> bola spracovaná za predpokladu nepretržitého pokračovania činnosti.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Účtovníctvo sa vedie na základe dodržania časovej a vecnej súvislosti nákladov a výnosov bez ohľadu na dátum ich plnenia.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Pri oceňovaní majetku a záväzkov sa uplatňuje zásada opatrnosti, t. j. berú sa za základ všetky riziká, straty a zníženia hodnoty, ktoré sa týkajú majetku a záväzkov a ktoré sú známe ku dňu, ku ktorému sa zostavuje účtovná závierka.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Moment zaúčtovania výnosov – výnosy sa účtujú pri splnení dodacích podmienok, nakoľko v tomto okamihu prechádzajú na odberateľa významné riziká a vlastnícke práva.</w:t>
      </w:r>
    </w:p>
    <w:p w:rsidR="000F7F37" w:rsidRPr="009F037F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Dlhodobé a krátkodobé pohľadávky, záväzky, úvery a pôžičky –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 , ku ktorému sa zostavuje účtovná závierka, sa vykazujú v súvahe ako krátkodobá pohľadávka alebo krátkodobý záväzok.</w:t>
      </w:r>
    </w:p>
    <w:p w:rsidR="000F7F37" w:rsidRPr="009F037F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 xml:space="preserve">Použitie odhadov – zostavenie účtovnej závierky si vyžaduje, aby vedenie spoločnosti </w:t>
      </w:r>
      <w:r>
        <w:rPr>
          <w:sz w:val="22"/>
        </w:rPr>
        <w:lastRenderedPageBreak/>
        <w:t>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0F7F37" w:rsidRPr="002A6B99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0F7F37" w:rsidRPr="009F037F" w:rsidRDefault="000F7F37" w:rsidP="000F7F37">
      <w:pPr>
        <w:pStyle w:val="Vchodzie"/>
        <w:ind w:left="720"/>
        <w:jc w:val="both"/>
        <w:rPr>
          <w:b/>
          <w:sz w:val="22"/>
          <w:u w:val="single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9F037F" w:rsidRDefault="000F7F37" w:rsidP="000F7F37">
      <w:pPr>
        <w:pStyle w:val="Vchodzie"/>
        <w:numPr>
          <w:ilvl w:val="0"/>
          <w:numId w:val="9"/>
        </w:numPr>
        <w:jc w:val="both"/>
        <w:rPr>
          <w:b/>
          <w:sz w:val="22"/>
          <w:u w:val="single"/>
        </w:rPr>
      </w:pPr>
      <w:r w:rsidRPr="009F037F">
        <w:rPr>
          <w:b/>
          <w:sz w:val="22"/>
        </w:rPr>
        <w:t>Spôsob ocenenia jednotlivých zložiek majetku a záväzkov – prvé ocenenie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Pri obstaraní majetku sa uplatňuje princíp obstarávacích cien. Ocenenie jednotlivých položiek majetku a záväzkov je takéto: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hmotný a nehmotný majetok obstaraný kúpou – obstarávacou cenou. Obstarávacia cena, za ktorú sa majetok obstaral, a náklady súvisiace s jeho obstaraním (prepravné a clo).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nehmotný a hmotný majetok obstaraný iným spôsobom – reprodukčnou obstarávacou cenou v prípade bezodplatného nadobudnutia majetku alebo majetku novo zisteného pri inventarizácii, t. j. cenou, za ktorú by sa majetok obstaral v čase, keď sa o ňom účtuje.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Majetok obstaraný v rámci finančného prenájmu sa účtuje do majetku vo výške svojej reálnej hodnoty ku dňu obstarania (celková suma dohodnutých platieb znížená o realizované finančné náklady). Súvisiaci záväzok voči prenajímateľovi je v súvahe vykázaný v ostatných dlhodobých záväzkoch a krátkodobá časť v ostatných záväzkoch. Nerealizované finančné náklady, ktoré predstavujú rozdiel medzi celkovou sumou dohodnutých platieb a reálnou hodnotou obstaraného majetku, sa účtujú vo výkaze ziskov a strát  - čas doby trvania prenájmu použitím metódy efektívnej úrokovej miery. Náklady súvisiace s obstaraním predmetu finančného prenájmu zvyšujú jeho ocenenie.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finančný majetok  - obstarávacou cenou. Obstarávacia cena predstavuje cenu, za ktorú sa majetok obstaral, a náklady súvisiace s jeho obstaraním (poplatky a provízie maklérom, poradcom).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Zásoby obstarané kúpou: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Nakupovaný materiál – obstarávacou cenou. Pri úbytku rovnakého druhu zásob sa používa metóda FIFO. Do vedľajších nákladov vstupuje clo, prepravné a provízie. Vedľajšie náklady sa rozvrhujú ako odchýlka podľa podielu súčtu stavu  a prírastku odchýlky na súčte stavu a prírastku zásob.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Nakupovaný tovar – obstarávacou cenou. Pri úbytku rovnakého druhu zásob sa používa metóda FIFO. Do vedľajších nákladov patrí clo a provízie.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Zásoby obstarané iným spôsobom – reprodukčnou obstarávacou cenou v prípade bezodplatného nadobudnutia zásob alebo zásob novo zistených pri inventarizácii, t. j. cenou, za ktorú by sa majetok obstaral v čase, keď sa o ňom účtuje.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Pohľadávky: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ich vzniku alebo bezprostrednom nadobudnutí – menovitou hodnotou,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odplatnom nadobudnutí (postúpení) alebo nadobudnutí vkladom do základného imania – obstarávacou cenou.</w:t>
      </w:r>
    </w:p>
    <w:p w:rsidR="000F7F37" w:rsidRDefault="000F7F37" w:rsidP="000F7F37">
      <w:pPr>
        <w:pStyle w:val="Vchodzie"/>
        <w:ind w:left="720"/>
        <w:jc w:val="both"/>
        <w:rPr>
          <w:sz w:val="22"/>
        </w:rPr>
      </w:pPr>
      <w:r>
        <w:rPr>
          <w:sz w:val="22"/>
        </w:rPr>
        <w:t>Pri neúročených dlhodobých pohľadávkach a dlhodobých pôžičkách sa uvádza opravná položka v stĺpci korekcia, čím sa upravuje hodnota tejto pohľadávky a pôžičky na jej súčasnú hodnotu, napríklad metóda efektívnej úrokovej miery.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Krátkodobý finančný majetok – obstarávacou cenou. Obstarávacia cena je cena, za ktorú sa majetok obstaral, a náklady súvisiace s jeho obstaraním (poplatky a provízie maklérom, poradcom).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Časové rozlíšenie na strane aktív súvahy – očakávanou menovitou hodnotou.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Záväzky: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lastRenderedPageBreak/>
        <w:t>Pri ich vzniku – menovitou hodnotou,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prevzatí – obstarávacou cenou.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 xml:space="preserve">Rezervy – v očakávanej výške záväzku alebo </w:t>
      </w:r>
      <w:proofErr w:type="spellStart"/>
      <w:r>
        <w:rPr>
          <w:sz w:val="22"/>
        </w:rPr>
        <w:t>poistnomatematickými</w:t>
      </w:r>
      <w:proofErr w:type="spellEnd"/>
      <w:r>
        <w:rPr>
          <w:sz w:val="22"/>
        </w:rPr>
        <w:t xml:space="preserve"> metódami.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Časové rozlíšenie na strane pasív súvahy- očakávanou menovitou hodnotou.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Daň z príjmov splatná – podľa slovenského zákona o dani z príjmov sa splatné dane z príjmov účtujú z účtovného zisku pred zdanením pri sadzbe 21% po úpravách o niektoré položky na daňové účely.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14"/>
        </w:numPr>
        <w:jc w:val="both"/>
        <w:rPr>
          <w:b/>
          <w:sz w:val="22"/>
        </w:rPr>
      </w:pPr>
      <w:r w:rsidRPr="00B02D14">
        <w:rPr>
          <w:b/>
          <w:sz w:val="22"/>
        </w:rPr>
        <w:t>Spôsob ocenenia jednotlivých zložiek majetku a záväzkov – nasledujúce ocenenie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numPr>
          <w:ilvl w:val="0"/>
          <w:numId w:val="15"/>
        </w:numPr>
        <w:jc w:val="both"/>
        <w:rPr>
          <w:sz w:val="22"/>
        </w:rPr>
      </w:pPr>
      <w:r w:rsidRPr="00B02D14">
        <w:rPr>
          <w:sz w:val="22"/>
        </w:rPr>
        <w:t>Predpokladané riziká</w:t>
      </w:r>
      <w:r>
        <w:rPr>
          <w:sz w:val="22"/>
        </w:rPr>
        <w:t>, straty a zníženia hodnoty, ktoré sa týkajú majetku a záväzkov, sa vyjadrujú prostredníctvom rezerv, opravných položiek a odpisov.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 w:rsidRPr="00B02D14">
        <w:rPr>
          <w:sz w:val="22"/>
          <w:u w:val="single"/>
        </w:rPr>
        <w:t>Rezerv</w:t>
      </w:r>
      <w:r w:rsidRPr="00B02D14">
        <w:rPr>
          <w:sz w:val="22"/>
        </w:rPr>
        <w:t>y – účtujú sa v očakávanej výške záväzku.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 w:rsidRPr="00B02D14">
        <w:rPr>
          <w:sz w:val="22"/>
          <w:u w:val="single"/>
        </w:rPr>
        <w:t>Opravné položky</w:t>
      </w:r>
      <w:r>
        <w:rPr>
          <w:sz w:val="22"/>
        </w:rPr>
        <w:t xml:space="preserve"> – účtujú sa v sume opodstatneného predpokladu zníženia hodnoty majetku proti jeho oceneniu v účtovníctve.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  <w:u w:val="single"/>
        </w:rPr>
      </w:pPr>
      <w:r w:rsidRPr="00B02D14">
        <w:rPr>
          <w:sz w:val="22"/>
          <w:u w:val="single"/>
        </w:rPr>
        <w:t xml:space="preserve">Plán odpisov 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  <w:r>
        <w:rPr>
          <w:sz w:val="22"/>
        </w:rPr>
        <w:t>Dlhodobý hmotný a nehmotný majetok sa odpisuje podľa plánu odpisov, ktorý bol stanovený vzhľadom na odhad reálnej ekonomickej životnosti. Majetok sa odpisuje počas predpokladanej doby používania zodpovedajúcej spotrebe budúcich ekonomických úžitkov z majetku. Účtovné odpisy sú rovné. Majetok sa začína odpisovať v mesiaci nasledujúcom po mesiaci zaradenia do užívania.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  <w:r>
        <w:rPr>
          <w:sz w:val="22"/>
        </w:rPr>
        <w:t>Daňové odpisy sa uplatňujú podľa sadzieb uvedených v zákone o dani z príjmov platných pre rovnomerné odpisovanie.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Spoločnosť v roku 201</w:t>
      </w:r>
      <w:r w:rsidR="00CA62B6">
        <w:rPr>
          <w:sz w:val="22"/>
        </w:rPr>
        <w:t>8</w:t>
      </w:r>
      <w:r>
        <w:rPr>
          <w:sz w:val="22"/>
        </w:rPr>
        <w:t xml:space="preserve"> neobstarala a ani nevyradila dlhodobý hmotný majetok.  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5"/>
        <w:gridCol w:w="820"/>
        <w:gridCol w:w="820"/>
        <w:gridCol w:w="47"/>
        <w:gridCol w:w="787"/>
        <w:gridCol w:w="820"/>
        <w:gridCol w:w="820"/>
        <w:gridCol w:w="960"/>
        <w:gridCol w:w="820"/>
        <w:gridCol w:w="960"/>
        <w:gridCol w:w="40"/>
      </w:tblGrid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samostat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pestovat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z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kladn</w:t>
            </w:r>
            <w:r>
              <w:rPr>
                <w:rFonts w:ascii="Arial" w:eastAsia="Times New Roman"/>
                <w:sz w:val="16"/>
              </w:rPr>
              <w:t>é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Dlhodob</w:t>
            </w:r>
            <w:r>
              <w:rPr>
                <w:rFonts w:ascii="Arial" w:eastAsia="Times New Roman"/>
                <w:b/>
                <w:sz w:val="16"/>
              </w:rPr>
              <w:t>ý</w:t>
            </w:r>
            <w:r>
              <w:rPr>
                <w:rFonts w:ascii="Arial" w:eastAsia="Times New Roman"/>
                <w:b/>
                <w:sz w:val="16"/>
              </w:rPr>
              <w:t xml:space="preserve"> hmotn</w:t>
            </w:r>
            <w:r>
              <w:rPr>
                <w:rFonts w:ascii="Arial" w:eastAsia="Times New Roman"/>
                <w:b/>
                <w:sz w:val="16"/>
              </w:rPr>
              <w:t>á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Pozemky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Stavby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hnute</w:t>
            </w:r>
            <w:r>
              <w:rPr>
                <w:rFonts w:ascii="Arial" w:eastAsia="Times New Roman"/>
                <w:sz w:val="16"/>
              </w:rPr>
              <w:t>ľ</w:t>
            </w:r>
            <w:r>
              <w:rPr>
                <w:rFonts w:ascii="Arial" w:eastAsia="Times New Roman"/>
                <w:sz w:val="16"/>
              </w:rPr>
              <w:t>n</w:t>
            </w:r>
            <w:r>
              <w:rPr>
                <w:rFonts w:ascii="Arial" w:eastAsia="Times New Roman"/>
                <w:sz w:val="16"/>
              </w:rPr>
              <w:t>é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celky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do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ostatn</w:t>
            </w:r>
            <w:r>
              <w:rPr>
                <w:rFonts w:ascii="Arial" w:eastAsia="Times New Roman"/>
                <w:sz w:val="16"/>
              </w:rPr>
              <w:t>ý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obstar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spolu: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majetok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veci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trval.por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ť</w:t>
            </w:r>
            <w:r>
              <w:rPr>
                <w:rFonts w:ascii="Arial" w:eastAsia="Times New Roman"/>
                <w:sz w:val="16"/>
              </w:rPr>
              <w:t>a</w:t>
            </w:r>
            <w:r>
              <w:rPr>
                <w:rFonts w:ascii="Arial" w:eastAsia="Times New Roman"/>
                <w:sz w:val="16"/>
              </w:rPr>
              <w:t>ž</w:t>
            </w:r>
            <w:r>
              <w:rPr>
                <w:rFonts w:ascii="Arial" w:eastAsia="Times New Roman"/>
                <w:sz w:val="16"/>
              </w:rPr>
              <w:t>.zvier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DHM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DHM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16"/>
              </w:rPr>
              <w:t>a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b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c</w:t>
            </w:r>
          </w:p>
        </w:tc>
        <w:tc>
          <w:tcPr>
            <w:tcW w:w="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d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e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f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g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h</w:t>
            </w:r>
          </w:p>
        </w:tc>
        <w:tc>
          <w:tcPr>
            <w:tcW w:w="1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i</w:t>
            </w: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Prvotn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 xml:space="preserve"> ocenenie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stav na za</w:t>
            </w:r>
            <w:r>
              <w:rPr>
                <w:rFonts w:ascii="Arial" w:eastAsia="Times New Roman"/>
                <w:b/>
                <w:sz w:val="16"/>
              </w:rPr>
              <w:t>č</w:t>
            </w:r>
            <w:r>
              <w:rPr>
                <w:rFonts w:ascii="Arial" w:eastAsia="Times New Roman"/>
                <w:b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bytky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presuny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Opr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vky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stav na za</w:t>
            </w:r>
            <w:r>
              <w:rPr>
                <w:rFonts w:ascii="Arial" w:eastAsia="Times New Roman"/>
                <w:b/>
                <w:sz w:val="16"/>
              </w:rPr>
              <w:t>č</w:t>
            </w:r>
            <w:r>
              <w:rPr>
                <w:rFonts w:ascii="Arial" w:eastAsia="Times New Roman"/>
                <w:b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btky</w:t>
            </w:r>
            <w:proofErr w:type="spellEnd"/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Opravn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 xml:space="preserve"> polo</w:t>
            </w:r>
            <w:r>
              <w:rPr>
                <w:rFonts w:ascii="Arial" w:eastAsia="Times New Roman"/>
                <w:sz w:val="16"/>
              </w:rPr>
              <w:t>ž</w:t>
            </w:r>
            <w:r>
              <w:rPr>
                <w:rFonts w:ascii="Arial" w:eastAsia="Times New Roman"/>
                <w:sz w:val="16"/>
              </w:rPr>
              <w:t>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 na za</w:t>
            </w:r>
            <w:r>
              <w:rPr>
                <w:rFonts w:ascii="Arial" w:eastAsia="Times New Roman"/>
                <w:sz w:val="16"/>
              </w:rPr>
              <w:t>č</w:t>
            </w:r>
            <w:r>
              <w:rPr>
                <w:rFonts w:ascii="Arial" w:eastAsia="Times New Roman"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bytky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lastRenderedPageBreak/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Zostatkov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 xml:space="preserve"> hodnota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 na za</w:t>
            </w:r>
            <w:r>
              <w:rPr>
                <w:rFonts w:ascii="Arial" w:eastAsia="Times New Roman"/>
                <w:sz w:val="16"/>
              </w:rPr>
              <w:t>č</w:t>
            </w:r>
            <w:r>
              <w:rPr>
                <w:rFonts w:ascii="Arial" w:eastAsia="Times New Roman"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4"/>
        </w:numPr>
        <w:jc w:val="both"/>
        <w:rPr>
          <w:b/>
        </w:rPr>
      </w:pPr>
      <w:r w:rsidRPr="00724478">
        <w:rPr>
          <w:b/>
        </w:rPr>
        <w:t>Prepočet údajov v cudzích menách</w:t>
      </w:r>
      <w:r>
        <w:rPr>
          <w:b/>
        </w:rPr>
        <w:t xml:space="preserve"> na slovenskú menu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724478">
        <w:rPr>
          <w:sz w:val="22"/>
          <w:szCs w:val="22"/>
        </w:rPr>
        <w:t>Majetok a záväzky vyjadrené v cudzej mene sa prepočítavajú na eurá referenčným výmenným kurzom</w:t>
      </w:r>
      <w:r>
        <w:rPr>
          <w:sz w:val="22"/>
          <w:szCs w:val="22"/>
        </w:rPr>
        <w:t xml:space="preserve"> určeným a vyhláseným Európskou centrálnou bankou (ECB) alebo Národnou bankou Slovenska NBS) v deň predchádzajúci dňu uskutočnenia účtovného prípadu a v deň, ku ktorému sa zostavuje účtovná závierka. Prijaté a poskytnuté preddavky v cudzej mene sa ku dňu, ku ktorému sa zostavuje účtovná závierka neprepočítavajú. Pri kúpe a predaji cudzej meny za menu euro a pri prevode peňažných prostriedkov z účtu zriadeného v cudzej mene na účet zriadený v eurách a z účtu zriadeného v eurách na účet zriadený v cudzej mene sa použil kurz, za ktorý boli tieto hodnoty nakúpené alebo predané. Ak sa predaj alebo kúpa cudzej meny uskutoční za iný kurz ako ponúka komerčná banka v kurzovom lístku, použije sa kurz, ktorý komerčná banka v deň vysporiadania obchodu ponúka v kurzovom lístku. Ak sa kúpa alebo predaj neuskutočnia s komerčnou bankou, použije sa referenčný výmenný kurz určený a vyhlásený ECB alebo NBS v deň predchádzajúci dňu vysporiadania obchodu.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Pr="00494F14" w:rsidRDefault="000F7F37" w:rsidP="000F7F37">
      <w:pPr>
        <w:pStyle w:val="Vchodzie"/>
        <w:numPr>
          <w:ilvl w:val="0"/>
          <w:numId w:val="14"/>
        </w:numPr>
        <w:jc w:val="both"/>
        <w:rPr>
          <w:b/>
          <w:sz w:val="22"/>
          <w:szCs w:val="22"/>
        </w:rPr>
      </w:pPr>
      <w:r w:rsidRPr="00494F14">
        <w:rPr>
          <w:b/>
          <w:sz w:val="22"/>
          <w:szCs w:val="22"/>
        </w:rPr>
        <w:t>Zmeny účtovných zásad a účtovných metód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 xml:space="preserve">V hodnotiacom období v spoločnosti </w:t>
      </w:r>
      <w:r w:rsidR="001D0B89">
        <w:rPr>
          <w:sz w:val="22"/>
        </w:rPr>
        <w:t>M-H . SK,</w:t>
      </w:r>
      <w:r>
        <w:rPr>
          <w:sz w:val="22"/>
        </w:rPr>
        <w:t xml:space="preserve"> </w:t>
      </w:r>
      <w:proofErr w:type="spellStart"/>
      <w:r>
        <w:rPr>
          <w:sz w:val="22"/>
        </w:rPr>
        <w:t>s.r.o</w:t>
      </w:r>
      <w:proofErr w:type="spellEnd"/>
      <w:r>
        <w:rPr>
          <w:sz w:val="22"/>
        </w:rPr>
        <w:t>., nedošlo k žiadnym zmenám účtovných zásad a účtovných metód.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94F14" w:rsidRDefault="000F7F37" w:rsidP="000F7F37">
      <w:pPr>
        <w:pStyle w:val="Vchodzie"/>
        <w:numPr>
          <w:ilvl w:val="0"/>
          <w:numId w:val="14"/>
        </w:numPr>
        <w:jc w:val="both"/>
        <w:rPr>
          <w:b/>
        </w:rPr>
      </w:pPr>
      <w:r w:rsidRPr="00494F14">
        <w:rPr>
          <w:b/>
          <w:sz w:val="22"/>
        </w:rPr>
        <w:t>Oprava významných chýb minulých období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 w:rsidRPr="00494F14">
        <w:rPr>
          <w:sz w:val="22"/>
        </w:rPr>
        <w:t>Spoločnosť v roku 201</w:t>
      </w:r>
      <w:r w:rsidR="00CA62B6">
        <w:rPr>
          <w:sz w:val="22"/>
        </w:rPr>
        <w:t>838730</w:t>
      </w:r>
      <w:r w:rsidRPr="00494F14">
        <w:rPr>
          <w:sz w:val="22"/>
        </w:rPr>
        <w:t xml:space="preserve"> nevykonala žiadne opravy významných chýb minulých období.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94F14" w:rsidRDefault="000F7F37" w:rsidP="000F7F37">
      <w:pPr>
        <w:pStyle w:val="Vchodzie"/>
        <w:numPr>
          <w:ilvl w:val="0"/>
          <w:numId w:val="4"/>
        </w:numPr>
        <w:jc w:val="both"/>
        <w:rPr>
          <w:sz w:val="22"/>
          <w:u w:val="single"/>
        </w:rPr>
      </w:pPr>
      <w:r w:rsidRPr="00494F14">
        <w:rPr>
          <w:sz w:val="22"/>
          <w:u w:val="single"/>
        </w:rPr>
        <w:t>INFORMÁCIE, KTORÉ VYSVETĽUJÚ A DOPĹŇAJÚ SÚVAHU A VÝKAZ ZISKOV A STRÁT</w:t>
      </w:r>
    </w:p>
    <w:p w:rsidR="000F7F37" w:rsidRPr="00494F14" w:rsidRDefault="000F7F37" w:rsidP="000F7F37">
      <w:pPr>
        <w:pStyle w:val="Vchodzie"/>
        <w:jc w:val="both"/>
      </w:pPr>
    </w:p>
    <w:p w:rsidR="000F7F37" w:rsidRPr="00A82600" w:rsidRDefault="000F7F37" w:rsidP="000F7F37">
      <w:pPr>
        <w:pStyle w:val="Vchodzie"/>
        <w:numPr>
          <w:ilvl w:val="0"/>
          <w:numId w:val="18"/>
        </w:numPr>
        <w:jc w:val="both"/>
        <w:rPr>
          <w:b/>
          <w:sz w:val="22"/>
          <w:szCs w:val="22"/>
        </w:rPr>
      </w:pPr>
      <w:r w:rsidRPr="00A82600">
        <w:rPr>
          <w:b/>
          <w:sz w:val="22"/>
          <w:szCs w:val="22"/>
        </w:rPr>
        <w:t>Pohľadávky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5"/>
        <w:gridCol w:w="1305"/>
        <w:gridCol w:w="1375"/>
        <w:gridCol w:w="196"/>
        <w:gridCol w:w="1353"/>
        <w:gridCol w:w="1467"/>
      </w:tblGrid>
      <w:tr w:rsidR="000F7F37" w:rsidTr="001D0B89">
        <w:trPr>
          <w:trHeight w:val="255"/>
        </w:trPr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Poh</w:t>
            </w:r>
            <w:r>
              <w:rPr>
                <w:rFonts w:ascii="Arial" w:eastAsia="Times New Roman"/>
                <w:b/>
                <w:sz w:val="20"/>
              </w:rPr>
              <w:t>ľ</w:t>
            </w:r>
            <w:r>
              <w:rPr>
                <w:rFonts w:ascii="Arial" w:eastAsia="Times New Roman"/>
                <w:b/>
                <w:sz w:val="20"/>
              </w:rPr>
              <w:t>ad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vky: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  <w:tc>
          <w:tcPr>
            <w:tcW w:w="19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82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Bezprostredne  predch</w:t>
            </w:r>
            <w:r>
              <w:rPr>
                <w:rFonts w:ascii="Arial" w:eastAsia="Times New Roman"/>
                <w:b/>
                <w:sz w:val="18"/>
              </w:rPr>
              <w:t>á</w:t>
            </w:r>
            <w:r>
              <w:rPr>
                <w:rFonts w:ascii="Arial" w:eastAsia="Times New Roman"/>
                <w:b/>
                <w:sz w:val="18"/>
              </w:rPr>
              <w:t>dzaj</w:t>
            </w:r>
            <w:r>
              <w:rPr>
                <w:rFonts w:ascii="Arial" w:eastAsia="Times New Roman"/>
                <w:b/>
                <w:sz w:val="18"/>
              </w:rPr>
              <w:t>ú</w:t>
            </w:r>
            <w:r>
              <w:rPr>
                <w:rFonts w:ascii="Arial" w:eastAsia="Times New Roman"/>
                <w:b/>
                <w:sz w:val="18"/>
              </w:rPr>
              <w:t xml:space="preserve">ce.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 xml:space="preserve">tov. </w:t>
            </w:r>
            <w:proofErr w:type="spellStart"/>
            <w:r>
              <w:rPr>
                <w:rFonts w:ascii="Arial" w:eastAsia="Times New Roman"/>
                <w:b/>
                <w:sz w:val="18"/>
              </w:rPr>
              <w:t>obd</w:t>
            </w:r>
            <w:proofErr w:type="spellEnd"/>
            <w:r>
              <w:rPr>
                <w:rFonts w:ascii="Arial" w:eastAsia="Times New Roman"/>
                <w:b/>
                <w:sz w:val="18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splatnos</w:t>
            </w:r>
            <w:r>
              <w:rPr>
                <w:rFonts w:ascii="Arial" w:eastAsia="Times New Roman"/>
                <w:b/>
                <w:sz w:val="18"/>
              </w:rPr>
              <w:t>ť</w:t>
            </w:r>
          </w:p>
        </w:tc>
        <w:tc>
          <w:tcPr>
            <w:tcW w:w="19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splatnos</w:t>
            </w:r>
            <w:r>
              <w:rPr>
                <w:rFonts w:ascii="Arial" w:eastAsia="Times New Roman"/>
                <w:b/>
                <w:sz w:val="18"/>
              </w:rPr>
              <w:t>ť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zov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od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r.</w:t>
            </w: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od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r.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polo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roka vr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tane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piatich r.</w:t>
            </w: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roka vr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tane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piatich r.</w:t>
            </w: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single" w:sz="2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a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b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c</w:t>
            </w:r>
          </w:p>
        </w:tc>
        <w:tc>
          <w:tcPr>
            <w:tcW w:w="196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e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f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Poh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>ad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vky z obchodn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styku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38730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Da</w:t>
            </w:r>
            <w:r>
              <w:rPr>
                <w:rFonts w:ascii="Arial" w:eastAsia="Times New Roman"/>
                <w:sz w:val="18"/>
              </w:rPr>
              <w:t>ň</w:t>
            </w:r>
            <w:r>
              <w:rPr>
                <w:rFonts w:ascii="Arial" w:eastAsia="Times New Roman"/>
                <w:sz w:val="18"/>
              </w:rPr>
              <w:t>ov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 xml:space="preserve"> poh</w:t>
            </w:r>
            <w:r>
              <w:rPr>
                <w:rFonts w:ascii="Arial" w:eastAsia="Times New Roman"/>
                <w:sz w:val="18"/>
              </w:rPr>
              <w:t>ľ</w:t>
            </w:r>
            <w:r>
              <w:rPr>
                <w:rFonts w:ascii="Arial" w:eastAsia="Times New Roman"/>
                <w:sz w:val="18"/>
              </w:rPr>
              <w:t>ad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0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0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poh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>ad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0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0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spolu: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Tým, že spoločnosť neeviduje k 31.12.201</w:t>
      </w:r>
      <w:r w:rsidR="00CA62B6">
        <w:rPr>
          <w:sz w:val="22"/>
        </w:rPr>
        <w:t>8</w:t>
      </w:r>
      <w:r>
        <w:rPr>
          <w:sz w:val="22"/>
        </w:rPr>
        <w:t xml:space="preserve"> žiadne pohľadávky po lehote splatnosti, resp. pohľadávky staršie ako 1 rok nebolo potrebné tvoriť opravné položky k pohľadávkam.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8"/>
        </w:numPr>
        <w:jc w:val="both"/>
      </w:pPr>
      <w:r>
        <w:rPr>
          <w:b/>
        </w:rPr>
        <w:t>Krátkodobý finančný majetok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5"/>
        <w:gridCol w:w="2380"/>
        <w:gridCol w:w="2420"/>
      </w:tblGrid>
      <w:tr w:rsidR="000F7F37" w:rsidTr="001D0B89">
        <w:trPr>
          <w:trHeight w:val="25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zov polo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ky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be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 xml:space="preserve"> </w:t>
            </w: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 xml:space="preserve"> obdobie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 xml:space="preserve">bezprostredne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predch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dzaj</w:t>
            </w:r>
            <w:r>
              <w:rPr>
                <w:rFonts w:ascii="Arial" w:eastAsia="Times New Roman"/>
                <w:b/>
                <w:sz w:val="16"/>
              </w:rPr>
              <w:t>ú</w:t>
            </w:r>
            <w:r>
              <w:rPr>
                <w:rFonts w:ascii="Arial" w:eastAsia="Times New Roman"/>
                <w:b/>
                <w:sz w:val="16"/>
              </w:rPr>
              <w:t xml:space="preserve">ce </w:t>
            </w:r>
            <w:proofErr w:type="spellStart"/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t.obd</w:t>
            </w:r>
            <w:proofErr w:type="spellEnd"/>
            <w:r>
              <w:rPr>
                <w:rFonts w:ascii="Arial" w:eastAsia="Times New Roman"/>
                <w:b/>
                <w:sz w:val="16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Pokladnica, ceniny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1623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BF6EB9" w:rsidP="001D0B89">
            <w:pPr>
              <w:pStyle w:val="Vchodzie"/>
              <w:jc w:val="right"/>
            </w:pPr>
            <w:r>
              <w:t>2470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be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</w:t>
            </w:r>
            <w:r>
              <w:rPr>
                <w:rFonts w:ascii="Arial" w:eastAsia="Times New Roman"/>
                <w:sz w:val="20"/>
              </w:rPr>
              <w:t>úč</w:t>
            </w:r>
            <w:r>
              <w:rPr>
                <w:rFonts w:ascii="Arial" w:eastAsia="Times New Roman"/>
                <w:sz w:val="20"/>
              </w:rPr>
              <w:t>ty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22666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CA62B6" w:rsidP="001D0B89">
            <w:pPr>
              <w:pStyle w:val="Vchodzie"/>
              <w:jc w:val="right"/>
            </w:pPr>
            <w:r>
              <w:t>19937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spolu: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556BBA" w:rsidRDefault="00CA62B6" w:rsidP="001D0B89">
            <w:pPr>
              <w:pStyle w:val="Vchodzie"/>
              <w:jc w:val="right"/>
              <w:rPr>
                <w:b/>
              </w:rPr>
            </w:pPr>
            <w:r>
              <w:rPr>
                <w:b/>
              </w:rPr>
              <w:t>24289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556BBA" w:rsidRDefault="00CA62B6" w:rsidP="001D0B89">
            <w:pPr>
              <w:pStyle w:val="Vchodzie"/>
              <w:jc w:val="right"/>
              <w:rPr>
                <w:b/>
              </w:rPr>
            </w:pPr>
            <w:r>
              <w:rPr>
                <w:b/>
              </w:rPr>
              <w:t>22407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Spoločnosť má zriadený účet v</w:t>
      </w:r>
      <w:r w:rsidR="00CA62B6">
        <w:rPr>
          <w:sz w:val="22"/>
        </w:rPr>
        <w:t>o VÚB banka  a. s.,</w:t>
      </w:r>
      <w:r>
        <w:rPr>
          <w:sz w:val="22"/>
        </w:rPr>
        <w:t xml:space="preserve"> </w:t>
      </w:r>
      <w:r w:rsidR="00CA62B6">
        <w:rPr>
          <w:sz w:val="22"/>
        </w:rPr>
        <w:t>Mlynské nivy 1,</w:t>
      </w:r>
      <w:r>
        <w:rPr>
          <w:sz w:val="22"/>
        </w:rPr>
        <w:t xml:space="preserve"> Bratislava, pobočka </w:t>
      </w:r>
      <w:r w:rsidR="00CA62B6">
        <w:rPr>
          <w:sz w:val="22"/>
        </w:rPr>
        <w:t>Žilina</w:t>
      </w:r>
      <w:r>
        <w:rPr>
          <w:sz w:val="22"/>
        </w:rPr>
        <w:t>.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 xml:space="preserve">Spoločnosť v hodnotiacom období ani v bezprostredne predchádzajúcich obdobiach nemala zriadené účty v cudzej mene. </w:t>
      </w:r>
    </w:p>
    <w:p w:rsidR="000F7F37" w:rsidRDefault="000F7F37" w:rsidP="000F7F37">
      <w:pPr>
        <w:pStyle w:val="Vchodzie"/>
        <w:jc w:val="both"/>
      </w:pPr>
    </w:p>
    <w:p w:rsidR="00BF6EB9" w:rsidRDefault="00BF6EB9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8"/>
        </w:numPr>
        <w:jc w:val="both"/>
      </w:pPr>
      <w:r>
        <w:rPr>
          <w:b/>
        </w:rPr>
        <w:t>Položky časového rozlíšenia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5"/>
        <w:gridCol w:w="2380"/>
        <w:gridCol w:w="2420"/>
      </w:tblGrid>
      <w:tr w:rsidR="000F7F37" w:rsidTr="001D0B89">
        <w:trPr>
          <w:trHeight w:val="25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Opis polo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 xml:space="preserve">ky </w:t>
            </w:r>
          </w:p>
        </w:tc>
        <w:tc>
          <w:tcPr>
            <w:tcW w:w="23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  <w:tc>
          <w:tcPr>
            <w:tcW w:w="2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 xml:space="preserve">bezprostredne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č</w:t>
            </w:r>
            <w:r>
              <w:rPr>
                <w:rFonts w:ascii="Arial" w:eastAsia="Times New Roman"/>
                <w:b/>
                <w:sz w:val="18"/>
              </w:rPr>
              <w:t>asov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>ho rozl</w:t>
            </w:r>
            <w:r>
              <w:rPr>
                <w:rFonts w:ascii="Arial" w:eastAsia="Times New Roman"/>
                <w:b/>
                <w:sz w:val="18"/>
              </w:rPr>
              <w:t>íš</w:t>
            </w:r>
            <w:r>
              <w:rPr>
                <w:rFonts w:ascii="Arial" w:eastAsia="Times New Roman"/>
                <w:b/>
                <w:sz w:val="18"/>
              </w:rPr>
              <w:t>enia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predch</w:t>
            </w:r>
            <w:r>
              <w:rPr>
                <w:rFonts w:ascii="Arial" w:eastAsia="Times New Roman"/>
                <w:b/>
                <w:sz w:val="18"/>
              </w:rPr>
              <w:t>á</w:t>
            </w:r>
            <w:r>
              <w:rPr>
                <w:rFonts w:ascii="Arial" w:eastAsia="Times New Roman"/>
                <w:b/>
                <w:sz w:val="18"/>
              </w:rPr>
              <w:t>dzaj</w:t>
            </w:r>
            <w:r>
              <w:rPr>
                <w:rFonts w:ascii="Arial" w:eastAsia="Times New Roman"/>
                <w:b/>
                <w:sz w:val="18"/>
              </w:rPr>
              <w:t>ú</w:t>
            </w:r>
            <w:r>
              <w:rPr>
                <w:rFonts w:ascii="Arial" w:eastAsia="Times New Roman"/>
                <w:b/>
                <w:sz w:val="18"/>
              </w:rPr>
              <w:t xml:space="preserve">ce </w:t>
            </w:r>
            <w:proofErr w:type="spellStart"/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t.obd</w:t>
            </w:r>
            <w:proofErr w:type="spellEnd"/>
            <w:r>
              <w:rPr>
                <w:rFonts w:ascii="Arial" w:eastAsia="Times New Roman"/>
                <w:b/>
                <w:sz w:val="18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spolu: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AA3C32" w:rsidRDefault="000F7F37" w:rsidP="001D0B89">
            <w:pPr>
              <w:pStyle w:val="Vchodzie"/>
              <w:jc w:val="center"/>
              <w:rPr>
                <w:b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AA3C32" w:rsidRDefault="000F7F37" w:rsidP="001D0B89">
            <w:pPr>
              <w:pStyle w:val="Vchodzie"/>
              <w:jc w:val="center"/>
              <w:rPr>
                <w:b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A82600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A82600">
        <w:rPr>
          <w:b/>
        </w:rPr>
        <w:t>Informácie o rozdelení účtovného zisku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3760"/>
        <w:gridCol w:w="20"/>
        <w:gridCol w:w="20"/>
      </w:tblGrid>
      <w:tr w:rsidR="000F7F37" w:rsidTr="001D0B89">
        <w:trPr>
          <w:gridAfter w:val="2"/>
          <w:wAfter w:w="40" w:type="dxa"/>
          <w:trHeight w:val="270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Tabu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 xml:space="preserve">ka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. 1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3800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Bezprostredne predch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dzaj</w:t>
            </w:r>
            <w:r>
              <w:rPr>
                <w:rFonts w:ascii="Arial" w:eastAsia="Times New Roman"/>
                <w:b/>
                <w:sz w:val="20"/>
              </w:rPr>
              <w:t>ú</w:t>
            </w:r>
            <w:r>
              <w:rPr>
                <w:rFonts w:ascii="Arial" w:eastAsia="Times New Roman"/>
                <w:b/>
                <w:sz w:val="20"/>
              </w:rPr>
              <w:t>ce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zisk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D81A8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gridAfter w:val="1"/>
          <w:wAfter w:w="20" w:type="dxa"/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 xml:space="preserve">Rozdelenie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>ho zisku</w:t>
            </w:r>
          </w:p>
        </w:tc>
        <w:tc>
          <w:tcPr>
            <w:tcW w:w="37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do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konn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rezervn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fondu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D81A8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 xml:space="preserve">del do </w:t>
            </w:r>
            <w:r>
              <w:rPr>
                <w:rFonts w:ascii="Arial" w:eastAsia="Times New Roman"/>
                <w:sz w:val="18"/>
              </w:rPr>
              <w:t>š</w:t>
            </w:r>
            <w:r>
              <w:rPr>
                <w:rFonts w:ascii="Arial" w:eastAsia="Times New Roman"/>
                <w:sz w:val="18"/>
              </w:rPr>
              <w:t>tatut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rnych a ostatn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fondov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do soci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lneho fondu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     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na zv</w:t>
            </w:r>
            <w:r>
              <w:rPr>
                <w:rFonts w:ascii="Arial" w:eastAsia="Times New Roman"/>
                <w:sz w:val="18"/>
              </w:rPr>
              <w:t>ýš</w:t>
            </w:r>
            <w:r>
              <w:rPr>
                <w:rFonts w:ascii="Arial" w:eastAsia="Times New Roman"/>
                <w:sz w:val="18"/>
              </w:rPr>
              <w:t>enie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kladn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imania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Ú</w:t>
            </w:r>
            <w:r>
              <w:rPr>
                <w:rFonts w:ascii="Arial" w:eastAsia="Times New Roman"/>
                <w:sz w:val="18"/>
              </w:rPr>
              <w:t>hrada straty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obdob</w:t>
            </w:r>
            <w:r>
              <w:rPr>
                <w:rFonts w:ascii="Arial" w:eastAsia="Times New Roman"/>
                <w:sz w:val="18"/>
              </w:rPr>
              <w:t>í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600B9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Prevod do nerozdelen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zisku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0F7F37" w:rsidP="001D0B89">
            <w:pPr>
              <w:pStyle w:val="Vchodzie"/>
              <w:jc w:val="center"/>
              <w:rPr>
                <w:sz w:val="16"/>
                <w:szCs w:val="16"/>
              </w:rPr>
            </w:pPr>
            <w:r w:rsidRPr="00FC74DA">
              <w:rPr>
                <w:rFonts w:ascii="Arial" w:eastAsia="Times New Roman"/>
                <w:sz w:val="16"/>
                <w:szCs w:val="16"/>
              </w:rPr>
              <w:t xml:space="preserve">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 xml:space="preserve">Rozdelenie podielu na zisku </w:t>
            </w:r>
            <w:proofErr w:type="spellStart"/>
            <w:r>
              <w:rPr>
                <w:rFonts w:ascii="Arial" w:eastAsia="Times New Roman"/>
                <w:sz w:val="18"/>
              </w:rPr>
              <w:t>spolo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n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kom,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lenom</w:t>
            </w:r>
            <w:proofErr w:type="spellEnd"/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in</w:t>
            </w:r>
            <w:r>
              <w:rPr>
                <w:rFonts w:ascii="Arial" w:eastAsia="Times New Roman"/>
                <w:sz w:val="18"/>
              </w:rPr>
              <w:t>é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spolu:</w:t>
            </w:r>
          </w:p>
        </w:tc>
        <w:tc>
          <w:tcPr>
            <w:tcW w:w="38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</w:tbl>
    <w:p w:rsidR="000F7F37" w:rsidRDefault="000F7F37" w:rsidP="000F7F37">
      <w:pPr>
        <w:pStyle w:val="Telotextu"/>
      </w:pPr>
    </w:p>
    <w:p w:rsidR="00CA62B6" w:rsidRDefault="00CA62B6" w:rsidP="000F7F37">
      <w:pPr>
        <w:pStyle w:val="Telotextu"/>
      </w:pPr>
    </w:p>
    <w:p w:rsidR="00CA62B6" w:rsidRDefault="00CA62B6" w:rsidP="000F7F37">
      <w:pPr>
        <w:pStyle w:val="Telotextu"/>
      </w:pPr>
    </w:p>
    <w:p w:rsidR="00CA62B6" w:rsidRDefault="00CA62B6" w:rsidP="000F7F37">
      <w:pPr>
        <w:pStyle w:val="Telotextu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3760"/>
        <w:gridCol w:w="40"/>
      </w:tblGrid>
      <w:tr w:rsidR="000F7F37" w:rsidTr="001D0B89">
        <w:trPr>
          <w:gridAfter w:val="1"/>
          <w:wAfter w:w="40" w:type="dxa"/>
          <w:trHeight w:val="270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Tabu</w:t>
            </w:r>
            <w:r>
              <w:rPr>
                <w:rFonts w:ascii="Arial" w:eastAsia="Times New Roman"/>
                <w:sz w:val="18"/>
              </w:rPr>
              <w:t>ľ</w:t>
            </w:r>
            <w:r>
              <w:rPr>
                <w:rFonts w:ascii="Arial" w:eastAsia="Times New Roman"/>
                <w:sz w:val="18"/>
              </w:rPr>
              <w:t xml:space="preserve">ka 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. 2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zisk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 xml:space="preserve">Vysporiadanie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tovnej straty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Zo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konn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rezervn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fondu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 xml:space="preserve">Zo </w:t>
            </w:r>
            <w:proofErr w:type="spellStart"/>
            <w:r>
              <w:rPr>
                <w:rFonts w:ascii="Arial" w:eastAsia="Times New Roman"/>
                <w:sz w:val="18"/>
              </w:rPr>
              <w:t>š</w:t>
            </w:r>
            <w:r>
              <w:rPr>
                <w:rFonts w:ascii="Arial" w:eastAsia="Times New Roman"/>
                <w:sz w:val="18"/>
              </w:rPr>
              <w:t>tatut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rynch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a ostatn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fondov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 nerozdelen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zisku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Ú</w:t>
            </w:r>
            <w:r>
              <w:rPr>
                <w:rFonts w:ascii="Arial" w:eastAsia="Times New Roman"/>
                <w:sz w:val="18"/>
              </w:rPr>
              <w:t>hrada straty spolo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n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kmi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Prevod do neuhradenej straty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</w:rPr>
              <w:t xml:space="preserve">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In</w:t>
            </w:r>
            <w:r>
              <w:rPr>
                <w:rFonts w:ascii="Arial" w:eastAsia="Times New Roman"/>
                <w:sz w:val="18"/>
              </w:rPr>
              <w:t>é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spolu: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FC74DA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</w:pPr>
    </w:p>
    <w:p w:rsidR="000F7F37" w:rsidRPr="00FC74DA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C74DA">
        <w:rPr>
          <w:b/>
        </w:rPr>
        <w:t>Informácie o z</w:t>
      </w:r>
      <w:r>
        <w:rPr>
          <w:b/>
        </w:rPr>
        <w:t>á</w:t>
      </w:r>
      <w:r w:rsidRPr="00FC74DA">
        <w:rPr>
          <w:b/>
        </w:rPr>
        <w:t>väzkoch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Z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</w:t>
            </w:r>
            <w:r>
              <w:rPr>
                <w:rFonts w:ascii="Arial" w:eastAsia="Times New Roman"/>
                <w:sz w:val="20"/>
              </w:rPr>
              <w:t>ä</w:t>
            </w:r>
            <w:r>
              <w:rPr>
                <w:rFonts w:ascii="Arial" w:eastAsia="Times New Roman"/>
                <w:sz w:val="20"/>
              </w:rPr>
              <w:t>zky po lehote splatnosti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 xml:space="preserve">zky so </w:t>
            </w:r>
            <w:proofErr w:type="spellStart"/>
            <w:r>
              <w:rPr>
                <w:rFonts w:ascii="Arial" w:eastAsia="Times New Roman"/>
                <w:sz w:val="18"/>
              </w:rPr>
              <w:t>zostat.dobou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splatnosti do jedn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roka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C74DA" w:rsidRDefault="00CA62B6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20825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CA62B6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9806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z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ä</w:t>
            </w:r>
            <w:r>
              <w:rPr>
                <w:rFonts w:ascii="Arial" w:eastAsia="Times New Roman"/>
                <w:b/>
                <w:sz w:val="20"/>
              </w:rPr>
              <w:t>zky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C74DA" w:rsidRDefault="00CA62B6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20825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CA62B6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9806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>zky so zostatkovou dobou splatnosti 1rok a</w:t>
            </w:r>
            <w:r>
              <w:rPr>
                <w:rFonts w:ascii="Arial" w:eastAsia="Times New Roman"/>
                <w:sz w:val="18"/>
              </w:rPr>
              <w:t>ž</w:t>
            </w:r>
            <w:r>
              <w:rPr>
                <w:rFonts w:ascii="Arial" w:eastAsia="Times New Roman"/>
                <w:sz w:val="18"/>
              </w:rPr>
              <w:t xml:space="preserve"> 5 rokov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 xml:space="preserve">zky so zostatkovou </w:t>
            </w:r>
            <w:proofErr w:type="spellStart"/>
            <w:r>
              <w:rPr>
                <w:rFonts w:ascii="Arial" w:eastAsia="Times New Roman"/>
                <w:sz w:val="18"/>
              </w:rPr>
              <w:t>dobousplatnosti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nad p</w:t>
            </w:r>
            <w:r>
              <w:rPr>
                <w:rFonts w:ascii="Arial" w:eastAsia="Times New Roman"/>
                <w:sz w:val="18"/>
              </w:rPr>
              <w:t>äť</w:t>
            </w:r>
            <w:r>
              <w:rPr>
                <w:rFonts w:ascii="Arial" w:eastAsia="Times New Roman"/>
                <w:sz w:val="18"/>
              </w:rPr>
              <w:t xml:space="preserve"> rokov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Dlhodob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z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ä</w:t>
            </w:r>
            <w:r>
              <w:rPr>
                <w:rFonts w:ascii="Arial" w:eastAsia="Times New Roman"/>
                <w:b/>
                <w:sz w:val="20"/>
              </w:rPr>
              <w:t>zky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jc w:val="both"/>
        <w:rPr>
          <w:b/>
          <w:sz w:val="22"/>
          <w:szCs w:val="22"/>
        </w:rPr>
      </w:pPr>
      <w:r>
        <w:t xml:space="preserve">6. </w:t>
      </w:r>
      <w:r w:rsidRPr="00FE5B4F">
        <w:rPr>
          <w:b/>
          <w:sz w:val="22"/>
          <w:szCs w:val="22"/>
        </w:rPr>
        <w:t>Informácie o záväzkoch zo sociálneho fondu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31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Za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iato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stav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lneho fondu na </w:t>
            </w:r>
            <w:r>
              <w:rPr>
                <w:rFonts w:ascii="Arial" w:eastAsia="Times New Roman"/>
                <w:sz w:val="20"/>
              </w:rPr>
              <w:t>ť</w:t>
            </w:r>
            <w:r>
              <w:rPr>
                <w:rFonts w:ascii="Arial" w:eastAsia="Times New Roman"/>
                <w:sz w:val="20"/>
              </w:rPr>
              <w:t>archu 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kladov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 w:rsidRPr="009C0BF5"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lneho fondu zo zisku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both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 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Tvorba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vertAlign w:val="subscript"/>
              </w:rPr>
            </w:pPr>
            <w:r w:rsidRPr="009C0BF5">
              <w:rPr>
                <w:vertAlign w:val="subscript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erpanie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Kone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zostatok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4D2EEF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CA62B6" w:rsidRDefault="00CA62B6" w:rsidP="000F7F37">
      <w:pPr>
        <w:pStyle w:val="Vchodzie"/>
        <w:jc w:val="both"/>
      </w:pPr>
    </w:p>
    <w:p w:rsidR="00CA62B6" w:rsidRDefault="00CA62B6" w:rsidP="000F7F37">
      <w:pPr>
        <w:pStyle w:val="Vchodzie"/>
        <w:jc w:val="both"/>
      </w:pPr>
    </w:p>
    <w:p w:rsidR="00CA62B6" w:rsidRDefault="00CA62B6" w:rsidP="000F7F37">
      <w:pPr>
        <w:pStyle w:val="Vchodzie"/>
        <w:jc w:val="both"/>
      </w:pPr>
    </w:p>
    <w:p w:rsidR="00CA62B6" w:rsidRDefault="00CA62B6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E5B4F">
        <w:rPr>
          <w:b/>
        </w:rPr>
        <w:lastRenderedPageBreak/>
        <w:t>Informácie krátkodobých pôžičkách a finančných výpomociach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p</w:t>
            </w:r>
            <w:r>
              <w:rPr>
                <w:rFonts w:ascii="Arial" w:eastAsia="Times New Roman"/>
                <w:b/>
                <w:sz w:val="20"/>
              </w:rPr>
              <w:t>ôž</w:t>
            </w:r>
            <w:r>
              <w:rPr>
                <w:rFonts w:ascii="Arial" w:eastAsia="Times New Roman"/>
                <w:b/>
                <w:sz w:val="20"/>
              </w:rPr>
              <w:t>i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ky</w:t>
            </w:r>
          </w:p>
        </w:tc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p</w:t>
            </w:r>
            <w:r>
              <w:rPr>
                <w:rFonts w:ascii="Arial" w:eastAsia="Times New Roman"/>
                <w:b/>
                <w:sz w:val="20"/>
              </w:rPr>
              <w:t>ôž</w:t>
            </w:r>
            <w:r>
              <w:rPr>
                <w:rFonts w:ascii="Arial" w:eastAsia="Times New Roman"/>
                <w:b/>
                <w:sz w:val="20"/>
              </w:rPr>
              <w:t>i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finan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pomoci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4F7421" w:rsidP="001D0B89">
            <w:pPr>
              <w:pStyle w:val="Vchodzie"/>
            </w:pPr>
            <w:r>
              <w:t xml:space="preserve">Milan </w:t>
            </w:r>
            <w:proofErr w:type="spellStart"/>
            <w:r>
              <w:t>Hanuliak</w:t>
            </w:r>
            <w:proofErr w:type="spellEnd"/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4F7421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4F7421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rPr>
                <w:rFonts w:ascii="Arial" w:eastAsia="Times New Roman"/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finan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pomoci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4F7421" w:rsidP="001D0B89">
            <w:pPr>
              <w:pStyle w:val="Vchodzie"/>
              <w:jc w:val="center"/>
            </w:pPr>
            <w:r>
              <w:t>5700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FE5B4F" w:rsidRDefault="004F7421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FE445C">
      <w:pPr>
        <w:pStyle w:val="Vchodzie"/>
        <w:ind w:left="720"/>
        <w:jc w:val="both"/>
        <w:rPr>
          <w:b/>
          <w:sz w:val="22"/>
          <w:szCs w:val="22"/>
        </w:rPr>
      </w:pPr>
      <w:r w:rsidRPr="00FE5B4F">
        <w:rPr>
          <w:b/>
          <w:sz w:val="22"/>
          <w:szCs w:val="22"/>
        </w:rPr>
        <w:t>Informácie o</w:t>
      </w:r>
      <w:r>
        <w:rPr>
          <w:b/>
          <w:sz w:val="22"/>
          <w:szCs w:val="22"/>
        </w:rPr>
        <w:t> </w:t>
      </w:r>
      <w:r w:rsidRPr="00FE5B4F">
        <w:rPr>
          <w:b/>
          <w:sz w:val="22"/>
          <w:szCs w:val="22"/>
        </w:rPr>
        <w:t>výnosoch</w:t>
      </w:r>
    </w:p>
    <w:p w:rsidR="000F7F37" w:rsidRPr="00FE5B4F" w:rsidRDefault="000F7F37" w:rsidP="000F7F37">
      <w:pPr>
        <w:pStyle w:val="Vchodzie"/>
        <w:ind w:left="720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rPr>
          <w:b/>
          <w:sz w:val="22"/>
        </w:rPr>
        <w:t>Za rok 201</w:t>
      </w:r>
      <w:r w:rsidR="004F7421">
        <w:rPr>
          <w:b/>
          <w:sz w:val="22"/>
        </w:rPr>
        <w:t>8</w:t>
      </w:r>
      <w:r>
        <w:rPr>
          <w:b/>
          <w:sz w:val="22"/>
        </w:rPr>
        <w:t>, dosiahla spoločnosť celkové výnosy vo výške..........................................</w:t>
      </w:r>
      <w:r w:rsidR="004F7421">
        <w:rPr>
          <w:b/>
          <w:sz w:val="22"/>
        </w:rPr>
        <w:t>441.088</w:t>
      </w:r>
      <w:r>
        <w:rPr>
          <w:b/>
          <w:sz w:val="22"/>
        </w:rPr>
        <w:t xml:space="preserve"> €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 xml:space="preserve">Medzi významné položky výnosov patria výnosy za </w:t>
      </w:r>
      <w:r w:rsidR="004F7421">
        <w:rPr>
          <w:sz w:val="22"/>
        </w:rPr>
        <w:t>stavebné práce v Nemecku.</w:t>
      </w: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Oblas</w:t>
            </w:r>
            <w:r>
              <w:rPr>
                <w:rFonts w:ascii="Arial" w:eastAsia="Times New Roman"/>
                <w:b/>
                <w:sz w:val="22"/>
              </w:rPr>
              <w:t>ť</w:t>
            </w:r>
            <w:r>
              <w:rPr>
                <w:rFonts w:ascii="Arial" w:eastAsia="Times New Roman"/>
                <w:b/>
                <w:sz w:val="22"/>
              </w:rPr>
              <w:t xml:space="preserve"> odbytu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Poskytnut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slu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4F7421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441056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4F7421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Predaj tovaru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Tr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 z</w:t>
            </w:r>
            <w:r>
              <w:rPr>
                <w:rFonts w:ascii="Arial"/>
                <w:sz w:val="20"/>
              </w:rPr>
              <w:t> </w:t>
            </w:r>
            <w:r>
              <w:rPr>
                <w:rFonts w:ascii="Arial" w:eastAsia="Times New Roman"/>
                <w:sz w:val="20"/>
              </w:rPr>
              <w:t>predaja investi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majetku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right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v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>nosy z hospod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rskej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innosti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hrada </w:t>
            </w:r>
            <w:r>
              <w:rPr>
                <w:rFonts w:ascii="Arial" w:eastAsia="Times New Roman"/>
                <w:sz w:val="20"/>
              </w:rPr>
              <w:t>š</w:t>
            </w:r>
            <w:r>
              <w:rPr>
                <w:rFonts w:ascii="Arial" w:eastAsia="Times New Roman"/>
                <w:sz w:val="20"/>
              </w:rPr>
              <w:t>kody od pois</w:t>
            </w:r>
            <w:r>
              <w:rPr>
                <w:rFonts w:ascii="Arial" w:eastAsia="Times New Roman"/>
                <w:sz w:val="20"/>
              </w:rPr>
              <w:t>ť</w:t>
            </w:r>
            <w:r>
              <w:rPr>
                <w:rFonts w:ascii="Arial" w:eastAsia="Times New Roman"/>
                <w:sz w:val="20"/>
              </w:rPr>
              <w:t>ovne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</w:t>
            </w: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>roky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>roky z ome</w:t>
            </w:r>
            <w:r>
              <w:rPr>
                <w:rFonts w:ascii="Arial" w:eastAsia="Times New Roman"/>
                <w:sz w:val="20"/>
              </w:rPr>
              <w:t>š</w:t>
            </w:r>
            <w:r>
              <w:rPr>
                <w:rFonts w:ascii="Arial" w:eastAsia="Times New Roman"/>
                <w:sz w:val="20"/>
              </w:rPr>
              <w:t>kania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finan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v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>nosy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4F7421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D3336" w:rsidRDefault="004F7421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nosy spolu: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EF078D" w:rsidRDefault="004F7421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441088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EF078D" w:rsidRDefault="004F7421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E5B4F">
        <w:rPr>
          <w:b/>
        </w:rPr>
        <w:t>Informácie o nákladoch</w:t>
      </w:r>
    </w:p>
    <w:p w:rsidR="000F7F37" w:rsidRDefault="000F7F37" w:rsidP="000F7F37">
      <w:pPr>
        <w:pStyle w:val="Vchodzie"/>
        <w:jc w:val="both"/>
      </w:pPr>
    </w:p>
    <w:p w:rsidR="00BF6EB9" w:rsidRDefault="000F7F37" w:rsidP="000F7F37">
      <w:pPr>
        <w:pStyle w:val="Vchodzie"/>
        <w:jc w:val="both"/>
        <w:rPr>
          <w:b/>
          <w:sz w:val="22"/>
        </w:rPr>
      </w:pPr>
      <w:r>
        <w:rPr>
          <w:b/>
          <w:sz w:val="22"/>
        </w:rPr>
        <w:t>Celkové náklady spoločnosti dosiahli v roku 201</w:t>
      </w:r>
      <w:r w:rsidR="00FE445C">
        <w:rPr>
          <w:b/>
          <w:sz w:val="22"/>
        </w:rPr>
        <w:t>8</w:t>
      </w:r>
      <w:r>
        <w:rPr>
          <w:b/>
          <w:sz w:val="22"/>
        </w:rPr>
        <w:t xml:space="preserve"> výšku:.................................................</w:t>
      </w:r>
      <w:r w:rsidR="00FE445C">
        <w:rPr>
          <w:b/>
          <w:sz w:val="22"/>
        </w:rPr>
        <w:t>...416.715</w:t>
      </w:r>
      <w:r w:rsidR="00BF6EB9">
        <w:rPr>
          <w:b/>
          <w:sz w:val="22"/>
        </w:rPr>
        <w:t xml:space="preserve"> €</w:t>
      </w:r>
    </w:p>
    <w:p w:rsidR="000F7F37" w:rsidRDefault="000F7F37" w:rsidP="000F7F37">
      <w:pPr>
        <w:pStyle w:val="Vchodzie"/>
        <w:jc w:val="both"/>
      </w:pPr>
      <w:r>
        <w:rPr>
          <w:b/>
          <w:sz w:val="22"/>
        </w:rPr>
        <w:t xml:space="preserve"> 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>Medzi položky s najväčším podielom na nákladoch patria programátorské práce a prekladateľské služby.</w:t>
      </w: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materi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lu, kanc. potrieb </w:t>
            </w:r>
            <w:r>
              <w:rPr>
                <w:rFonts w:ascii="Arial"/>
                <w:sz w:val="20"/>
              </w:rPr>
              <w:t>,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istiace prostriedky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PHM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energi</w:t>
            </w:r>
            <w:r>
              <w:rPr>
                <w:rFonts w:ascii="Arial" w:eastAsia="Times New Roman"/>
                <w:sz w:val="20"/>
              </w:rPr>
              <w:t>í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Predan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 xml:space="preserve"> tovar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8F063C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Cestovn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zahrani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13050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slu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403465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mzda, z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k. soc. 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klady k mzd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Dane a poplatky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FE445C">
            <w:pPr>
              <w:pStyle w:val="Vchodzie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FE445C" w:rsidP="001D0B89">
            <w:pPr>
              <w:pStyle w:val="Vchodzie"/>
            </w:pPr>
            <w:r>
              <w:t>Ostatné prevádzkové náklady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Odpisy DHM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 xml:space="preserve">roky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Zostatkov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 cena predan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HIM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kurzov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straty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poplatky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97C93">
              <w:rPr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Da</w:t>
            </w:r>
            <w:r>
              <w:rPr>
                <w:rFonts w:ascii="Arial" w:eastAsia="Times New Roman"/>
                <w:sz w:val="20"/>
              </w:rPr>
              <w:t>ň</w:t>
            </w:r>
            <w:r>
              <w:rPr>
                <w:rFonts w:ascii="Arial" w:eastAsia="Times New Roman"/>
                <w:sz w:val="20"/>
              </w:rPr>
              <w:t xml:space="preserve"> z pr</w:t>
            </w:r>
            <w:r>
              <w:rPr>
                <w:rFonts w:ascii="Arial" w:eastAsia="Times New Roman"/>
                <w:sz w:val="20"/>
              </w:rPr>
              <w:t>í</w:t>
            </w:r>
            <w:r>
              <w:rPr>
                <w:rFonts w:ascii="Arial" w:eastAsia="Times New Roman"/>
                <w:sz w:val="20"/>
              </w:rPr>
              <w:t>jmov z be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 xml:space="preserve">nej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innosti splatn</w:t>
            </w:r>
            <w:r>
              <w:rPr>
                <w:rFonts w:ascii="Arial" w:eastAsia="Times New Roman"/>
                <w:sz w:val="20"/>
              </w:rPr>
              <w:t>á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klady spolu: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5F7101" w:rsidRDefault="00397C93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416715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5F7101" w:rsidRDefault="00FE445C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E339FE" w:rsidRDefault="000F7F37" w:rsidP="000F7F37">
      <w:pPr>
        <w:pStyle w:val="Vchodzie"/>
        <w:numPr>
          <w:ilvl w:val="0"/>
          <w:numId w:val="4"/>
        </w:numPr>
        <w:jc w:val="both"/>
        <w:rPr>
          <w:b/>
          <w:sz w:val="22"/>
          <w:szCs w:val="22"/>
          <w:u w:val="single"/>
        </w:rPr>
      </w:pPr>
      <w:r w:rsidRPr="00E339FE">
        <w:rPr>
          <w:b/>
          <w:sz w:val="22"/>
          <w:szCs w:val="22"/>
          <w:u w:val="single"/>
        </w:rPr>
        <w:t>SKUTOČNOSTI, KTORÉ NASTALI PO DNI , KU KTORÉMU SA ZOSTAVUJE ÚČTOVNÁ ZÁVIERKA</w:t>
      </w:r>
    </w:p>
    <w:p w:rsidR="000F7F37" w:rsidRPr="00E339FE" w:rsidRDefault="000F7F37" w:rsidP="000F7F37">
      <w:pPr>
        <w:pStyle w:val="Vchodzie"/>
        <w:jc w:val="both"/>
        <w:rPr>
          <w:sz w:val="22"/>
          <w:u w:val="single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 xml:space="preserve">V spoločnosti </w:t>
      </w:r>
      <w:r w:rsidR="00BF6EB9">
        <w:rPr>
          <w:sz w:val="22"/>
        </w:rPr>
        <w:t>M-H . SK</w:t>
      </w:r>
      <w:r>
        <w:rPr>
          <w:sz w:val="22"/>
        </w:rPr>
        <w:t xml:space="preserve">, </w:t>
      </w:r>
      <w:proofErr w:type="spellStart"/>
      <w:r>
        <w:rPr>
          <w:sz w:val="22"/>
        </w:rPr>
        <w:t>s.r.o</w:t>
      </w:r>
      <w:proofErr w:type="spellEnd"/>
      <w:r>
        <w:rPr>
          <w:sz w:val="22"/>
        </w:rPr>
        <w:t>., nenastali žiadne podstatné zmeny, po dni ku ktorému sa zostavuje účtovná závierka.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V</w:t>
      </w:r>
      <w:r w:rsidR="00141366">
        <w:rPr>
          <w:sz w:val="22"/>
        </w:rPr>
        <w:t> Belej, dňa 29.06.2019</w:t>
      </w:r>
      <w:bookmarkStart w:id="0" w:name="_GoBack"/>
      <w:bookmarkEnd w:id="0"/>
    </w:p>
    <w:p w:rsidR="000F7F37" w:rsidRDefault="00BF6EB9" w:rsidP="000F7F37">
      <w:pPr>
        <w:pStyle w:val="Vchodzie"/>
        <w:jc w:val="both"/>
        <w:rPr>
          <w:sz w:val="22"/>
        </w:rPr>
      </w:pPr>
      <w:r>
        <w:rPr>
          <w:sz w:val="22"/>
        </w:rPr>
        <w:t>Milan Hanuliak</w:t>
      </w:r>
    </w:p>
    <w:p w:rsidR="000F7F37" w:rsidRDefault="000F7F37" w:rsidP="000F7F37">
      <w:pPr>
        <w:pStyle w:val="Vchodzie"/>
        <w:jc w:val="both"/>
      </w:pPr>
    </w:p>
    <w:p w:rsidR="001D0B89" w:rsidRDefault="001D0B89"/>
    <w:sectPr w:rsidR="001D0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001F5B0F"/>
    <w:multiLevelType w:val="hybridMultilevel"/>
    <w:tmpl w:val="10F618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C92A93"/>
    <w:multiLevelType w:val="hybridMultilevel"/>
    <w:tmpl w:val="A29E1D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8F7359"/>
    <w:multiLevelType w:val="hybridMultilevel"/>
    <w:tmpl w:val="3F088BE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117B66"/>
    <w:multiLevelType w:val="hybridMultilevel"/>
    <w:tmpl w:val="C22EF40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BD1465"/>
    <w:multiLevelType w:val="hybridMultilevel"/>
    <w:tmpl w:val="AC4EAB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8347A8"/>
    <w:multiLevelType w:val="hybridMultilevel"/>
    <w:tmpl w:val="80D86A7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401263"/>
    <w:multiLevelType w:val="hybridMultilevel"/>
    <w:tmpl w:val="89064230"/>
    <w:lvl w:ilvl="0" w:tplc="226CE06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622B7D"/>
    <w:multiLevelType w:val="hybridMultilevel"/>
    <w:tmpl w:val="0366A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5139A5"/>
    <w:multiLevelType w:val="hybridMultilevel"/>
    <w:tmpl w:val="BE0C7598"/>
    <w:lvl w:ilvl="0" w:tplc="3064ED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8C29ED"/>
    <w:multiLevelType w:val="hybridMultilevel"/>
    <w:tmpl w:val="747E6B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1D34BE9"/>
    <w:multiLevelType w:val="hybridMultilevel"/>
    <w:tmpl w:val="53A8C98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CD0D63"/>
    <w:multiLevelType w:val="hybridMultilevel"/>
    <w:tmpl w:val="4E243B6C"/>
    <w:lvl w:ilvl="0" w:tplc="04DA68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B10A6B"/>
    <w:multiLevelType w:val="hybridMultilevel"/>
    <w:tmpl w:val="0544714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1B10BA"/>
    <w:multiLevelType w:val="hybridMultilevel"/>
    <w:tmpl w:val="020CC914"/>
    <w:lvl w:ilvl="0" w:tplc="E1D2F5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520863"/>
    <w:multiLevelType w:val="hybridMultilevel"/>
    <w:tmpl w:val="10D890E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1"/>
  </w:num>
  <w:num w:numId="6">
    <w:abstractNumId w:val="14"/>
  </w:num>
  <w:num w:numId="7">
    <w:abstractNumId w:val="5"/>
  </w:num>
  <w:num w:numId="8">
    <w:abstractNumId w:val="17"/>
  </w:num>
  <w:num w:numId="9">
    <w:abstractNumId w:val="13"/>
  </w:num>
  <w:num w:numId="10">
    <w:abstractNumId w:val="12"/>
  </w:num>
  <w:num w:numId="11">
    <w:abstractNumId w:val="8"/>
  </w:num>
  <w:num w:numId="12">
    <w:abstractNumId w:val="3"/>
  </w:num>
  <w:num w:numId="13">
    <w:abstractNumId w:val="9"/>
  </w:num>
  <w:num w:numId="14">
    <w:abstractNumId w:val="6"/>
  </w:num>
  <w:num w:numId="15">
    <w:abstractNumId w:val="10"/>
  </w:num>
  <w:num w:numId="16">
    <w:abstractNumId w:val="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37"/>
    <w:rsid w:val="000F7F37"/>
    <w:rsid w:val="00141366"/>
    <w:rsid w:val="001D0B89"/>
    <w:rsid w:val="00342D55"/>
    <w:rsid w:val="00397C93"/>
    <w:rsid w:val="004F7421"/>
    <w:rsid w:val="007402E0"/>
    <w:rsid w:val="007E12D8"/>
    <w:rsid w:val="00BF6EB9"/>
    <w:rsid w:val="00C24E2D"/>
    <w:rsid w:val="00CA62B6"/>
    <w:rsid w:val="00EE605C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6CF0"/>
  <w15:chartTrackingRefBased/>
  <w15:docId w15:val="{73C2DCD1-F50D-487C-BA1B-5033ACEE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7F37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rsid w:val="000F7F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character" w:customStyle="1" w:styleId="RTFNum21">
    <w:name w:val="RTF_Num 2 1"/>
    <w:uiPriority w:val="99"/>
    <w:rsid w:val="000F7F37"/>
  </w:style>
  <w:style w:type="character" w:customStyle="1" w:styleId="RTFNum22">
    <w:name w:val="RTF_Num 2 2"/>
    <w:uiPriority w:val="99"/>
    <w:rsid w:val="000F7F37"/>
  </w:style>
  <w:style w:type="character" w:customStyle="1" w:styleId="RTFNum23">
    <w:name w:val="RTF_Num 2 3"/>
    <w:uiPriority w:val="99"/>
    <w:rsid w:val="000F7F37"/>
  </w:style>
  <w:style w:type="character" w:customStyle="1" w:styleId="RTFNum24">
    <w:name w:val="RTF_Num 2 4"/>
    <w:uiPriority w:val="99"/>
    <w:rsid w:val="000F7F37"/>
  </w:style>
  <w:style w:type="character" w:customStyle="1" w:styleId="RTFNum25">
    <w:name w:val="RTF_Num 2 5"/>
    <w:uiPriority w:val="99"/>
    <w:rsid w:val="000F7F37"/>
  </w:style>
  <w:style w:type="character" w:customStyle="1" w:styleId="RTFNum26">
    <w:name w:val="RTF_Num 2 6"/>
    <w:uiPriority w:val="99"/>
    <w:rsid w:val="000F7F37"/>
  </w:style>
  <w:style w:type="character" w:customStyle="1" w:styleId="RTFNum27">
    <w:name w:val="RTF_Num 2 7"/>
    <w:uiPriority w:val="99"/>
    <w:rsid w:val="000F7F37"/>
  </w:style>
  <w:style w:type="character" w:customStyle="1" w:styleId="RTFNum28">
    <w:name w:val="RTF_Num 2 8"/>
    <w:uiPriority w:val="99"/>
    <w:rsid w:val="000F7F37"/>
  </w:style>
  <w:style w:type="character" w:customStyle="1" w:styleId="RTFNum29">
    <w:name w:val="RTF_Num 2 9"/>
    <w:uiPriority w:val="99"/>
    <w:rsid w:val="000F7F37"/>
  </w:style>
  <w:style w:type="character" w:customStyle="1" w:styleId="RTFNum31">
    <w:name w:val="RTF_Num 3 1"/>
    <w:uiPriority w:val="99"/>
    <w:rsid w:val="000F7F37"/>
  </w:style>
  <w:style w:type="character" w:customStyle="1" w:styleId="RTFNum32">
    <w:name w:val="RTF_Num 3 2"/>
    <w:uiPriority w:val="99"/>
    <w:rsid w:val="000F7F37"/>
  </w:style>
  <w:style w:type="character" w:customStyle="1" w:styleId="RTFNum33">
    <w:name w:val="RTF_Num 3 3"/>
    <w:uiPriority w:val="99"/>
    <w:rsid w:val="000F7F37"/>
  </w:style>
  <w:style w:type="character" w:customStyle="1" w:styleId="RTFNum34">
    <w:name w:val="RTF_Num 3 4"/>
    <w:uiPriority w:val="99"/>
    <w:rsid w:val="000F7F37"/>
  </w:style>
  <w:style w:type="character" w:customStyle="1" w:styleId="RTFNum35">
    <w:name w:val="RTF_Num 3 5"/>
    <w:uiPriority w:val="99"/>
    <w:rsid w:val="000F7F37"/>
  </w:style>
  <w:style w:type="character" w:customStyle="1" w:styleId="RTFNum36">
    <w:name w:val="RTF_Num 3 6"/>
    <w:uiPriority w:val="99"/>
    <w:rsid w:val="000F7F37"/>
  </w:style>
  <w:style w:type="character" w:customStyle="1" w:styleId="RTFNum37">
    <w:name w:val="RTF_Num 3 7"/>
    <w:uiPriority w:val="99"/>
    <w:rsid w:val="000F7F37"/>
  </w:style>
  <w:style w:type="character" w:customStyle="1" w:styleId="RTFNum38">
    <w:name w:val="RTF_Num 3 8"/>
    <w:uiPriority w:val="99"/>
    <w:rsid w:val="000F7F37"/>
  </w:style>
  <w:style w:type="character" w:customStyle="1" w:styleId="RTFNum39">
    <w:name w:val="RTF_Num 3 9"/>
    <w:uiPriority w:val="99"/>
    <w:rsid w:val="000F7F37"/>
  </w:style>
  <w:style w:type="character" w:customStyle="1" w:styleId="RTFNum41">
    <w:name w:val="RTF_Num 4 1"/>
    <w:uiPriority w:val="99"/>
    <w:rsid w:val="000F7F37"/>
  </w:style>
  <w:style w:type="character" w:customStyle="1" w:styleId="RTFNum42">
    <w:name w:val="RTF_Num 4 2"/>
    <w:uiPriority w:val="99"/>
    <w:rsid w:val="000F7F37"/>
  </w:style>
  <w:style w:type="character" w:customStyle="1" w:styleId="RTFNum43">
    <w:name w:val="RTF_Num 4 3"/>
    <w:uiPriority w:val="99"/>
    <w:rsid w:val="000F7F37"/>
  </w:style>
  <w:style w:type="character" w:customStyle="1" w:styleId="RTFNum44">
    <w:name w:val="RTF_Num 4 4"/>
    <w:uiPriority w:val="99"/>
    <w:rsid w:val="000F7F37"/>
  </w:style>
  <w:style w:type="character" w:customStyle="1" w:styleId="RTFNum45">
    <w:name w:val="RTF_Num 4 5"/>
    <w:uiPriority w:val="99"/>
    <w:rsid w:val="000F7F37"/>
  </w:style>
  <w:style w:type="character" w:customStyle="1" w:styleId="RTFNum46">
    <w:name w:val="RTF_Num 4 6"/>
    <w:uiPriority w:val="99"/>
    <w:rsid w:val="000F7F37"/>
  </w:style>
  <w:style w:type="character" w:customStyle="1" w:styleId="RTFNum47">
    <w:name w:val="RTF_Num 4 7"/>
    <w:uiPriority w:val="99"/>
    <w:rsid w:val="000F7F37"/>
  </w:style>
  <w:style w:type="character" w:customStyle="1" w:styleId="RTFNum48">
    <w:name w:val="RTF_Num 4 8"/>
    <w:uiPriority w:val="99"/>
    <w:rsid w:val="000F7F37"/>
  </w:style>
  <w:style w:type="character" w:customStyle="1" w:styleId="RTFNum49">
    <w:name w:val="RTF_Num 4 9"/>
    <w:uiPriority w:val="99"/>
    <w:rsid w:val="000F7F37"/>
  </w:style>
  <w:style w:type="paragraph" w:customStyle="1" w:styleId="Nadpis">
    <w:name w:val="Nadpis"/>
    <w:basedOn w:val="Vchodzie"/>
    <w:next w:val="Telotextu"/>
    <w:uiPriority w:val="99"/>
    <w:rsid w:val="000F7F37"/>
    <w:pPr>
      <w:keepNext/>
      <w:spacing w:before="240" w:after="120"/>
    </w:pPr>
    <w:rPr>
      <w:rFonts w:ascii="Arial" w:eastAsia="Times New Roman" w:hAnsi="Microsoft YaHei" w:cs="Arial"/>
      <w:sz w:val="28"/>
      <w:szCs w:val="28"/>
      <w:lang w:bidi="ar-SA"/>
    </w:rPr>
  </w:style>
  <w:style w:type="paragraph" w:customStyle="1" w:styleId="Telotextu">
    <w:name w:val="Telo textu"/>
    <w:basedOn w:val="Vchodzie"/>
    <w:uiPriority w:val="99"/>
    <w:rsid w:val="000F7F37"/>
    <w:pPr>
      <w:spacing w:after="120"/>
    </w:pPr>
    <w:rPr>
      <w:lang w:bidi="ar-SA"/>
    </w:rPr>
  </w:style>
  <w:style w:type="paragraph" w:styleId="Zoznam">
    <w:name w:val="List"/>
    <w:basedOn w:val="Telotextu"/>
    <w:uiPriority w:val="99"/>
    <w:rsid w:val="000F7F37"/>
  </w:style>
  <w:style w:type="paragraph" w:customStyle="1" w:styleId="Popisok">
    <w:name w:val="Popisok"/>
    <w:basedOn w:val="Vchodzie"/>
    <w:uiPriority w:val="99"/>
    <w:rsid w:val="000F7F37"/>
    <w:pPr>
      <w:spacing w:before="120" w:after="120"/>
    </w:pPr>
    <w:rPr>
      <w:i/>
      <w:iCs/>
      <w:lang w:bidi="ar-SA"/>
    </w:rPr>
  </w:style>
  <w:style w:type="paragraph" w:customStyle="1" w:styleId="Index">
    <w:name w:val="Index"/>
    <w:basedOn w:val="Vchodzie"/>
    <w:uiPriority w:val="99"/>
    <w:rsid w:val="000F7F37"/>
    <w:rPr>
      <w:lang w:bidi="ar-SA"/>
    </w:rPr>
  </w:style>
  <w:style w:type="paragraph" w:customStyle="1" w:styleId="Obsahtabuky">
    <w:name w:val="Obsah tabuｾky"/>
    <w:basedOn w:val="Vchodzie"/>
    <w:uiPriority w:val="99"/>
    <w:rsid w:val="000F7F37"/>
    <w:rPr>
      <w:lang w:bidi="ar-SA"/>
    </w:rPr>
  </w:style>
  <w:style w:type="paragraph" w:customStyle="1" w:styleId="Nadpistabuky">
    <w:name w:val="Nadpis tabuｾky"/>
    <w:basedOn w:val="Obsahtabuky"/>
    <w:uiPriority w:val="99"/>
    <w:rsid w:val="000F7F3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 Martauzova</cp:lastModifiedBy>
  <cp:revision>2</cp:revision>
  <dcterms:created xsi:type="dcterms:W3CDTF">2019-06-29T08:18:00Z</dcterms:created>
  <dcterms:modified xsi:type="dcterms:W3CDTF">2019-06-29T08:18:00Z</dcterms:modified>
</cp:coreProperties>
</file>