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108F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AGRO SLUŽBY MIKUŠ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525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7525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>áno</w:t>
      </w:r>
      <w:proofErr w:type="spellEnd"/>
      <w:r w:rsidR="0075254D">
        <w:rPr>
          <w:rFonts w:ascii="Arial" w:hAnsi="Arial" w:cs="Arial"/>
          <w:sz w:val="22"/>
          <w:szCs w:val="22"/>
        </w:rPr>
        <w:t>,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rezačka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250 000€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12845€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177555€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 xml:space="preserve"> účtovná jednotka používa rovnomerné odpisovanie majetku, </w:t>
      </w:r>
      <w:r w:rsidR="0075254D">
        <w:rPr>
          <w:rFonts w:ascii="Arial" w:hAnsi="Arial" w:cs="Arial"/>
          <w:sz w:val="22"/>
          <w:szCs w:val="22"/>
        </w:rPr>
        <w:lastRenderedPageBreak/>
        <w:t>ten je zaradený do prvej odpisovej skupiny a odpisuje sa štyri roky</w:t>
      </w:r>
      <w:r w:rsidR="002108FE">
        <w:rPr>
          <w:rFonts w:ascii="Arial" w:hAnsi="Arial" w:cs="Arial"/>
          <w:sz w:val="22"/>
          <w:szCs w:val="22"/>
        </w:rPr>
        <w:t>, majetok zaradený v hodnote 701936,71 €.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254D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5254D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08A" w:rsidRDefault="0007508A">
      <w:r>
        <w:separator/>
      </w:r>
    </w:p>
  </w:endnote>
  <w:endnote w:type="continuationSeparator" w:id="0">
    <w:p w:rsidR="0007508A" w:rsidRDefault="00075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2108F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2108FE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08A" w:rsidRDefault="0007508A">
      <w:r>
        <w:separator/>
      </w:r>
    </w:p>
  </w:footnote>
  <w:footnote w:type="continuationSeparator" w:id="0">
    <w:p w:rsidR="0007508A" w:rsidRDefault="000750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508A"/>
    <w:rsid w:val="001406AD"/>
    <w:rsid w:val="001A1B05"/>
    <w:rsid w:val="002108FE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3A00"/>
    <w:rsid w:val="00623868"/>
    <w:rsid w:val="00637F73"/>
    <w:rsid w:val="00676DB4"/>
    <w:rsid w:val="006831DF"/>
    <w:rsid w:val="0075254D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74A5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2019-06-30T14:03:00Z</dcterms:created>
  <dcterms:modified xsi:type="dcterms:W3CDTF">2019-06-30T14:03:00Z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