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lang w:val="en-US"/>
        </w:rPr>
        <w:t>Po</w:t>
      </w:r>
      <w:r w:rsidRPr="00614273">
        <w:rPr>
          <w:rFonts w:ascii="Times New Roman" w:hAnsi="Times New Roman" w:cs="Times New Roman"/>
          <w:sz w:val="24"/>
          <w:szCs w:val="24"/>
        </w:rPr>
        <w:t xml:space="preserve">známky </w:t>
      </w:r>
      <w:proofErr w:type="spellStart"/>
      <w:r w:rsidRPr="00614273">
        <w:rPr>
          <w:rFonts w:ascii="Times New Roman" w:hAnsi="Times New Roman" w:cs="Times New Roman"/>
          <w:sz w:val="24"/>
          <w:szCs w:val="24"/>
        </w:rPr>
        <w:t>Úč.MÚJ</w:t>
      </w:r>
      <w:proofErr w:type="spellEnd"/>
      <w:r w:rsidRPr="00614273">
        <w:rPr>
          <w:rFonts w:ascii="Times New Roman" w:hAnsi="Times New Roman" w:cs="Times New Roman"/>
          <w:sz w:val="24"/>
          <w:szCs w:val="24"/>
        </w:rPr>
        <w:t xml:space="preserve"> 3</w:t>
      </w:r>
      <w:r w:rsidR="00663C7D">
        <w:rPr>
          <w:rFonts w:ascii="Times New Roman" w:hAnsi="Times New Roman" w:cs="Times New Roman"/>
          <w:sz w:val="24"/>
          <w:szCs w:val="24"/>
        </w:rPr>
        <w:t>-01                         IČO: 36392839</w:t>
      </w:r>
      <w:r w:rsidR="00F83458">
        <w:rPr>
          <w:rFonts w:ascii="Times New Roman" w:hAnsi="Times New Roman" w:cs="Times New Roman"/>
          <w:sz w:val="24"/>
          <w:szCs w:val="24"/>
        </w:rPr>
        <w:tab/>
      </w:r>
      <w:r w:rsidR="00F83458">
        <w:rPr>
          <w:rFonts w:ascii="Times New Roman" w:hAnsi="Times New Roman" w:cs="Times New Roman"/>
          <w:sz w:val="24"/>
          <w:szCs w:val="24"/>
        </w:rPr>
        <w:tab/>
      </w:r>
      <w:r w:rsidR="00F83458">
        <w:rPr>
          <w:rFonts w:ascii="Times New Roman" w:hAnsi="Times New Roman" w:cs="Times New Roman"/>
          <w:sz w:val="24"/>
          <w:szCs w:val="24"/>
        </w:rPr>
        <w:tab/>
        <w:t xml:space="preserve">      </w:t>
      </w:r>
      <w:r w:rsidRPr="00614273">
        <w:rPr>
          <w:rFonts w:ascii="Times New Roman" w:hAnsi="Times New Roman" w:cs="Times New Roman"/>
          <w:sz w:val="24"/>
          <w:szCs w:val="24"/>
        </w:rPr>
        <w:t>DIČ:</w:t>
      </w:r>
      <w:r w:rsidR="00663C7D">
        <w:rPr>
          <w:rFonts w:ascii="Times New Roman" w:hAnsi="Times New Roman" w:cs="Times New Roman"/>
          <w:sz w:val="24"/>
          <w:szCs w:val="24"/>
        </w:rPr>
        <w:t xml:space="preserve"> 2021540114</w:t>
      </w:r>
      <w:r w:rsidRPr="00614273">
        <w:rPr>
          <w:rFonts w:ascii="Times New Roman" w:hAnsi="Times New Roman" w:cs="Times New Roman"/>
          <w:sz w:val="24"/>
          <w:szCs w:val="24"/>
        </w:rPr>
        <w:tab/>
      </w:r>
    </w:p>
    <w:p w:rsidR="00614273" w:rsidRPr="00614273" w:rsidRDefault="00614273" w:rsidP="00614273">
      <w:pPr>
        <w:spacing w:line="240" w:lineRule="auto"/>
        <w:ind w:right="-284"/>
        <w:rPr>
          <w:rFonts w:ascii="Times New Roman" w:hAnsi="Times New Roman" w:cs="Times New Roman"/>
          <w:sz w:val="24"/>
          <w:szCs w:val="24"/>
        </w:rPr>
      </w:pPr>
      <w:r>
        <w:rPr>
          <w:rFonts w:ascii="Times New Roman" w:hAnsi="Times New Roman" w:cs="Times New Roman"/>
          <w:sz w:val="24"/>
          <w:szCs w:val="24"/>
        </w:rPr>
        <w:t>------------------------------------------------------------------------------------------------------------------------</w:t>
      </w:r>
    </w:p>
    <w:p w:rsidR="00A62900" w:rsidRDefault="00614273" w:rsidP="00A62900">
      <w:pPr>
        <w:spacing w:line="240" w:lineRule="auto"/>
        <w:jc w:val="center"/>
        <w:rPr>
          <w:rFonts w:ascii="Times New Roman" w:hAnsi="Times New Roman" w:cs="Times New Roman"/>
          <w:b/>
          <w:sz w:val="24"/>
          <w:szCs w:val="24"/>
        </w:rPr>
      </w:pPr>
      <w:proofErr w:type="spellStart"/>
      <w:r>
        <w:rPr>
          <w:rFonts w:ascii="Times New Roman" w:hAnsi="Times New Roman" w:cs="Times New Roman"/>
          <w:b/>
          <w:sz w:val="24"/>
          <w:szCs w:val="24"/>
        </w:rPr>
        <w:t>Čl</w:t>
      </w:r>
      <w:r w:rsidRPr="00614273">
        <w:rPr>
          <w:rFonts w:ascii="Times New Roman" w:hAnsi="Times New Roman" w:cs="Times New Roman"/>
          <w:b/>
          <w:sz w:val="24"/>
          <w:szCs w:val="24"/>
        </w:rPr>
        <w:t>.I</w:t>
      </w:r>
      <w:proofErr w:type="spellEnd"/>
      <w:r w:rsidRPr="00614273">
        <w:rPr>
          <w:rFonts w:ascii="Times New Roman" w:hAnsi="Times New Roman" w:cs="Times New Roman"/>
          <w:b/>
          <w:sz w:val="24"/>
          <w:szCs w:val="24"/>
        </w:rPr>
        <w:t xml:space="preserve">  </w:t>
      </w:r>
    </w:p>
    <w:p w:rsidR="00614273" w:rsidRDefault="00614273" w:rsidP="00FA56B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Pr="00614273">
        <w:rPr>
          <w:rFonts w:ascii="Times New Roman" w:hAnsi="Times New Roman" w:cs="Times New Roman"/>
          <w:b/>
          <w:sz w:val="24"/>
          <w:szCs w:val="24"/>
        </w:rPr>
        <w:t>Všeobecné údaje o účtovnej jednotke</w:t>
      </w:r>
    </w:p>
    <w:p w:rsidR="00A62900" w:rsidRDefault="00A62900" w:rsidP="00FA56BD">
      <w:pPr>
        <w:spacing w:line="240" w:lineRule="auto"/>
        <w:jc w:val="center"/>
        <w:rPr>
          <w:rFonts w:ascii="Times New Roman" w:hAnsi="Times New Roman" w:cs="Times New Roman"/>
          <w:b/>
          <w:sz w:val="24"/>
          <w:szCs w:val="24"/>
        </w:rPr>
      </w:pPr>
    </w:p>
    <w:p w:rsidR="00FA56BD" w:rsidRDefault="00FA56BD" w:rsidP="00FA56BD">
      <w:pPr>
        <w:pStyle w:val="Odstavecseseznamem"/>
        <w:numPr>
          <w:ilvl w:val="0"/>
          <w:numId w:val="6"/>
        </w:numPr>
        <w:spacing w:line="240" w:lineRule="auto"/>
        <w:rPr>
          <w:rFonts w:ascii="Times New Roman" w:hAnsi="Times New Roman" w:cs="Times New Roman"/>
          <w:b/>
          <w:sz w:val="24"/>
          <w:szCs w:val="24"/>
        </w:rPr>
      </w:pPr>
      <w:r>
        <w:rPr>
          <w:rFonts w:ascii="Times New Roman" w:hAnsi="Times New Roman" w:cs="Times New Roman"/>
          <w:b/>
          <w:sz w:val="24"/>
          <w:szCs w:val="24"/>
        </w:rPr>
        <w:t>Názov právnickej osoby a jej sídlo:</w:t>
      </w:r>
    </w:p>
    <w:p w:rsidR="00FA56BD" w:rsidRDefault="00FA56BD" w:rsidP="00FA56BD">
      <w:pPr>
        <w:pStyle w:val="Odstavecseseznamem"/>
        <w:spacing w:line="240" w:lineRule="auto"/>
        <w:rPr>
          <w:rFonts w:ascii="Times New Roman" w:hAnsi="Times New Roman" w:cs="Times New Roman"/>
          <w:b/>
          <w:sz w:val="24"/>
          <w:szCs w:val="24"/>
        </w:rPr>
      </w:pPr>
    </w:p>
    <w:p w:rsidR="00FA56BD" w:rsidRPr="00FA56BD" w:rsidRDefault="00FA56BD" w:rsidP="00FA56BD">
      <w:pPr>
        <w:pStyle w:val="Odstavecseseznamem"/>
        <w:spacing w:line="240" w:lineRule="auto"/>
        <w:rPr>
          <w:rFonts w:ascii="Times New Roman" w:hAnsi="Times New Roman" w:cs="Times New Roman"/>
          <w:sz w:val="24"/>
          <w:szCs w:val="24"/>
        </w:rPr>
      </w:pPr>
      <w:r w:rsidRPr="00FA56BD">
        <w:rPr>
          <w:rFonts w:ascii="Times New Roman" w:hAnsi="Times New Roman" w:cs="Times New Roman"/>
          <w:sz w:val="24"/>
          <w:szCs w:val="24"/>
        </w:rPr>
        <w:t xml:space="preserve">Jozef </w:t>
      </w:r>
      <w:proofErr w:type="spellStart"/>
      <w:r w:rsidRPr="00FA56BD">
        <w:rPr>
          <w:rFonts w:ascii="Times New Roman" w:hAnsi="Times New Roman" w:cs="Times New Roman"/>
          <w:sz w:val="24"/>
          <w:szCs w:val="24"/>
        </w:rPr>
        <w:t>Voloník-Hostinec</w:t>
      </w:r>
      <w:proofErr w:type="spellEnd"/>
      <w:r w:rsidRPr="00FA56BD">
        <w:rPr>
          <w:rFonts w:ascii="Times New Roman" w:hAnsi="Times New Roman" w:cs="Times New Roman"/>
          <w:sz w:val="24"/>
          <w:szCs w:val="24"/>
        </w:rPr>
        <w:t xml:space="preserve"> pri Zámku, s.r.o.</w:t>
      </w:r>
    </w:p>
    <w:p w:rsidR="00FA56BD" w:rsidRPr="00FA56BD" w:rsidRDefault="00FA56BD" w:rsidP="00FA56BD">
      <w:pPr>
        <w:pStyle w:val="Odstavecseseznamem"/>
        <w:spacing w:line="240" w:lineRule="auto"/>
        <w:rPr>
          <w:rFonts w:ascii="Times New Roman" w:hAnsi="Times New Roman" w:cs="Times New Roman"/>
          <w:sz w:val="24"/>
          <w:szCs w:val="24"/>
        </w:rPr>
      </w:pPr>
      <w:r w:rsidRPr="00FA56BD">
        <w:rPr>
          <w:rFonts w:ascii="Times New Roman" w:hAnsi="Times New Roman" w:cs="Times New Roman"/>
          <w:sz w:val="24"/>
          <w:szCs w:val="24"/>
        </w:rPr>
        <w:t xml:space="preserve">Sidónie </w:t>
      </w:r>
      <w:proofErr w:type="spellStart"/>
      <w:r w:rsidRPr="00FA56BD">
        <w:rPr>
          <w:rFonts w:ascii="Times New Roman" w:hAnsi="Times New Roman" w:cs="Times New Roman"/>
          <w:sz w:val="24"/>
          <w:szCs w:val="24"/>
        </w:rPr>
        <w:t>Sakalovej</w:t>
      </w:r>
      <w:proofErr w:type="spellEnd"/>
      <w:r w:rsidRPr="00FA56BD">
        <w:rPr>
          <w:rFonts w:ascii="Times New Roman" w:hAnsi="Times New Roman" w:cs="Times New Roman"/>
          <w:sz w:val="24"/>
          <w:szCs w:val="24"/>
        </w:rPr>
        <w:t xml:space="preserve"> 157</w:t>
      </w:r>
    </w:p>
    <w:p w:rsidR="00FA56BD" w:rsidRDefault="00FA56BD" w:rsidP="00FA56BD">
      <w:pPr>
        <w:pStyle w:val="Odstavecseseznamem"/>
        <w:spacing w:line="240" w:lineRule="auto"/>
        <w:rPr>
          <w:rFonts w:ascii="Times New Roman" w:hAnsi="Times New Roman" w:cs="Times New Roman"/>
          <w:sz w:val="24"/>
          <w:szCs w:val="24"/>
        </w:rPr>
      </w:pPr>
      <w:r w:rsidRPr="00FA56BD">
        <w:rPr>
          <w:rFonts w:ascii="Times New Roman" w:hAnsi="Times New Roman" w:cs="Times New Roman"/>
          <w:sz w:val="24"/>
          <w:szCs w:val="24"/>
        </w:rPr>
        <w:t>014 01 Bytča</w:t>
      </w:r>
    </w:p>
    <w:p w:rsidR="00FA56BD" w:rsidRDefault="00FA56BD" w:rsidP="00FA56BD">
      <w:pPr>
        <w:pStyle w:val="Odstavecseseznamem"/>
        <w:spacing w:line="240" w:lineRule="auto"/>
        <w:rPr>
          <w:rFonts w:ascii="Times New Roman" w:hAnsi="Times New Roman" w:cs="Times New Roman"/>
          <w:sz w:val="24"/>
          <w:szCs w:val="24"/>
        </w:rPr>
      </w:pPr>
    </w:p>
    <w:p w:rsidR="00FA56BD" w:rsidRDefault="00FA56BD" w:rsidP="00FA56BD">
      <w:pPr>
        <w:pStyle w:val="Odstavecseseznamem"/>
        <w:numPr>
          <w:ilvl w:val="0"/>
          <w:numId w:val="6"/>
        </w:numPr>
        <w:spacing w:line="240" w:lineRule="auto"/>
        <w:rPr>
          <w:rFonts w:ascii="Times New Roman" w:hAnsi="Times New Roman" w:cs="Times New Roman"/>
          <w:sz w:val="24"/>
          <w:szCs w:val="24"/>
        </w:rPr>
      </w:pPr>
      <w:r w:rsidRPr="00FA56BD">
        <w:rPr>
          <w:rFonts w:ascii="Times New Roman" w:hAnsi="Times New Roman" w:cs="Times New Roman"/>
          <w:b/>
          <w:sz w:val="24"/>
          <w:szCs w:val="24"/>
        </w:rPr>
        <w:t>Údaje o konsolidovanom celku</w:t>
      </w:r>
      <w:r>
        <w:rPr>
          <w:rFonts w:ascii="Times New Roman" w:hAnsi="Times New Roman" w:cs="Times New Roman"/>
          <w:sz w:val="24"/>
          <w:szCs w:val="24"/>
        </w:rPr>
        <w:t xml:space="preserve"> :</w:t>
      </w:r>
    </w:p>
    <w:p w:rsidR="00FA56BD" w:rsidRDefault="00FA56BD" w:rsidP="00FA56BD">
      <w:pPr>
        <w:pStyle w:val="Odstavecseseznamem"/>
        <w:spacing w:line="240" w:lineRule="auto"/>
        <w:rPr>
          <w:rFonts w:ascii="Times New Roman" w:hAnsi="Times New Roman" w:cs="Times New Roman"/>
          <w:sz w:val="24"/>
          <w:szCs w:val="24"/>
        </w:rPr>
      </w:pPr>
    </w:p>
    <w:p w:rsidR="00FA56BD" w:rsidRDefault="00FA56BD" w:rsidP="00FA56BD">
      <w:pPr>
        <w:pStyle w:val="Odstavecseseznamem"/>
        <w:spacing w:line="240" w:lineRule="auto"/>
        <w:rPr>
          <w:rFonts w:ascii="Times New Roman" w:hAnsi="Times New Roman" w:cs="Times New Roman"/>
          <w:sz w:val="24"/>
          <w:szCs w:val="24"/>
        </w:rPr>
      </w:pPr>
      <w:r>
        <w:rPr>
          <w:rFonts w:ascii="Times New Roman" w:hAnsi="Times New Roman" w:cs="Times New Roman"/>
          <w:sz w:val="24"/>
          <w:szCs w:val="24"/>
        </w:rPr>
        <w:t>Účtovná jednotka nie je súčasťou konsolidovaného celku.</w:t>
      </w:r>
    </w:p>
    <w:p w:rsidR="00FA56BD" w:rsidRDefault="00FA56BD" w:rsidP="00FA56BD">
      <w:pPr>
        <w:pStyle w:val="Odstavecseseznamem"/>
        <w:spacing w:line="240" w:lineRule="auto"/>
        <w:rPr>
          <w:rFonts w:ascii="Times New Roman" w:hAnsi="Times New Roman" w:cs="Times New Roman"/>
          <w:sz w:val="24"/>
          <w:szCs w:val="24"/>
        </w:rPr>
      </w:pPr>
    </w:p>
    <w:p w:rsidR="00FA56BD" w:rsidRPr="00FA56BD" w:rsidRDefault="00FA56BD" w:rsidP="00FA56BD">
      <w:pPr>
        <w:pStyle w:val="Odstavecseseznamem"/>
        <w:numPr>
          <w:ilvl w:val="0"/>
          <w:numId w:val="6"/>
        </w:numPr>
        <w:spacing w:line="240" w:lineRule="auto"/>
        <w:rPr>
          <w:rFonts w:ascii="Times New Roman" w:hAnsi="Times New Roman" w:cs="Times New Roman"/>
          <w:sz w:val="24"/>
          <w:szCs w:val="24"/>
        </w:rPr>
      </w:pPr>
      <w:r w:rsidRPr="00FA56BD">
        <w:rPr>
          <w:rFonts w:ascii="Times New Roman" w:hAnsi="Times New Roman" w:cs="Times New Roman"/>
          <w:b/>
          <w:sz w:val="24"/>
          <w:szCs w:val="24"/>
        </w:rPr>
        <w:t>Priemerný počet zamestnan</w:t>
      </w:r>
      <w:r w:rsidR="00631BCA">
        <w:rPr>
          <w:rFonts w:ascii="Times New Roman" w:hAnsi="Times New Roman" w:cs="Times New Roman"/>
          <w:b/>
          <w:sz w:val="24"/>
          <w:szCs w:val="24"/>
        </w:rPr>
        <w:t>c</w:t>
      </w:r>
      <w:r w:rsidRPr="00FA56BD">
        <w:rPr>
          <w:rFonts w:ascii="Times New Roman" w:hAnsi="Times New Roman" w:cs="Times New Roman"/>
          <w:b/>
          <w:sz w:val="24"/>
          <w:szCs w:val="24"/>
        </w:rPr>
        <w:t>ov</w:t>
      </w:r>
      <w:r w:rsidR="00631BCA">
        <w:rPr>
          <w:rFonts w:ascii="Times New Roman" w:hAnsi="Times New Roman" w:cs="Times New Roman"/>
          <w:sz w:val="24"/>
          <w:szCs w:val="24"/>
        </w:rPr>
        <w:t>: 5</w:t>
      </w:r>
    </w:p>
    <w:p w:rsidR="00FA56BD" w:rsidRPr="00FA56BD" w:rsidRDefault="00FA56BD" w:rsidP="00EF28F4">
      <w:pPr>
        <w:spacing w:line="240" w:lineRule="auto"/>
        <w:rPr>
          <w:rFonts w:ascii="Times New Roman" w:hAnsi="Times New Roman" w:cs="Times New Roman"/>
          <w:b/>
          <w:sz w:val="24"/>
          <w:szCs w:val="24"/>
        </w:rPr>
      </w:pPr>
    </w:p>
    <w:p w:rsidR="00FA56BD" w:rsidRDefault="00614273" w:rsidP="00FA56BD">
      <w:pPr>
        <w:spacing w:line="240" w:lineRule="auto"/>
        <w:jc w:val="center"/>
        <w:rPr>
          <w:rFonts w:ascii="Times New Roman" w:hAnsi="Times New Roman" w:cs="Times New Roman"/>
          <w:b/>
          <w:sz w:val="24"/>
          <w:szCs w:val="24"/>
        </w:rPr>
      </w:pPr>
      <w:proofErr w:type="spellStart"/>
      <w:r w:rsidRPr="00614273">
        <w:rPr>
          <w:rFonts w:ascii="Times New Roman" w:hAnsi="Times New Roman" w:cs="Times New Roman"/>
          <w:b/>
          <w:sz w:val="24"/>
          <w:szCs w:val="24"/>
        </w:rPr>
        <w:t>Čl.II</w:t>
      </w:r>
      <w:proofErr w:type="spellEnd"/>
      <w:r w:rsidRPr="00614273">
        <w:rPr>
          <w:rFonts w:ascii="Times New Roman" w:hAnsi="Times New Roman" w:cs="Times New Roman"/>
          <w:b/>
          <w:sz w:val="24"/>
          <w:szCs w:val="24"/>
        </w:rPr>
        <w:t xml:space="preserve">  </w:t>
      </w:r>
    </w:p>
    <w:p w:rsidR="00614273" w:rsidRDefault="00614273" w:rsidP="00FA56BD">
      <w:pPr>
        <w:spacing w:line="240" w:lineRule="auto"/>
        <w:jc w:val="center"/>
        <w:rPr>
          <w:rFonts w:ascii="Times New Roman" w:hAnsi="Times New Roman" w:cs="Times New Roman"/>
          <w:b/>
          <w:sz w:val="24"/>
          <w:szCs w:val="24"/>
        </w:rPr>
      </w:pPr>
      <w:r w:rsidRPr="00614273">
        <w:rPr>
          <w:rFonts w:ascii="Times New Roman" w:hAnsi="Times New Roman" w:cs="Times New Roman"/>
          <w:b/>
          <w:sz w:val="24"/>
          <w:szCs w:val="24"/>
        </w:rPr>
        <w:t xml:space="preserve"> Informácie o prijatých postupoch</w:t>
      </w:r>
    </w:p>
    <w:p w:rsidR="00A62900" w:rsidRDefault="00A62900" w:rsidP="00FA56BD">
      <w:pPr>
        <w:spacing w:line="240" w:lineRule="auto"/>
        <w:jc w:val="center"/>
        <w:rPr>
          <w:rFonts w:ascii="Times New Roman" w:hAnsi="Times New Roman" w:cs="Times New Roman"/>
          <w:b/>
          <w:sz w:val="24"/>
          <w:szCs w:val="24"/>
        </w:rPr>
      </w:pPr>
    </w:p>
    <w:p w:rsidR="00FA56BD" w:rsidRPr="00EF28F4" w:rsidRDefault="00614273" w:rsidP="00614273">
      <w:pPr>
        <w:pStyle w:val="Odstavecseseznamem"/>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Účtovná jednotka bude nepretržite pokračovať vo svojej činnosti</w:t>
      </w:r>
      <w:r w:rsidR="00C216FE" w:rsidRPr="00EF28F4">
        <w:rPr>
          <w:rFonts w:ascii="Times New Roman" w:hAnsi="Times New Roman" w:cs="Times New Roman"/>
          <w:b/>
          <w:sz w:val="24"/>
          <w:szCs w:val="24"/>
        </w:rPr>
        <w:t>.</w:t>
      </w:r>
    </w:p>
    <w:p w:rsidR="00FA56BD" w:rsidRPr="00EF28F4" w:rsidRDefault="00FA56BD" w:rsidP="00FA56BD">
      <w:pPr>
        <w:pStyle w:val="Odstavecseseznamem"/>
        <w:spacing w:line="240" w:lineRule="auto"/>
        <w:rPr>
          <w:rFonts w:ascii="Times New Roman" w:hAnsi="Times New Roman" w:cs="Times New Roman"/>
          <w:b/>
          <w:sz w:val="24"/>
          <w:szCs w:val="24"/>
        </w:rPr>
      </w:pPr>
    </w:p>
    <w:p w:rsidR="00614273" w:rsidRPr="00EF28F4" w:rsidRDefault="00614273" w:rsidP="00614273">
      <w:pPr>
        <w:pStyle w:val="Odstavecseseznamem"/>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Spôsob oceňovania jednotlivých položiek majetku a</w:t>
      </w:r>
      <w:r w:rsidR="00FA56BD" w:rsidRPr="00EF28F4">
        <w:rPr>
          <w:rFonts w:ascii="Times New Roman" w:hAnsi="Times New Roman" w:cs="Times New Roman"/>
          <w:b/>
          <w:sz w:val="24"/>
          <w:szCs w:val="24"/>
        </w:rPr>
        <w:t> </w:t>
      </w:r>
      <w:r w:rsidRPr="00EF28F4">
        <w:rPr>
          <w:rFonts w:ascii="Times New Roman" w:hAnsi="Times New Roman" w:cs="Times New Roman"/>
          <w:b/>
          <w:sz w:val="24"/>
          <w:szCs w:val="24"/>
        </w:rPr>
        <w:t>záväzkov</w:t>
      </w:r>
      <w:r w:rsidR="00FA56BD" w:rsidRPr="00EF28F4">
        <w:rPr>
          <w:rFonts w:ascii="Times New Roman" w:hAnsi="Times New Roman" w:cs="Times New Roman"/>
          <w:b/>
          <w:sz w:val="24"/>
          <w:szCs w:val="24"/>
        </w:rPr>
        <w:t>:</w:t>
      </w:r>
    </w:p>
    <w:p w:rsidR="00FA56BD" w:rsidRPr="00FA56BD" w:rsidRDefault="00FA56BD" w:rsidP="00FA56BD">
      <w:pPr>
        <w:pStyle w:val="Odstavecseseznamem"/>
        <w:rPr>
          <w:rFonts w:ascii="Times New Roman" w:hAnsi="Times New Roman" w:cs="Times New Roman"/>
          <w:sz w:val="24"/>
          <w:szCs w:val="24"/>
        </w:rPr>
      </w:pPr>
    </w:p>
    <w:p w:rsidR="00614273" w:rsidRDefault="00FA56BD" w:rsidP="00FA56BD">
      <w:pPr>
        <w:pStyle w:val="Odstavecseseznamem"/>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ú</w:t>
      </w:r>
      <w:r w:rsidR="00614273" w:rsidRPr="00FA56BD">
        <w:rPr>
          <w:rFonts w:ascii="Times New Roman" w:hAnsi="Times New Roman" w:cs="Times New Roman"/>
          <w:sz w:val="24"/>
          <w:szCs w:val="24"/>
        </w:rPr>
        <w:t>čtovná jednotka v danom roku neobstarala žiaden dlhodob</w:t>
      </w:r>
      <w:r>
        <w:rPr>
          <w:rFonts w:ascii="Times New Roman" w:hAnsi="Times New Roman" w:cs="Times New Roman"/>
          <w:sz w:val="24"/>
          <w:szCs w:val="24"/>
        </w:rPr>
        <w:t>ý hmotný alebo nehmotný majetok</w:t>
      </w:r>
    </w:p>
    <w:p w:rsidR="00614273" w:rsidRDefault="00FA56BD" w:rsidP="00FA56BD">
      <w:pPr>
        <w:pStyle w:val="Odstavecseseznamem"/>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z</w:t>
      </w:r>
      <w:r w:rsidR="00614273" w:rsidRPr="00FA56BD">
        <w:rPr>
          <w:rFonts w:ascii="Times New Roman" w:hAnsi="Times New Roman" w:cs="Times New Roman"/>
          <w:sz w:val="24"/>
          <w:szCs w:val="24"/>
        </w:rPr>
        <w:t>ásoby vytvorené vlastnou činnosťou oceňovala UJ vlastnými nákladmi podľa skutočnej výšky nákladov, v zložení priame náklady a časť nepriamych náklado</w:t>
      </w:r>
      <w:r>
        <w:rPr>
          <w:rFonts w:ascii="Times New Roman" w:hAnsi="Times New Roman" w:cs="Times New Roman"/>
          <w:sz w:val="24"/>
          <w:szCs w:val="24"/>
        </w:rPr>
        <w:t>v, súvisiacich s ich vytváraním</w:t>
      </w:r>
    </w:p>
    <w:p w:rsidR="00614273" w:rsidRDefault="00FA56BD" w:rsidP="00FA56BD">
      <w:pPr>
        <w:pStyle w:val="Odstavecseseznamem"/>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p</w:t>
      </w:r>
      <w:r w:rsidR="00614273" w:rsidRPr="00FA56BD">
        <w:rPr>
          <w:rFonts w:ascii="Times New Roman" w:hAnsi="Times New Roman" w:cs="Times New Roman"/>
          <w:sz w:val="24"/>
          <w:szCs w:val="24"/>
        </w:rPr>
        <w:t xml:space="preserve">ohľadávky </w:t>
      </w:r>
      <w:r w:rsidR="00C216FE" w:rsidRPr="00FA56BD">
        <w:rPr>
          <w:rFonts w:ascii="Times New Roman" w:hAnsi="Times New Roman" w:cs="Times New Roman"/>
          <w:sz w:val="24"/>
          <w:szCs w:val="24"/>
        </w:rPr>
        <w:t xml:space="preserve">a záväzky </w:t>
      </w:r>
      <w:r>
        <w:rPr>
          <w:rFonts w:ascii="Times New Roman" w:hAnsi="Times New Roman" w:cs="Times New Roman"/>
          <w:sz w:val="24"/>
          <w:szCs w:val="24"/>
        </w:rPr>
        <w:t>oceňovala UJ menovitou hodnotou</w:t>
      </w:r>
    </w:p>
    <w:p w:rsidR="00EF28F4" w:rsidRDefault="00FA56BD" w:rsidP="00C216FE">
      <w:pPr>
        <w:pStyle w:val="Odstavecseseznamem"/>
        <w:numPr>
          <w:ilvl w:val="0"/>
          <w:numId w:val="7"/>
        </w:numPr>
        <w:spacing w:line="240" w:lineRule="auto"/>
        <w:rPr>
          <w:rFonts w:ascii="Times New Roman" w:hAnsi="Times New Roman" w:cs="Times New Roman"/>
          <w:sz w:val="24"/>
          <w:szCs w:val="24"/>
        </w:rPr>
      </w:pPr>
      <w:r>
        <w:rPr>
          <w:rFonts w:ascii="Times New Roman" w:hAnsi="Times New Roman" w:cs="Times New Roman"/>
          <w:sz w:val="24"/>
          <w:szCs w:val="24"/>
        </w:rPr>
        <w:t>k</w:t>
      </w:r>
      <w:r w:rsidR="00614273" w:rsidRPr="00FA56BD">
        <w:rPr>
          <w:rFonts w:ascii="Times New Roman" w:hAnsi="Times New Roman" w:cs="Times New Roman"/>
          <w:sz w:val="24"/>
          <w:szCs w:val="24"/>
        </w:rPr>
        <w:t>rátkodobý finančný majetok oceňovala UJ menovitou hodnotu.</w:t>
      </w:r>
    </w:p>
    <w:p w:rsidR="00EF28F4" w:rsidRDefault="00EF28F4" w:rsidP="00EF28F4">
      <w:pPr>
        <w:pStyle w:val="Odstavecseseznamem"/>
        <w:spacing w:line="240" w:lineRule="auto"/>
        <w:ind w:left="1080"/>
        <w:rPr>
          <w:rFonts w:ascii="Times New Roman" w:hAnsi="Times New Roman" w:cs="Times New Roman"/>
          <w:sz w:val="24"/>
          <w:szCs w:val="24"/>
        </w:rPr>
      </w:pPr>
    </w:p>
    <w:p w:rsidR="00C216FE" w:rsidRPr="00EF28F4" w:rsidRDefault="00C216FE" w:rsidP="00EF28F4">
      <w:pPr>
        <w:pStyle w:val="Odstavecseseznamem"/>
        <w:numPr>
          <w:ilvl w:val="0"/>
          <w:numId w:val="2"/>
        </w:numPr>
        <w:spacing w:line="240" w:lineRule="auto"/>
        <w:rPr>
          <w:rFonts w:ascii="Times New Roman" w:hAnsi="Times New Roman" w:cs="Times New Roman"/>
          <w:sz w:val="24"/>
          <w:szCs w:val="24"/>
        </w:rPr>
      </w:pPr>
      <w:r w:rsidRPr="00EF28F4">
        <w:rPr>
          <w:rFonts w:ascii="Times New Roman" w:hAnsi="Times New Roman" w:cs="Times New Roman"/>
          <w:b/>
          <w:sz w:val="24"/>
          <w:szCs w:val="24"/>
        </w:rPr>
        <w:t>Spôsob zostavenia odpisového plánu pre dlhodobý hmotný a nehmotný majetok</w:t>
      </w:r>
    </w:p>
    <w:p w:rsidR="00EF28F4" w:rsidRPr="00EF28F4" w:rsidRDefault="00EF28F4" w:rsidP="00EF28F4">
      <w:pPr>
        <w:pStyle w:val="Odstavecseseznamem"/>
        <w:spacing w:line="240" w:lineRule="auto"/>
        <w:ind w:left="502"/>
        <w:rPr>
          <w:rFonts w:ascii="Times New Roman" w:hAnsi="Times New Roman" w:cs="Times New Roman"/>
          <w:sz w:val="24"/>
          <w:szCs w:val="24"/>
        </w:rPr>
      </w:pPr>
    </w:p>
    <w:p w:rsidR="00F83458" w:rsidRDefault="00EF28F4" w:rsidP="00EF28F4">
      <w:pPr>
        <w:pStyle w:val="Odstavecseseznamem"/>
        <w:numPr>
          <w:ilvl w:val="0"/>
          <w:numId w:val="8"/>
        </w:numPr>
        <w:spacing w:line="240" w:lineRule="auto"/>
        <w:rPr>
          <w:rFonts w:ascii="Times New Roman" w:hAnsi="Times New Roman" w:cs="Times New Roman"/>
          <w:sz w:val="24"/>
          <w:szCs w:val="24"/>
        </w:rPr>
      </w:pPr>
      <w:r>
        <w:rPr>
          <w:rFonts w:ascii="Times New Roman" w:hAnsi="Times New Roman" w:cs="Times New Roman"/>
          <w:sz w:val="24"/>
          <w:szCs w:val="24"/>
        </w:rPr>
        <w:t>n</w:t>
      </w:r>
      <w:r w:rsidR="00F83458" w:rsidRPr="00EF28F4">
        <w:rPr>
          <w:rFonts w:ascii="Times New Roman" w:hAnsi="Times New Roman" w:cs="Times New Roman"/>
          <w:sz w:val="24"/>
          <w:szCs w:val="24"/>
        </w:rPr>
        <w:t>ehmotný majetok, ktorého ocenenie sa rovná sume 2.400 EUR alebo je nižšie sa účtuje na ťarchu účtu 518. Pokiaľ je ocenenie vyššie ako daná suma, účtovná jednotka majetok zaradí do dlhodobého nehmotného majetku.</w:t>
      </w:r>
    </w:p>
    <w:p w:rsidR="00EF28F4" w:rsidRDefault="00EF28F4" w:rsidP="00EF28F4">
      <w:pPr>
        <w:pStyle w:val="Odstavecseseznamem"/>
        <w:numPr>
          <w:ilvl w:val="0"/>
          <w:numId w:val="8"/>
        </w:numPr>
        <w:spacing w:line="240" w:lineRule="auto"/>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rsidR="005E3749" w:rsidRPr="00EF28F4" w:rsidRDefault="00EF28F4" w:rsidP="00EF28F4">
      <w:pPr>
        <w:pStyle w:val="Odstavecseseznamem"/>
        <w:numPr>
          <w:ilvl w:val="0"/>
          <w:numId w:val="8"/>
        </w:numPr>
        <w:spacing w:line="240" w:lineRule="auto"/>
        <w:rPr>
          <w:rFonts w:ascii="Times New Roman" w:hAnsi="Times New Roman" w:cs="Times New Roman"/>
          <w:sz w:val="24"/>
          <w:szCs w:val="24"/>
        </w:rPr>
      </w:pPr>
      <w:r>
        <w:rPr>
          <w:rFonts w:ascii="Times New Roman" w:hAnsi="Times New Roman" w:cs="Times New Roman"/>
          <w:sz w:val="24"/>
          <w:szCs w:val="24"/>
        </w:rPr>
        <w:t>o</w:t>
      </w:r>
      <w:r w:rsidR="005E3749" w:rsidRPr="00EF28F4">
        <w:rPr>
          <w:rFonts w:ascii="Times New Roman" w:hAnsi="Times New Roman" w:cs="Times New Roman"/>
          <w:sz w:val="24"/>
          <w:szCs w:val="24"/>
        </w:rPr>
        <w:t>dpisový p</w:t>
      </w:r>
      <w:r w:rsidR="00E10EE6" w:rsidRPr="00EF28F4">
        <w:rPr>
          <w:rFonts w:ascii="Times New Roman" w:hAnsi="Times New Roman" w:cs="Times New Roman"/>
          <w:sz w:val="24"/>
          <w:szCs w:val="24"/>
        </w:rPr>
        <w:t xml:space="preserve">lán účtovných odpisov hmotného majetku sa zostavil na základe metódy používané pri vyčísľovaní daňových odpisov. Odpisové sadzby pre účtovné a daňové </w:t>
      </w:r>
      <w:r w:rsidR="00E10EE6" w:rsidRPr="00EF28F4">
        <w:rPr>
          <w:rFonts w:ascii="Times New Roman" w:hAnsi="Times New Roman" w:cs="Times New Roman"/>
          <w:sz w:val="24"/>
          <w:szCs w:val="24"/>
        </w:rPr>
        <w:lastRenderedPageBreak/>
        <w:t>odpisy účtovnej jednotky sa rovnajú. Ročný účtovný odpis sa rovná ročnému daňovému odpisu.</w:t>
      </w:r>
    </w:p>
    <w:p w:rsidR="00EF28F4" w:rsidRPr="00EF28F4" w:rsidRDefault="00EF28F4" w:rsidP="00EF28F4">
      <w:pPr>
        <w:spacing w:line="240" w:lineRule="auto"/>
        <w:rPr>
          <w:rFonts w:ascii="Times New Roman" w:hAnsi="Times New Roman" w:cs="Times New Roman"/>
          <w:sz w:val="24"/>
          <w:szCs w:val="24"/>
        </w:rPr>
      </w:pPr>
    </w:p>
    <w:p w:rsidR="005E3749" w:rsidRDefault="005E3749" w:rsidP="00EF28F4">
      <w:pPr>
        <w:pStyle w:val="Odstavecseseznamem"/>
        <w:spacing w:line="240" w:lineRule="auto"/>
        <w:ind w:left="1080"/>
        <w:rPr>
          <w:rFonts w:ascii="Times New Roman" w:hAnsi="Times New Roman" w:cs="Times New Roman"/>
          <w:sz w:val="24"/>
          <w:szCs w:val="24"/>
        </w:rPr>
      </w:pPr>
    </w:p>
    <w:tbl>
      <w:tblPr>
        <w:tblStyle w:val="Mkatabulky"/>
        <w:tblW w:w="0" w:type="auto"/>
        <w:tblInd w:w="1080" w:type="dxa"/>
        <w:tblLook w:val="04A0"/>
      </w:tblPr>
      <w:tblGrid>
        <w:gridCol w:w="2293"/>
        <w:gridCol w:w="2288"/>
        <w:gridCol w:w="2274"/>
        <w:gridCol w:w="2204"/>
      </w:tblGrid>
      <w:tr w:rsidR="005E3749" w:rsidTr="00E524C3">
        <w:tc>
          <w:tcPr>
            <w:tcW w:w="2293" w:type="dxa"/>
          </w:tcPr>
          <w:p w:rsidR="005E3749" w:rsidRPr="00A0338E" w:rsidRDefault="005E3749" w:rsidP="005E3749">
            <w:pPr>
              <w:pStyle w:val="Odstavecseseznamem"/>
              <w:ind w:left="0"/>
              <w:rPr>
                <w:rFonts w:ascii="Times New Roman" w:hAnsi="Times New Roman" w:cs="Times New Roman"/>
                <w:b/>
                <w:sz w:val="24"/>
                <w:szCs w:val="24"/>
              </w:rPr>
            </w:pPr>
            <w:r w:rsidRPr="00A0338E">
              <w:rPr>
                <w:rFonts w:ascii="Times New Roman" w:hAnsi="Times New Roman" w:cs="Times New Roman"/>
                <w:b/>
                <w:sz w:val="24"/>
                <w:szCs w:val="24"/>
              </w:rPr>
              <w:t>Druh majetku</w:t>
            </w:r>
          </w:p>
        </w:tc>
        <w:tc>
          <w:tcPr>
            <w:tcW w:w="2288" w:type="dxa"/>
          </w:tcPr>
          <w:p w:rsidR="005E3749" w:rsidRPr="00A0338E" w:rsidRDefault="005E3749" w:rsidP="005E3749">
            <w:pPr>
              <w:pStyle w:val="Odstavecseseznamem"/>
              <w:ind w:left="0"/>
              <w:rPr>
                <w:rFonts w:ascii="Times New Roman" w:hAnsi="Times New Roman" w:cs="Times New Roman"/>
                <w:b/>
                <w:sz w:val="24"/>
                <w:szCs w:val="24"/>
              </w:rPr>
            </w:pPr>
            <w:r w:rsidRPr="00A0338E">
              <w:rPr>
                <w:rFonts w:ascii="Times New Roman" w:hAnsi="Times New Roman" w:cs="Times New Roman"/>
                <w:b/>
                <w:sz w:val="24"/>
                <w:szCs w:val="24"/>
              </w:rPr>
              <w:t>Doba odpisovania</w:t>
            </w:r>
          </w:p>
        </w:tc>
        <w:tc>
          <w:tcPr>
            <w:tcW w:w="2274" w:type="dxa"/>
          </w:tcPr>
          <w:p w:rsidR="005E3749" w:rsidRPr="00A0338E" w:rsidRDefault="00A0338E" w:rsidP="005E3749">
            <w:pPr>
              <w:pStyle w:val="Odstavecseseznamem"/>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rsidR="005E3749" w:rsidRPr="00A0338E" w:rsidRDefault="00A0338E" w:rsidP="005E3749">
            <w:pPr>
              <w:pStyle w:val="Odstavecseseznamem"/>
              <w:ind w:left="0"/>
              <w:rPr>
                <w:rFonts w:ascii="Times New Roman" w:hAnsi="Times New Roman" w:cs="Times New Roman"/>
                <w:b/>
                <w:sz w:val="24"/>
                <w:szCs w:val="24"/>
              </w:rPr>
            </w:pPr>
            <w:r>
              <w:rPr>
                <w:rFonts w:ascii="Times New Roman" w:hAnsi="Times New Roman" w:cs="Times New Roman"/>
                <w:b/>
                <w:sz w:val="24"/>
                <w:szCs w:val="24"/>
              </w:rPr>
              <w:t>Daňové odpisy</w:t>
            </w:r>
          </w:p>
        </w:tc>
      </w:tr>
      <w:tr w:rsidR="005E3749" w:rsidTr="00E524C3">
        <w:tc>
          <w:tcPr>
            <w:tcW w:w="2293" w:type="dxa"/>
          </w:tcPr>
          <w:p w:rsidR="005E3749" w:rsidRDefault="00663C7D" w:rsidP="005E3749">
            <w:pPr>
              <w:pStyle w:val="Odstavecseseznamem"/>
              <w:ind w:left="0"/>
              <w:rPr>
                <w:rFonts w:ascii="Times New Roman" w:hAnsi="Times New Roman" w:cs="Times New Roman"/>
                <w:sz w:val="24"/>
                <w:szCs w:val="24"/>
              </w:rPr>
            </w:pPr>
            <w:r>
              <w:rPr>
                <w:rFonts w:ascii="Times New Roman" w:hAnsi="Times New Roman" w:cs="Times New Roman"/>
                <w:sz w:val="24"/>
                <w:szCs w:val="24"/>
              </w:rPr>
              <w:t>Budova č.156</w:t>
            </w:r>
          </w:p>
        </w:tc>
        <w:tc>
          <w:tcPr>
            <w:tcW w:w="2288" w:type="dxa"/>
          </w:tcPr>
          <w:p w:rsidR="005E3749" w:rsidRDefault="00E524C3" w:rsidP="00A0338E">
            <w:pPr>
              <w:pStyle w:val="Odstavecseseznamem"/>
              <w:ind w:left="0"/>
              <w:jc w:val="center"/>
              <w:rPr>
                <w:rFonts w:ascii="Times New Roman" w:hAnsi="Times New Roman" w:cs="Times New Roman"/>
                <w:sz w:val="24"/>
                <w:szCs w:val="24"/>
              </w:rPr>
            </w:pPr>
            <w:r>
              <w:rPr>
                <w:rFonts w:ascii="Times New Roman" w:hAnsi="Times New Roman" w:cs="Times New Roman"/>
                <w:sz w:val="24"/>
                <w:szCs w:val="24"/>
              </w:rPr>
              <w:t>4</w:t>
            </w:r>
            <w:r w:rsidR="005E3749">
              <w:rPr>
                <w:rFonts w:ascii="Times New Roman" w:hAnsi="Times New Roman" w:cs="Times New Roman"/>
                <w:sz w:val="24"/>
                <w:szCs w:val="24"/>
              </w:rPr>
              <w:t>0</w:t>
            </w:r>
            <w:r w:rsidR="00A0338E">
              <w:rPr>
                <w:rFonts w:ascii="Times New Roman" w:hAnsi="Times New Roman" w:cs="Times New Roman"/>
                <w:sz w:val="24"/>
                <w:szCs w:val="24"/>
              </w:rPr>
              <w:t xml:space="preserve"> rokov</w:t>
            </w:r>
          </w:p>
        </w:tc>
        <w:tc>
          <w:tcPr>
            <w:tcW w:w="2274" w:type="dxa"/>
          </w:tcPr>
          <w:p w:rsidR="005E3749" w:rsidRDefault="00A0338E" w:rsidP="00A0338E">
            <w:pPr>
              <w:pStyle w:val="Odstavecseseznamem"/>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rsidR="005E3749" w:rsidRDefault="005E3749" w:rsidP="00A0338E">
            <w:pPr>
              <w:pStyle w:val="Odstavecseseznamem"/>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rsidTr="00E524C3">
        <w:tc>
          <w:tcPr>
            <w:tcW w:w="2293" w:type="dxa"/>
          </w:tcPr>
          <w:p w:rsidR="005E3749" w:rsidRDefault="00663C7D" w:rsidP="005E3749">
            <w:pPr>
              <w:pStyle w:val="Odstavecseseznamem"/>
              <w:ind w:left="0"/>
              <w:rPr>
                <w:rFonts w:ascii="Times New Roman" w:hAnsi="Times New Roman" w:cs="Times New Roman"/>
                <w:sz w:val="24"/>
                <w:szCs w:val="24"/>
              </w:rPr>
            </w:pPr>
            <w:r>
              <w:rPr>
                <w:rFonts w:ascii="Times New Roman" w:hAnsi="Times New Roman" w:cs="Times New Roman"/>
                <w:sz w:val="24"/>
                <w:szCs w:val="24"/>
              </w:rPr>
              <w:t>Budova č.157</w:t>
            </w:r>
          </w:p>
        </w:tc>
        <w:tc>
          <w:tcPr>
            <w:tcW w:w="2288" w:type="dxa"/>
          </w:tcPr>
          <w:p w:rsidR="005E3749" w:rsidRDefault="00663C7D" w:rsidP="00A0338E">
            <w:pPr>
              <w:pStyle w:val="Odstavecseseznamem"/>
              <w:ind w:left="0"/>
              <w:jc w:val="center"/>
              <w:rPr>
                <w:rFonts w:ascii="Times New Roman" w:hAnsi="Times New Roman" w:cs="Times New Roman"/>
                <w:sz w:val="24"/>
                <w:szCs w:val="24"/>
              </w:rPr>
            </w:pPr>
            <w:r>
              <w:rPr>
                <w:rFonts w:ascii="Times New Roman" w:hAnsi="Times New Roman" w:cs="Times New Roman"/>
                <w:sz w:val="24"/>
                <w:szCs w:val="24"/>
              </w:rPr>
              <w:t>40 rokov</w:t>
            </w:r>
          </w:p>
        </w:tc>
        <w:tc>
          <w:tcPr>
            <w:tcW w:w="2274" w:type="dxa"/>
          </w:tcPr>
          <w:p w:rsidR="005E3749" w:rsidRDefault="00A0338E" w:rsidP="00A0338E">
            <w:pPr>
              <w:pStyle w:val="Odstavecseseznamem"/>
              <w:ind w:left="0"/>
              <w:jc w:val="center"/>
              <w:rPr>
                <w:rFonts w:ascii="Times New Roman" w:hAnsi="Times New Roman" w:cs="Times New Roman"/>
                <w:sz w:val="24"/>
                <w:szCs w:val="24"/>
              </w:rPr>
            </w:pPr>
            <w:r>
              <w:rPr>
                <w:rFonts w:ascii="Times New Roman" w:hAnsi="Times New Roman" w:cs="Times New Roman"/>
                <w:sz w:val="24"/>
                <w:szCs w:val="24"/>
              </w:rPr>
              <w:t>rovnomerne</w:t>
            </w:r>
          </w:p>
        </w:tc>
        <w:tc>
          <w:tcPr>
            <w:tcW w:w="2204" w:type="dxa"/>
          </w:tcPr>
          <w:p w:rsidR="005E3749" w:rsidRDefault="005E3749" w:rsidP="00A0338E">
            <w:pPr>
              <w:pStyle w:val="Odstavecseseznamem"/>
              <w:ind w:left="0"/>
              <w:jc w:val="center"/>
              <w:rPr>
                <w:rFonts w:ascii="Times New Roman" w:hAnsi="Times New Roman" w:cs="Times New Roman"/>
                <w:sz w:val="24"/>
                <w:szCs w:val="24"/>
              </w:rPr>
            </w:pPr>
            <w:r>
              <w:rPr>
                <w:rFonts w:ascii="Times New Roman" w:hAnsi="Times New Roman" w:cs="Times New Roman"/>
                <w:sz w:val="24"/>
                <w:szCs w:val="24"/>
              </w:rPr>
              <w:t>ÚO=DO</w:t>
            </w:r>
          </w:p>
        </w:tc>
      </w:tr>
      <w:tr w:rsidR="005E3749" w:rsidTr="00E524C3">
        <w:tc>
          <w:tcPr>
            <w:tcW w:w="2293" w:type="dxa"/>
          </w:tcPr>
          <w:p w:rsidR="005E3749" w:rsidRDefault="005E3749" w:rsidP="005E3749">
            <w:pPr>
              <w:pStyle w:val="Odstavecseseznamem"/>
              <w:ind w:left="0"/>
              <w:rPr>
                <w:rFonts w:ascii="Times New Roman" w:hAnsi="Times New Roman" w:cs="Times New Roman"/>
                <w:sz w:val="24"/>
                <w:szCs w:val="24"/>
              </w:rPr>
            </w:pPr>
          </w:p>
        </w:tc>
        <w:tc>
          <w:tcPr>
            <w:tcW w:w="2288" w:type="dxa"/>
          </w:tcPr>
          <w:p w:rsidR="005E3749" w:rsidRDefault="005E3749" w:rsidP="00A0338E">
            <w:pPr>
              <w:pStyle w:val="Odstavecseseznamem"/>
              <w:ind w:left="0"/>
              <w:jc w:val="center"/>
              <w:rPr>
                <w:rFonts w:ascii="Times New Roman" w:hAnsi="Times New Roman" w:cs="Times New Roman"/>
                <w:sz w:val="24"/>
                <w:szCs w:val="24"/>
              </w:rPr>
            </w:pPr>
          </w:p>
        </w:tc>
        <w:tc>
          <w:tcPr>
            <w:tcW w:w="2274" w:type="dxa"/>
          </w:tcPr>
          <w:p w:rsidR="005E3749" w:rsidRDefault="005E3749" w:rsidP="00631BCA">
            <w:pPr>
              <w:pStyle w:val="Odstavecseseznamem"/>
              <w:ind w:left="0"/>
              <w:rPr>
                <w:rFonts w:ascii="Times New Roman" w:hAnsi="Times New Roman" w:cs="Times New Roman"/>
                <w:sz w:val="24"/>
                <w:szCs w:val="24"/>
              </w:rPr>
            </w:pPr>
          </w:p>
        </w:tc>
        <w:tc>
          <w:tcPr>
            <w:tcW w:w="2204" w:type="dxa"/>
          </w:tcPr>
          <w:p w:rsidR="005E3749" w:rsidRDefault="005E3749" w:rsidP="00631BCA">
            <w:pPr>
              <w:pStyle w:val="Odstavecseseznamem"/>
              <w:ind w:left="0"/>
              <w:rPr>
                <w:rFonts w:ascii="Times New Roman" w:hAnsi="Times New Roman" w:cs="Times New Roman"/>
                <w:sz w:val="24"/>
                <w:szCs w:val="24"/>
              </w:rPr>
            </w:pPr>
          </w:p>
        </w:tc>
      </w:tr>
      <w:tr w:rsidR="005E3749" w:rsidTr="00E524C3">
        <w:tc>
          <w:tcPr>
            <w:tcW w:w="2293" w:type="dxa"/>
          </w:tcPr>
          <w:p w:rsidR="005E3749" w:rsidRDefault="005E3749" w:rsidP="005E3749">
            <w:pPr>
              <w:pStyle w:val="Odstavecseseznamem"/>
              <w:ind w:left="0"/>
              <w:rPr>
                <w:rFonts w:ascii="Times New Roman" w:hAnsi="Times New Roman" w:cs="Times New Roman"/>
                <w:sz w:val="24"/>
                <w:szCs w:val="24"/>
              </w:rPr>
            </w:pPr>
          </w:p>
        </w:tc>
        <w:tc>
          <w:tcPr>
            <w:tcW w:w="2288" w:type="dxa"/>
          </w:tcPr>
          <w:p w:rsidR="005E3749" w:rsidRDefault="005E3749" w:rsidP="005E3749">
            <w:pPr>
              <w:pStyle w:val="Odstavecseseznamem"/>
              <w:ind w:left="0"/>
              <w:rPr>
                <w:rFonts w:ascii="Times New Roman" w:hAnsi="Times New Roman" w:cs="Times New Roman"/>
                <w:sz w:val="24"/>
                <w:szCs w:val="24"/>
              </w:rPr>
            </w:pPr>
          </w:p>
        </w:tc>
        <w:tc>
          <w:tcPr>
            <w:tcW w:w="2274" w:type="dxa"/>
          </w:tcPr>
          <w:p w:rsidR="005E3749" w:rsidRDefault="005E3749" w:rsidP="005E3749">
            <w:pPr>
              <w:pStyle w:val="Odstavecseseznamem"/>
              <w:ind w:left="0"/>
              <w:rPr>
                <w:rFonts w:ascii="Times New Roman" w:hAnsi="Times New Roman" w:cs="Times New Roman"/>
                <w:sz w:val="24"/>
                <w:szCs w:val="24"/>
              </w:rPr>
            </w:pPr>
          </w:p>
        </w:tc>
        <w:tc>
          <w:tcPr>
            <w:tcW w:w="2204" w:type="dxa"/>
          </w:tcPr>
          <w:p w:rsidR="005E3749" w:rsidRDefault="005E3749" w:rsidP="005E3749">
            <w:pPr>
              <w:pStyle w:val="Odstavecseseznamem"/>
              <w:ind w:left="0"/>
              <w:rPr>
                <w:rFonts w:ascii="Times New Roman" w:hAnsi="Times New Roman" w:cs="Times New Roman"/>
                <w:sz w:val="24"/>
                <w:szCs w:val="24"/>
              </w:rPr>
            </w:pPr>
          </w:p>
        </w:tc>
      </w:tr>
    </w:tbl>
    <w:p w:rsidR="005E3749" w:rsidRPr="00C216FE" w:rsidRDefault="005E3749" w:rsidP="005E3749">
      <w:pPr>
        <w:pStyle w:val="Odstavecseseznamem"/>
        <w:spacing w:line="240" w:lineRule="auto"/>
        <w:ind w:left="1080"/>
        <w:rPr>
          <w:rFonts w:ascii="Times New Roman" w:hAnsi="Times New Roman" w:cs="Times New Roman"/>
          <w:sz w:val="24"/>
          <w:szCs w:val="24"/>
        </w:rPr>
      </w:pPr>
    </w:p>
    <w:p w:rsidR="00614273" w:rsidRDefault="00614273" w:rsidP="00C216FE">
      <w:pPr>
        <w:pStyle w:val="Odstavecseseznamem"/>
        <w:spacing w:line="240" w:lineRule="auto"/>
        <w:rPr>
          <w:rFonts w:ascii="Times New Roman" w:hAnsi="Times New Roman" w:cs="Times New Roman"/>
          <w:sz w:val="24"/>
          <w:szCs w:val="24"/>
        </w:rPr>
      </w:pPr>
    </w:p>
    <w:p w:rsidR="00EF28F4" w:rsidRPr="00EF28F4" w:rsidRDefault="00EF28F4" w:rsidP="00EF28F4">
      <w:pPr>
        <w:pStyle w:val="Odstavecseseznamem"/>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Zmeny účtovných zásad a zmeny účtovných metód s uvedením dôvodu a vyčíslením ich vplyvu na finančnú hodnotu majetku, záväzkov, základného imania a výsledku hospodárenia účtovnej jednotky</w:t>
      </w:r>
    </w:p>
    <w:p w:rsidR="00EF28F4" w:rsidRDefault="00EF28F4" w:rsidP="00EF28F4">
      <w:pPr>
        <w:pStyle w:val="Odstavecseseznamem"/>
        <w:spacing w:line="240" w:lineRule="auto"/>
        <w:ind w:left="502"/>
        <w:rPr>
          <w:rFonts w:ascii="Times New Roman" w:hAnsi="Times New Roman" w:cs="Times New Roman"/>
          <w:sz w:val="24"/>
          <w:szCs w:val="24"/>
        </w:rPr>
      </w:pPr>
    </w:p>
    <w:p w:rsidR="00EF28F4" w:rsidRDefault="00631BCA" w:rsidP="00EF28F4">
      <w:pPr>
        <w:pStyle w:val="Odstavecseseznamem"/>
        <w:spacing w:line="240" w:lineRule="auto"/>
        <w:ind w:left="502"/>
        <w:rPr>
          <w:rFonts w:ascii="Times New Roman" w:hAnsi="Times New Roman" w:cs="Times New Roman"/>
          <w:sz w:val="24"/>
          <w:szCs w:val="24"/>
        </w:rPr>
      </w:pPr>
      <w:r>
        <w:rPr>
          <w:rFonts w:ascii="Times New Roman" w:hAnsi="Times New Roman" w:cs="Times New Roman"/>
          <w:sz w:val="24"/>
          <w:szCs w:val="24"/>
        </w:rPr>
        <w:t>Počas roka 2018</w:t>
      </w:r>
      <w:r w:rsidR="00EF28F4">
        <w:rPr>
          <w:rFonts w:ascii="Times New Roman" w:hAnsi="Times New Roman" w:cs="Times New Roman"/>
          <w:sz w:val="24"/>
          <w:szCs w:val="24"/>
        </w:rPr>
        <w:t xml:space="preserve"> nedošlo k </w:t>
      </w:r>
      <w:r>
        <w:rPr>
          <w:rFonts w:ascii="Times New Roman" w:hAnsi="Times New Roman" w:cs="Times New Roman"/>
          <w:sz w:val="24"/>
          <w:szCs w:val="24"/>
        </w:rPr>
        <w:t>zmene účtovných zásad a metódach</w:t>
      </w:r>
      <w:r w:rsidR="00EF28F4">
        <w:rPr>
          <w:rFonts w:ascii="Times New Roman" w:hAnsi="Times New Roman" w:cs="Times New Roman"/>
          <w:sz w:val="24"/>
          <w:szCs w:val="24"/>
        </w:rPr>
        <w:t>.</w:t>
      </w:r>
    </w:p>
    <w:p w:rsidR="00EF28F4" w:rsidRDefault="00EF28F4" w:rsidP="00EF28F4">
      <w:pPr>
        <w:pStyle w:val="Odstavecseseznamem"/>
        <w:spacing w:line="240" w:lineRule="auto"/>
        <w:ind w:left="502"/>
        <w:rPr>
          <w:rFonts w:ascii="Times New Roman" w:hAnsi="Times New Roman" w:cs="Times New Roman"/>
          <w:sz w:val="24"/>
          <w:szCs w:val="24"/>
        </w:rPr>
      </w:pPr>
    </w:p>
    <w:p w:rsidR="00EF28F4" w:rsidRDefault="00EF28F4" w:rsidP="00EF28F4">
      <w:pPr>
        <w:pStyle w:val="Odstavecseseznamem"/>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Informácie o dotáciách a ich oceňovanie v</w:t>
      </w:r>
      <w:r>
        <w:rPr>
          <w:rFonts w:ascii="Times New Roman" w:hAnsi="Times New Roman" w:cs="Times New Roman"/>
          <w:b/>
          <w:sz w:val="24"/>
          <w:szCs w:val="24"/>
        </w:rPr>
        <w:t> </w:t>
      </w:r>
      <w:r w:rsidRPr="00EF28F4">
        <w:rPr>
          <w:rFonts w:ascii="Times New Roman" w:hAnsi="Times New Roman" w:cs="Times New Roman"/>
          <w:b/>
          <w:sz w:val="24"/>
          <w:szCs w:val="24"/>
        </w:rPr>
        <w:t>účtovníctve</w:t>
      </w:r>
    </w:p>
    <w:p w:rsidR="00EF28F4" w:rsidRDefault="00EF28F4" w:rsidP="00EF28F4">
      <w:pPr>
        <w:pStyle w:val="Odstavecseseznamem"/>
        <w:spacing w:line="240" w:lineRule="auto"/>
        <w:ind w:left="502"/>
        <w:rPr>
          <w:rFonts w:ascii="Times New Roman" w:hAnsi="Times New Roman" w:cs="Times New Roman"/>
          <w:b/>
          <w:sz w:val="24"/>
          <w:szCs w:val="24"/>
        </w:rPr>
      </w:pPr>
    </w:p>
    <w:p w:rsidR="00EF28F4" w:rsidRDefault="00631BCA" w:rsidP="00EF28F4">
      <w:pPr>
        <w:pStyle w:val="Odstavecseseznamem"/>
        <w:spacing w:line="240" w:lineRule="auto"/>
        <w:ind w:left="502"/>
        <w:rPr>
          <w:rFonts w:ascii="Times New Roman" w:hAnsi="Times New Roman" w:cs="Times New Roman"/>
          <w:sz w:val="24"/>
          <w:szCs w:val="24"/>
        </w:rPr>
      </w:pPr>
      <w:r>
        <w:rPr>
          <w:rFonts w:ascii="Times New Roman" w:hAnsi="Times New Roman" w:cs="Times New Roman"/>
          <w:sz w:val="24"/>
          <w:szCs w:val="24"/>
        </w:rPr>
        <w:t>Počas roka 2018</w:t>
      </w:r>
      <w:r w:rsidR="00EF28F4" w:rsidRPr="00EF28F4">
        <w:rPr>
          <w:rFonts w:ascii="Times New Roman" w:hAnsi="Times New Roman" w:cs="Times New Roman"/>
          <w:sz w:val="24"/>
          <w:szCs w:val="24"/>
        </w:rPr>
        <w:t xml:space="preserve"> neboli poskytnuté ani prijaté dotácie.</w:t>
      </w:r>
    </w:p>
    <w:p w:rsidR="00EF28F4" w:rsidRPr="00EF28F4" w:rsidRDefault="00EF28F4" w:rsidP="00EF28F4">
      <w:pPr>
        <w:pStyle w:val="Odstavecseseznamem"/>
        <w:spacing w:line="240" w:lineRule="auto"/>
        <w:ind w:left="502"/>
        <w:rPr>
          <w:rFonts w:ascii="Times New Roman" w:hAnsi="Times New Roman" w:cs="Times New Roman"/>
          <w:sz w:val="24"/>
          <w:szCs w:val="24"/>
        </w:rPr>
      </w:pPr>
    </w:p>
    <w:p w:rsidR="00EF28F4" w:rsidRDefault="00EF28F4" w:rsidP="00EF28F4">
      <w:pPr>
        <w:pStyle w:val="Odstavecseseznamem"/>
        <w:numPr>
          <w:ilvl w:val="0"/>
          <w:numId w:val="2"/>
        </w:numPr>
        <w:spacing w:line="240" w:lineRule="auto"/>
        <w:rPr>
          <w:rFonts w:ascii="Times New Roman" w:hAnsi="Times New Roman" w:cs="Times New Roman"/>
          <w:b/>
          <w:sz w:val="24"/>
          <w:szCs w:val="24"/>
        </w:rPr>
      </w:pPr>
      <w:r w:rsidRPr="00EF28F4">
        <w:rPr>
          <w:rFonts w:ascii="Times New Roman" w:hAnsi="Times New Roman" w:cs="Times New Roman"/>
          <w:b/>
          <w:sz w:val="24"/>
          <w:szCs w:val="24"/>
        </w:rPr>
        <w:t>Informácie o účtovaní významných opráv chýb minulých účtovných období</w:t>
      </w:r>
    </w:p>
    <w:p w:rsidR="00C34A1E" w:rsidRDefault="00C34A1E" w:rsidP="00C34A1E">
      <w:pPr>
        <w:pStyle w:val="Odstavecseseznamem"/>
        <w:spacing w:line="240" w:lineRule="auto"/>
        <w:ind w:left="502"/>
        <w:rPr>
          <w:rFonts w:ascii="Times New Roman" w:hAnsi="Times New Roman" w:cs="Times New Roman"/>
          <w:b/>
          <w:sz w:val="24"/>
          <w:szCs w:val="24"/>
        </w:rPr>
      </w:pPr>
    </w:p>
    <w:p w:rsidR="00EF28F4" w:rsidRPr="00C34A1E" w:rsidRDefault="00631BCA" w:rsidP="00C34A1E">
      <w:pPr>
        <w:pStyle w:val="Odstavecseseznamem"/>
        <w:spacing w:line="240" w:lineRule="auto"/>
        <w:ind w:left="502"/>
        <w:rPr>
          <w:rFonts w:ascii="Times New Roman" w:hAnsi="Times New Roman" w:cs="Times New Roman"/>
          <w:sz w:val="24"/>
          <w:szCs w:val="24"/>
        </w:rPr>
      </w:pPr>
      <w:r>
        <w:rPr>
          <w:rFonts w:ascii="Times New Roman" w:hAnsi="Times New Roman" w:cs="Times New Roman"/>
          <w:sz w:val="24"/>
          <w:szCs w:val="24"/>
        </w:rPr>
        <w:t>Počas roka 2018</w:t>
      </w:r>
      <w:r w:rsidR="00EF28F4" w:rsidRPr="00C34A1E">
        <w:rPr>
          <w:rFonts w:ascii="Times New Roman" w:hAnsi="Times New Roman" w:cs="Times New Roman"/>
          <w:sz w:val="24"/>
          <w:szCs w:val="24"/>
        </w:rPr>
        <w:t xml:space="preserve"> neboli účtované významné opravy chýb minulých účtovných období s vplyvom na nerozdelený zisk minulých </w:t>
      </w:r>
      <w:r w:rsidR="00A62900">
        <w:rPr>
          <w:rFonts w:ascii="Times New Roman" w:hAnsi="Times New Roman" w:cs="Times New Roman"/>
          <w:sz w:val="24"/>
          <w:szCs w:val="24"/>
        </w:rPr>
        <w:t>rokov alebo neuhradenú</w:t>
      </w:r>
      <w:r w:rsidR="00EF28F4" w:rsidRPr="00C34A1E">
        <w:rPr>
          <w:rFonts w:ascii="Times New Roman" w:hAnsi="Times New Roman" w:cs="Times New Roman"/>
          <w:sz w:val="24"/>
          <w:szCs w:val="24"/>
        </w:rPr>
        <w:t xml:space="preserve"> stratu minulých rokov.</w:t>
      </w:r>
    </w:p>
    <w:p w:rsidR="00C34A1E" w:rsidRDefault="00C34A1E" w:rsidP="00C34A1E">
      <w:pPr>
        <w:pStyle w:val="Odstavecseseznamem"/>
        <w:spacing w:line="240" w:lineRule="auto"/>
        <w:ind w:left="502"/>
        <w:rPr>
          <w:rFonts w:ascii="Times New Roman" w:hAnsi="Times New Roman" w:cs="Times New Roman"/>
          <w:b/>
          <w:sz w:val="24"/>
          <w:szCs w:val="24"/>
        </w:rPr>
      </w:pPr>
    </w:p>
    <w:p w:rsidR="00C34A1E" w:rsidRDefault="00C34A1E" w:rsidP="00C34A1E">
      <w:pPr>
        <w:pStyle w:val="Odstavecseseznamem"/>
        <w:spacing w:line="240" w:lineRule="auto"/>
        <w:ind w:left="502"/>
        <w:rPr>
          <w:rFonts w:ascii="Times New Roman" w:hAnsi="Times New Roman" w:cs="Times New Roman"/>
          <w:b/>
          <w:sz w:val="24"/>
          <w:szCs w:val="24"/>
        </w:rPr>
      </w:pPr>
    </w:p>
    <w:p w:rsidR="00C34A1E" w:rsidRDefault="00C34A1E" w:rsidP="00C34A1E">
      <w:pPr>
        <w:pStyle w:val="Odstavecseseznamem"/>
        <w:spacing w:line="240" w:lineRule="auto"/>
        <w:ind w:left="502"/>
        <w:rPr>
          <w:rFonts w:ascii="Times New Roman" w:hAnsi="Times New Roman" w:cs="Times New Roman"/>
          <w:b/>
          <w:sz w:val="24"/>
          <w:szCs w:val="24"/>
        </w:rPr>
      </w:pPr>
    </w:p>
    <w:p w:rsidR="00C34A1E" w:rsidRDefault="00C34A1E" w:rsidP="00C34A1E">
      <w:pPr>
        <w:pStyle w:val="Odstavecseseznamem"/>
        <w:spacing w:line="240" w:lineRule="auto"/>
        <w:ind w:left="502"/>
        <w:jc w:val="center"/>
        <w:rPr>
          <w:rFonts w:ascii="Times New Roman" w:hAnsi="Times New Roman" w:cs="Times New Roman"/>
          <w:b/>
          <w:sz w:val="24"/>
          <w:szCs w:val="24"/>
        </w:rPr>
      </w:pPr>
      <w:r>
        <w:rPr>
          <w:rFonts w:ascii="Times New Roman" w:hAnsi="Times New Roman" w:cs="Times New Roman"/>
          <w:b/>
          <w:sz w:val="24"/>
          <w:szCs w:val="24"/>
        </w:rPr>
        <w:t>Čl. III</w:t>
      </w:r>
    </w:p>
    <w:p w:rsidR="00C34A1E" w:rsidRDefault="00C34A1E" w:rsidP="00C34A1E">
      <w:pPr>
        <w:pStyle w:val="Odstavecseseznamem"/>
        <w:spacing w:line="240" w:lineRule="auto"/>
        <w:ind w:left="502"/>
        <w:jc w:val="center"/>
        <w:rPr>
          <w:rFonts w:ascii="Times New Roman" w:hAnsi="Times New Roman" w:cs="Times New Roman"/>
          <w:b/>
          <w:sz w:val="24"/>
          <w:szCs w:val="24"/>
        </w:rPr>
      </w:pPr>
      <w:r>
        <w:rPr>
          <w:rFonts w:ascii="Times New Roman" w:hAnsi="Times New Roman" w:cs="Times New Roman"/>
          <w:b/>
          <w:sz w:val="24"/>
          <w:szCs w:val="24"/>
        </w:rPr>
        <w:t>Informácie, ktoré vysvetľujú a dopĺňajú súvahu a výkaz ziskov a</w:t>
      </w:r>
      <w:r w:rsidR="00A62900">
        <w:rPr>
          <w:rFonts w:ascii="Times New Roman" w:hAnsi="Times New Roman" w:cs="Times New Roman"/>
          <w:b/>
          <w:sz w:val="24"/>
          <w:szCs w:val="24"/>
        </w:rPr>
        <w:t> </w:t>
      </w:r>
      <w:r>
        <w:rPr>
          <w:rFonts w:ascii="Times New Roman" w:hAnsi="Times New Roman" w:cs="Times New Roman"/>
          <w:b/>
          <w:sz w:val="24"/>
          <w:szCs w:val="24"/>
        </w:rPr>
        <w:t>strát</w:t>
      </w:r>
    </w:p>
    <w:p w:rsidR="00A62900" w:rsidRDefault="00A62900" w:rsidP="00C34A1E">
      <w:pPr>
        <w:pStyle w:val="Odstavecseseznamem"/>
        <w:spacing w:line="240" w:lineRule="auto"/>
        <w:ind w:left="502"/>
        <w:jc w:val="center"/>
        <w:rPr>
          <w:rFonts w:ascii="Times New Roman" w:hAnsi="Times New Roman" w:cs="Times New Roman"/>
          <w:b/>
          <w:sz w:val="24"/>
          <w:szCs w:val="24"/>
        </w:rPr>
      </w:pPr>
    </w:p>
    <w:p w:rsidR="00A62900" w:rsidRDefault="00A62900" w:rsidP="00C34A1E">
      <w:pPr>
        <w:pStyle w:val="Odstavecseseznamem"/>
        <w:spacing w:line="240" w:lineRule="auto"/>
        <w:ind w:left="502"/>
        <w:jc w:val="center"/>
        <w:rPr>
          <w:rFonts w:ascii="Times New Roman" w:hAnsi="Times New Roman" w:cs="Times New Roman"/>
          <w:b/>
          <w:sz w:val="24"/>
          <w:szCs w:val="24"/>
        </w:rPr>
      </w:pPr>
    </w:p>
    <w:p w:rsidR="00A62900" w:rsidRDefault="00A62900" w:rsidP="00A62900">
      <w:pPr>
        <w:pStyle w:val="Odstavecseseznamem"/>
        <w:numPr>
          <w:ilvl w:val="0"/>
          <w:numId w:val="9"/>
        </w:numPr>
        <w:spacing w:line="240" w:lineRule="auto"/>
        <w:rPr>
          <w:rFonts w:ascii="Times New Roman" w:hAnsi="Times New Roman" w:cs="Times New Roman"/>
          <w:b/>
          <w:sz w:val="24"/>
          <w:szCs w:val="24"/>
        </w:rPr>
      </w:pPr>
      <w:r>
        <w:rPr>
          <w:rFonts w:ascii="Times New Roman" w:hAnsi="Times New Roman" w:cs="Times New Roman"/>
          <w:b/>
          <w:sz w:val="24"/>
          <w:szCs w:val="24"/>
        </w:rPr>
        <w:t>Informácia o nákladoch alebo výnosoch, ktoré majú výnimočný rozsah alebo výskyt</w:t>
      </w:r>
    </w:p>
    <w:p w:rsidR="00A62900" w:rsidRDefault="00A62900" w:rsidP="00A62900">
      <w:pPr>
        <w:pStyle w:val="Odstavecseseznamem"/>
        <w:spacing w:line="240" w:lineRule="auto"/>
        <w:rPr>
          <w:rFonts w:ascii="Times New Roman" w:hAnsi="Times New Roman" w:cs="Times New Roman"/>
          <w:b/>
          <w:sz w:val="24"/>
          <w:szCs w:val="24"/>
        </w:rPr>
      </w:pPr>
    </w:p>
    <w:p w:rsidR="00A62900" w:rsidRPr="00A62900" w:rsidRDefault="00631BCA" w:rsidP="00A62900">
      <w:pPr>
        <w:pStyle w:val="Odstavecseseznamem"/>
        <w:spacing w:line="240" w:lineRule="auto"/>
        <w:rPr>
          <w:rFonts w:ascii="Times New Roman" w:hAnsi="Times New Roman" w:cs="Times New Roman"/>
          <w:sz w:val="24"/>
          <w:szCs w:val="24"/>
        </w:rPr>
      </w:pPr>
      <w:r>
        <w:rPr>
          <w:rFonts w:ascii="Times New Roman" w:hAnsi="Times New Roman" w:cs="Times New Roman"/>
          <w:sz w:val="24"/>
          <w:szCs w:val="24"/>
        </w:rPr>
        <w:t>Účtovná jednotka počas roka 2018</w:t>
      </w:r>
      <w:r w:rsidR="00A62900" w:rsidRPr="00A62900">
        <w:rPr>
          <w:rFonts w:ascii="Times New Roman" w:hAnsi="Times New Roman" w:cs="Times New Roman"/>
          <w:sz w:val="24"/>
          <w:szCs w:val="24"/>
        </w:rPr>
        <w:t xml:space="preserve"> nemala výnosy alebo náklady, ktoré majú výnimočný rozsah alebo výskyt.</w:t>
      </w:r>
    </w:p>
    <w:p w:rsidR="00A62900" w:rsidRDefault="00A62900" w:rsidP="00A62900">
      <w:pPr>
        <w:pStyle w:val="Odstavecseseznamem"/>
        <w:spacing w:line="240" w:lineRule="auto"/>
        <w:rPr>
          <w:rFonts w:ascii="Times New Roman" w:hAnsi="Times New Roman" w:cs="Times New Roman"/>
          <w:b/>
          <w:sz w:val="24"/>
          <w:szCs w:val="24"/>
        </w:rPr>
      </w:pPr>
    </w:p>
    <w:p w:rsidR="00A62900" w:rsidRDefault="00A62900" w:rsidP="00A62900">
      <w:pPr>
        <w:pStyle w:val="Odstavecseseznamem"/>
        <w:numPr>
          <w:ilvl w:val="0"/>
          <w:numId w:val="9"/>
        </w:numPr>
        <w:spacing w:line="240" w:lineRule="auto"/>
        <w:rPr>
          <w:rFonts w:ascii="Times New Roman" w:hAnsi="Times New Roman" w:cs="Times New Roman"/>
          <w:b/>
          <w:sz w:val="24"/>
          <w:szCs w:val="24"/>
        </w:rPr>
      </w:pPr>
      <w:r>
        <w:rPr>
          <w:rFonts w:ascii="Times New Roman" w:hAnsi="Times New Roman" w:cs="Times New Roman"/>
          <w:b/>
          <w:sz w:val="24"/>
          <w:szCs w:val="24"/>
        </w:rPr>
        <w:t>Informácie o záväzkoch so zostatkovou dobou splatnosti dlhšou ako päť rokov</w:t>
      </w:r>
    </w:p>
    <w:p w:rsidR="00A62900" w:rsidRDefault="00A62900" w:rsidP="00A62900">
      <w:pPr>
        <w:pStyle w:val="Odstavecseseznamem"/>
        <w:spacing w:line="240" w:lineRule="auto"/>
        <w:rPr>
          <w:rFonts w:ascii="Times New Roman" w:hAnsi="Times New Roman" w:cs="Times New Roman"/>
          <w:b/>
          <w:sz w:val="24"/>
          <w:szCs w:val="24"/>
        </w:rPr>
      </w:pPr>
    </w:p>
    <w:p w:rsidR="00A62900" w:rsidRPr="00A62900" w:rsidRDefault="00A62900" w:rsidP="00A62900">
      <w:pPr>
        <w:pStyle w:val="Odstavecseseznamem"/>
        <w:spacing w:line="240" w:lineRule="auto"/>
        <w:rPr>
          <w:rFonts w:ascii="Times New Roman" w:hAnsi="Times New Roman" w:cs="Times New Roman"/>
          <w:sz w:val="24"/>
          <w:szCs w:val="24"/>
        </w:rPr>
      </w:pPr>
      <w:r w:rsidRPr="00A62900">
        <w:rPr>
          <w:rFonts w:ascii="Times New Roman" w:hAnsi="Times New Roman" w:cs="Times New Roman"/>
          <w:sz w:val="24"/>
          <w:szCs w:val="24"/>
        </w:rPr>
        <w:t>Účtovná jednotka neeviduje v účtovníctve záväzky s dobou splatnosti dlhšou ako päť rokov.</w:t>
      </w:r>
    </w:p>
    <w:p w:rsidR="00A62900" w:rsidRDefault="00A62900" w:rsidP="00A62900">
      <w:pPr>
        <w:pStyle w:val="Odstavecseseznamem"/>
        <w:spacing w:line="240" w:lineRule="auto"/>
        <w:rPr>
          <w:rFonts w:ascii="Times New Roman" w:hAnsi="Times New Roman" w:cs="Times New Roman"/>
          <w:b/>
          <w:sz w:val="24"/>
          <w:szCs w:val="24"/>
        </w:rPr>
      </w:pPr>
    </w:p>
    <w:p w:rsidR="00A62900" w:rsidRDefault="00A62900" w:rsidP="00A62900">
      <w:pPr>
        <w:pStyle w:val="Odstavecseseznamem"/>
        <w:numPr>
          <w:ilvl w:val="0"/>
          <w:numId w:val="9"/>
        </w:numPr>
        <w:spacing w:line="240" w:lineRule="auto"/>
        <w:rPr>
          <w:rFonts w:ascii="Times New Roman" w:hAnsi="Times New Roman" w:cs="Times New Roman"/>
          <w:b/>
          <w:sz w:val="24"/>
          <w:szCs w:val="24"/>
        </w:rPr>
      </w:pPr>
      <w:r>
        <w:rPr>
          <w:rFonts w:ascii="Times New Roman" w:hAnsi="Times New Roman" w:cs="Times New Roman"/>
          <w:b/>
          <w:sz w:val="24"/>
          <w:szCs w:val="24"/>
        </w:rPr>
        <w:t>Informácie o vlastných akciách</w:t>
      </w:r>
    </w:p>
    <w:p w:rsidR="00A62900" w:rsidRDefault="00A62900" w:rsidP="00A62900">
      <w:pPr>
        <w:pStyle w:val="Odstavecseseznamem"/>
        <w:spacing w:line="240" w:lineRule="auto"/>
        <w:rPr>
          <w:rFonts w:ascii="Times New Roman" w:hAnsi="Times New Roman" w:cs="Times New Roman"/>
          <w:b/>
          <w:sz w:val="24"/>
          <w:szCs w:val="24"/>
        </w:rPr>
      </w:pPr>
    </w:p>
    <w:p w:rsidR="00A62900" w:rsidRPr="00A62900" w:rsidRDefault="00A62900" w:rsidP="00A62900">
      <w:pPr>
        <w:pStyle w:val="Odstavecseseznamem"/>
        <w:spacing w:line="240" w:lineRule="auto"/>
        <w:rPr>
          <w:rFonts w:ascii="Times New Roman" w:hAnsi="Times New Roman" w:cs="Times New Roman"/>
          <w:sz w:val="24"/>
          <w:szCs w:val="24"/>
        </w:rPr>
      </w:pPr>
      <w:r w:rsidRPr="00A62900">
        <w:rPr>
          <w:rFonts w:ascii="Times New Roman" w:hAnsi="Times New Roman" w:cs="Times New Roman"/>
          <w:sz w:val="24"/>
          <w:szCs w:val="24"/>
        </w:rPr>
        <w:t>Účtovná jednotka nedisponuje vlastnými akciami.</w:t>
      </w:r>
    </w:p>
    <w:p w:rsidR="00A62900" w:rsidRPr="00A62900" w:rsidRDefault="00A62900" w:rsidP="00A62900">
      <w:pPr>
        <w:pStyle w:val="Odstavecseseznamem"/>
        <w:spacing w:line="240" w:lineRule="auto"/>
        <w:rPr>
          <w:rFonts w:ascii="Times New Roman" w:hAnsi="Times New Roman" w:cs="Times New Roman"/>
          <w:sz w:val="24"/>
          <w:szCs w:val="24"/>
        </w:rPr>
      </w:pPr>
    </w:p>
    <w:p w:rsidR="00C34A1E" w:rsidRDefault="00C34A1E" w:rsidP="00C34A1E">
      <w:pPr>
        <w:pStyle w:val="Odstavecseseznamem"/>
        <w:spacing w:line="240" w:lineRule="auto"/>
        <w:ind w:left="502"/>
        <w:rPr>
          <w:rFonts w:ascii="Times New Roman" w:hAnsi="Times New Roman" w:cs="Times New Roman"/>
          <w:b/>
          <w:sz w:val="24"/>
          <w:szCs w:val="24"/>
        </w:rPr>
      </w:pPr>
    </w:p>
    <w:p w:rsidR="00EF28F4" w:rsidRPr="00EF28F4" w:rsidRDefault="00EF28F4" w:rsidP="00EF28F4">
      <w:pPr>
        <w:spacing w:line="240" w:lineRule="auto"/>
        <w:rPr>
          <w:rFonts w:ascii="Times New Roman" w:hAnsi="Times New Roman" w:cs="Times New Roman"/>
          <w:b/>
          <w:sz w:val="24"/>
          <w:szCs w:val="24"/>
        </w:rPr>
      </w:pPr>
    </w:p>
    <w:p w:rsidR="00EF28F4" w:rsidRPr="00EF28F4" w:rsidRDefault="00EF28F4" w:rsidP="00EF28F4">
      <w:pPr>
        <w:spacing w:line="240" w:lineRule="auto"/>
        <w:rPr>
          <w:rFonts w:ascii="Times New Roman" w:hAnsi="Times New Roman" w:cs="Times New Roman"/>
          <w:b/>
          <w:sz w:val="24"/>
          <w:szCs w:val="24"/>
        </w:rPr>
      </w:pPr>
    </w:p>
    <w:p w:rsidR="00BC4015" w:rsidRPr="00614273" w:rsidRDefault="00614273" w:rsidP="00614273">
      <w:pPr>
        <w:spacing w:line="240" w:lineRule="auto"/>
        <w:rPr>
          <w:rFonts w:ascii="Times New Roman" w:hAnsi="Times New Roman" w:cs="Times New Roman"/>
          <w:sz w:val="24"/>
          <w:szCs w:val="24"/>
        </w:rPr>
      </w:pPr>
      <w:r w:rsidRPr="00614273">
        <w:rPr>
          <w:rFonts w:ascii="Times New Roman" w:hAnsi="Times New Roman" w:cs="Times New Roman"/>
          <w:sz w:val="24"/>
          <w:szCs w:val="24"/>
        </w:rPr>
        <w:lastRenderedPageBreak/>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r w:rsidRPr="00614273">
        <w:rPr>
          <w:rFonts w:ascii="Times New Roman" w:hAnsi="Times New Roman" w:cs="Times New Roman"/>
          <w:sz w:val="24"/>
          <w:szCs w:val="24"/>
        </w:rPr>
        <w:tab/>
      </w:r>
    </w:p>
    <w:sectPr w:rsidR="00BC4015" w:rsidRPr="00614273" w:rsidSect="00A0338E">
      <w:pgSz w:w="11906" w:h="16838"/>
      <w:pgMar w:top="1276" w:right="849" w:bottom="1417"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4C0B5E"/>
    <w:multiLevelType w:val="hybridMultilevel"/>
    <w:tmpl w:val="707484B8"/>
    <w:lvl w:ilvl="0" w:tplc="A642C516">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nsid w:val="13F25B14"/>
    <w:multiLevelType w:val="hybridMultilevel"/>
    <w:tmpl w:val="1194CD9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6BF1509"/>
    <w:multiLevelType w:val="hybridMultilevel"/>
    <w:tmpl w:val="D7D6AE7E"/>
    <w:lvl w:ilvl="0" w:tplc="B2528AEA">
      <w:start w:val="1"/>
      <w:numFmt w:val="lowerLetter"/>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3">
    <w:nsid w:val="31693614"/>
    <w:multiLevelType w:val="hybridMultilevel"/>
    <w:tmpl w:val="FA7AA806"/>
    <w:lvl w:ilvl="0" w:tplc="FB18958E">
      <w:start w:val="1"/>
      <w:numFmt w:val="lowerLetter"/>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4">
    <w:nsid w:val="4A03074E"/>
    <w:multiLevelType w:val="hybridMultilevel"/>
    <w:tmpl w:val="36604960"/>
    <w:lvl w:ilvl="0" w:tplc="0100B786">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5FBF6EB3"/>
    <w:multiLevelType w:val="hybridMultilevel"/>
    <w:tmpl w:val="303AAAC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6A092C99"/>
    <w:multiLevelType w:val="hybridMultilevel"/>
    <w:tmpl w:val="7214E1F8"/>
    <w:lvl w:ilvl="0" w:tplc="6652F60C">
      <w:start w:val="1"/>
      <w:numFmt w:val="decimal"/>
      <w:lvlText w:val="%1."/>
      <w:lvlJc w:val="left"/>
      <w:pPr>
        <w:ind w:left="502"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77096F2F"/>
    <w:multiLevelType w:val="hybridMultilevel"/>
    <w:tmpl w:val="31028254"/>
    <w:lvl w:ilvl="0" w:tplc="0405000F">
      <w:start w:val="1"/>
      <w:numFmt w:val="decimal"/>
      <w:lvlText w:val="%1."/>
      <w:lvlJc w:val="left"/>
      <w:pPr>
        <w:ind w:left="502"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8">
    <w:nsid w:val="7A71269C"/>
    <w:multiLevelType w:val="hybridMultilevel"/>
    <w:tmpl w:val="0A56DCF0"/>
    <w:lvl w:ilvl="0" w:tplc="EFE6E12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6"/>
  </w:num>
  <w:num w:numId="3">
    <w:abstractNumId w:val="1"/>
  </w:num>
  <w:num w:numId="4">
    <w:abstractNumId w:val="8"/>
  </w:num>
  <w:num w:numId="5">
    <w:abstractNumId w:val="0"/>
  </w:num>
  <w:num w:numId="6">
    <w:abstractNumId w:val="7"/>
  </w:num>
  <w:num w:numId="7">
    <w:abstractNumId w:val="3"/>
  </w:num>
  <w:num w:numId="8">
    <w:abstractNumId w:val="2"/>
  </w:num>
  <w:num w:numId="9">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14273"/>
    <w:rsid w:val="0024716E"/>
    <w:rsid w:val="005E3749"/>
    <w:rsid w:val="00604C94"/>
    <w:rsid w:val="00613547"/>
    <w:rsid w:val="00614273"/>
    <w:rsid w:val="00631BCA"/>
    <w:rsid w:val="00663C7D"/>
    <w:rsid w:val="00A0338E"/>
    <w:rsid w:val="00A62900"/>
    <w:rsid w:val="00BC4015"/>
    <w:rsid w:val="00C216FE"/>
    <w:rsid w:val="00C34A1E"/>
    <w:rsid w:val="00D66FF9"/>
    <w:rsid w:val="00E10EE6"/>
    <w:rsid w:val="00E524C3"/>
    <w:rsid w:val="00EF28F4"/>
    <w:rsid w:val="00EF79DE"/>
    <w:rsid w:val="00F64AC3"/>
    <w:rsid w:val="00F83458"/>
    <w:rsid w:val="00FA56BD"/>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BC4015"/>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614273"/>
    <w:pPr>
      <w:ind w:left="720"/>
      <w:contextualSpacing/>
    </w:pPr>
  </w:style>
  <w:style w:type="table" w:styleId="Mkatabulky">
    <w:name w:val="Table Grid"/>
    <w:basedOn w:val="Normlntabulka"/>
    <w:uiPriority w:val="59"/>
    <w:rsid w:val="005E374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101</TotalTime>
  <Pages>1</Pages>
  <Words>445</Words>
  <Characters>2632</Characters>
  <Application>Microsoft Office Word</Application>
  <DocSecurity>0</DocSecurity>
  <Lines>21</Lines>
  <Paragraphs>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3071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Notebook</cp:lastModifiedBy>
  <cp:revision>11</cp:revision>
  <dcterms:created xsi:type="dcterms:W3CDTF">2015-03-29T18:43:00Z</dcterms:created>
  <dcterms:modified xsi:type="dcterms:W3CDTF">2019-06-29T20:15:00Z</dcterms:modified>
</cp:coreProperties>
</file>