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71525" w:rsidRDefault="002F594C">
      <w:r>
        <w:t xml:space="preserve">Poznámky </w:t>
      </w:r>
      <w:proofErr w:type="spellStart"/>
      <w:r>
        <w:t>Úč</w:t>
      </w:r>
      <w:proofErr w:type="spellEnd"/>
      <w:r>
        <w:t xml:space="preserve"> MÚJ3-01</w:t>
      </w:r>
      <w:r w:rsidR="00DD6089">
        <w:tab/>
      </w:r>
      <w:r>
        <w:tab/>
      </w:r>
      <w:r>
        <w:tab/>
      </w:r>
      <w:r w:rsidR="00DD6089">
        <w:t xml:space="preserve"> </w:t>
      </w:r>
      <w:r>
        <w:t>IČO: 36210234</w:t>
      </w:r>
      <w:r>
        <w:tab/>
      </w:r>
      <w:r w:rsidR="00DD6089">
        <w:tab/>
      </w:r>
      <w:r w:rsidR="00DD6089">
        <w:tab/>
      </w:r>
      <w:r>
        <w:tab/>
        <w:t>DIČ: 2020062231</w:t>
      </w:r>
    </w:p>
    <w:p w:rsidR="002F594C" w:rsidRDefault="002F594C"/>
    <w:p w:rsidR="002F594C" w:rsidRDefault="002F594C"/>
    <w:p w:rsidR="002F594C" w:rsidRDefault="002F594C" w:rsidP="00DD6089">
      <w:pPr>
        <w:jc w:val="center"/>
        <w:rPr>
          <w:b/>
        </w:rPr>
      </w:pPr>
      <w:r w:rsidRPr="00DD6089">
        <w:rPr>
          <w:b/>
        </w:rPr>
        <w:t>Všeobecné údaje</w:t>
      </w:r>
    </w:p>
    <w:p w:rsidR="00DD6089" w:rsidRPr="00DD6089" w:rsidRDefault="00DD6089" w:rsidP="00DD6089">
      <w:pPr>
        <w:jc w:val="center"/>
        <w:rPr>
          <w:b/>
        </w:rPr>
      </w:pPr>
    </w:p>
    <w:p w:rsidR="002F594C" w:rsidRDefault="002F594C">
      <w:r>
        <w:t>(1)  ARMIS, s.r.o., sídlo: Južná trieda 48, 040 01 Košice</w:t>
      </w:r>
    </w:p>
    <w:p w:rsidR="002F594C" w:rsidRDefault="002F594C">
      <w:r>
        <w:t>(2)  Obchodná spoločnosť nemá pobočky.</w:t>
      </w:r>
    </w:p>
    <w:p w:rsidR="002F594C" w:rsidRDefault="002F594C" w:rsidP="002F594C">
      <w:r>
        <w:t xml:space="preserve">(3)  Obchodná spoločnosť nemá zamestnancov. </w:t>
      </w:r>
    </w:p>
    <w:p w:rsidR="002F594C" w:rsidRDefault="002F594C"/>
    <w:p w:rsidR="002F594C" w:rsidRDefault="002F594C" w:rsidP="00DD6089">
      <w:pPr>
        <w:jc w:val="center"/>
        <w:rPr>
          <w:b/>
        </w:rPr>
      </w:pPr>
      <w:r w:rsidRPr="00DD6089">
        <w:rPr>
          <w:b/>
        </w:rPr>
        <w:t>Informácie o prijatých postupoch</w:t>
      </w:r>
    </w:p>
    <w:p w:rsidR="00DD6089" w:rsidRPr="00DD6089" w:rsidRDefault="00DD6089" w:rsidP="00DD6089">
      <w:pPr>
        <w:jc w:val="center"/>
        <w:rPr>
          <w:b/>
        </w:rPr>
      </w:pPr>
    </w:p>
    <w:p w:rsidR="002F594C" w:rsidRDefault="002F594C">
      <w:r>
        <w:t>(1)  Účtovná jednotka plánuje pokračovať vo svojej činnosti</w:t>
      </w:r>
      <w:r w:rsidR="00555918">
        <w:t xml:space="preserve"> a prijať jedného zamestnanca</w:t>
      </w:r>
      <w:r>
        <w:t>.</w:t>
      </w:r>
    </w:p>
    <w:p w:rsidR="002F594C" w:rsidRDefault="002F594C">
      <w:r>
        <w:t>(2)  Oceňovanie jednotlivých položiek majetku a záväzkov je v súlade so zákonom o účtovníctve.</w:t>
      </w:r>
    </w:p>
    <w:p w:rsidR="00630E12" w:rsidRDefault="002F594C">
      <w:r>
        <w:t xml:space="preserve">(3)  Spôsob zostavenia odpisového plánu pre jednotlivé druhy dlhodobého hmotného majetku a dlhodobého </w:t>
      </w:r>
      <w:r w:rsidR="00630E12">
        <w:t>nehmotného majetku je zhodný s daňovým odpisovaním vyššie spomínaného majetku. Účtovná jednotka v danom roku nemala majetok, ktorý by mal byť odpisovaný.</w:t>
      </w:r>
    </w:p>
    <w:p w:rsidR="00630E12" w:rsidRDefault="00630E12">
      <w:r>
        <w:t>(4)  V danom roku nedošlo k zmenám účtovných zásad a metód, ktoré by mali vplyv na finančnú hodnotu majetku, záväzkov, základného imania a výsledku hospodárenia účtovnej jednotky.</w:t>
      </w:r>
    </w:p>
    <w:p w:rsidR="00630E12" w:rsidRDefault="00630E12">
      <w:r>
        <w:t>(5)  Spoločnosť neprijala žiadne dotácie.</w:t>
      </w:r>
    </w:p>
    <w:p w:rsidR="00630E12" w:rsidRDefault="00630E12"/>
    <w:p w:rsidR="00630E12" w:rsidRDefault="00630E12" w:rsidP="00DD6089">
      <w:pPr>
        <w:jc w:val="center"/>
        <w:rPr>
          <w:b/>
        </w:rPr>
      </w:pPr>
      <w:r w:rsidRPr="00DD6089">
        <w:rPr>
          <w:b/>
        </w:rPr>
        <w:t>Informácie, ktoré vysvetľujú a dopĺňajú súvahu a výkaz ziskov a</w:t>
      </w:r>
      <w:r w:rsidR="00DD6089">
        <w:rPr>
          <w:b/>
        </w:rPr>
        <w:t> </w:t>
      </w:r>
      <w:r w:rsidRPr="00DD6089">
        <w:rPr>
          <w:b/>
        </w:rPr>
        <w:t>strát</w:t>
      </w:r>
    </w:p>
    <w:p w:rsidR="00DD6089" w:rsidRPr="00DD6089" w:rsidRDefault="00DD6089" w:rsidP="00DD6089">
      <w:pPr>
        <w:jc w:val="center"/>
        <w:rPr>
          <w:b/>
        </w:rPr>
      </w:pPr>
    </w:p>
    <w:p w:rsidR="00DD6089" w:rsidRDefault="00630E12">
      <w:r>
        <w:t xml:space="preserve">(1)  </w:t>
      </w:r>
      <w:r w:rsidR="00DD6089">
        <w:t>Vlastné akcie spoločnosť nemá.</w:t>
      </w:r>
    </w:p>
    <w:p w:rsidR="00DD6089" w:rsidRDefault="00DD6089"/>
    <w:p w:rsidR="002F594C" w:rsidRDefault="002F594C">
      <w:bookmarkStart w:id="0" w:name="_GoBack"/>
      <w:bookmarkEnd w:id="0"/>
    </w:p>
    <w:sectPr w:rsidR="002F594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594C"/>
    <w:rsid w:val="002F594C"/>
    <w:rsid w:val="0044136E"/>
    <w:rsid w:val="00555918"/>
    <w:rsid w:val="00630E12"/>
    <w:rsid w:val="00A4323E"/>
    <w:rsid w:val="00D71525"/>
    <w:rsid w:val="00DD60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5F70ABB-849D-4603-BB09-6638D038A7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152</Words>
  <Characters>873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IdeaPad YOGA</dc:creator>
  <cp:lastModifiedBy>Ingrid Oršulová</cp:lastModifiedBy>
  <cp:revision>3</cp:revision>
  <dcterms:created xsi:type="dcterms:W3CDTF">2019-06-30T05:45:00Z</dcterms:created>
  <dcterms:modified xsi:type="dcterms:W3CDTF">2019-06-30T05:46:00Z</dcterms:modified>
</cp:coreProperties>
</file>