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26FE" w:rsidRPr="00E22263" w:rsidRDefault="005326FE">
      <w:pPr>
        <w:jc w:val="center"/>
        <w:rPr>
          <w:b/>
          <w:sz w:val="20"/>
          <w:szCs w:val="20"/>
        </w:rPr>
      </w:pPr>
    </w:p>
    <w:p w:rsidR="00B636A1" w:rsidRPr="00E22263" w:rsidRDefault="00B636A1">
      <w:pPr>
        <w:jc w:val="center"/>
        <w:rPr>
          <w:b/>
          <w:iCs/>
          <w:sz w:val="20"/>
          <w:szCs w:val="20"/>
        </w:rPr>
      </w:pPr>
      <w:r w:rsidRPr="00E22263">
        <w:rPr>
          <w:b/>
          <w:sz w:val="20"/>
          <w:szCs w:val="20"/>
        </w:rPr>
        <w:t xml:space="preserve">Poznámky k účtovnej závierke zostavenej k 31. decembru </w:t>
      </w:r>
      <w:r w:rsidR="008013B6" w:rsidRPr="00E22263">
        <w:rPr>
          <w:b/>
          <w:iCs/>
          <w:sz w:val="20"/>
          <w:szCs w:val="20"/>
        </w:rPr>
        <w:t>201</w:t>
      </w:r>
      <w:r w:rsidR="00CB0DAA">
        <w:rPr>
          <w:b/>
          <w:iCs/>
          <w:sz w:val="20"/>
          <w:szCs w:val="20"/>
        </w:rPr>
        <w:t>8</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ZÁKLADNÉ INFORMÁCIE  </w:t>
      </w:r>
    </w:p>
    <w:p w:rsidR="00B636A1" w:rsidRPr="00E22263" w:rsidRDefault="00B636A1">
      <w:pPr>
        <w:pStyle w:val="Heading2"/>
        <w:numPr>
          <w:ilvl w:val="1"/>
          <w:numId w:val="4"/>
        </w:numPr>
        <w:tabs>
          <w:tab w:val="left" w:pos="1440"/>
        </w:tabs>
        <w:ind w:left="1440"/>
        <w:rPr>
          <w:rFonts w:cs="Times New Roman"/>
        </w:rPr>
      </w:pPr>
      <w:r w:rsidRPr="00E22263">
        <w:rPr>
          <w:rFonts w:cs="Times New Roman"/>
        </w:rPr>
        <w:t>Obchodné meno a sídlo Spoločnosti:</w:t>
      </w:r>
    </w:p>
    <w:p w:rsidR="00B636A1" w:rsidRPr="00E22263" w:rsidRDefault="00B636A1">
      <w:pPr>
        <w:pStyle w:val="odstavec"/>
        <w:rPr>
          <w:szCs w:val="20"/>
        </w:rPr>
      </w:pPr>
      <w:r w:rsidRPr="00E22263">
        <w:rPr>
          <w:szCs w:val="20"/>
        </w:rPr>
        <w:t>hom-art, s.r.o.</w:t>
      </w:r>
    </w:p>
    <w:p w:rsidR="00B636A1" w:rsidRPr="00E22263" w:rsidRDefault="00B636A1">
      <w:pPr>
        <w:pStyle w:val="odstavec"/>
        <w:rPr>
          <w:szCs w:val="20"/>
        </w:rPr>
      </w:pPr>
      <w:r w:rsidRPr="00E22263">
        <w:rPr>
          <w:szCs w:val="20"/>
        </w:rPr>
        <w:t>Farská 1319/10</w:t>
      </w:r>
    </w:p>
    <w:p w:rsidR="00B636A1" w:rsidRPr="00E22263" w:rsidRDefault="00B636A1">
      <w:pPr>
        <w:pStyle w:val="odstavec"/>
        <w:rPr>
          <w:szCs w:val="20"/>
        </w:rPr>
      </w:pPr>
      <w:r w:rsidRPr="00E22263">
        <w:rPr>
          <w:szCs w:val="20"/>
        </w:rPr>
        <w:t>949 01 Nitra</w:t>
      </w:r>
    </w:p>
    <w:p w:rsidR="00B636A1" w:rsidRPr="00E22263" w:rsidRDefault="00B636A1">
      <w:pPr>
        <w:pStyle w:val="odstavec"/>
        <w:rPr>
          <w:szCs w:val="20"/>
        </w:rPr>
      </w:pPr>
    </w:p>
    <w:p w:rsidR="00B636A1" w:rsidRPr="00E22263" w:rsidRDefault="00B636A1">
      <w:pPr>
        <w:pStyle w:val="odstavec"/>
        <w:rPr>
          <w:szCs w:val="20"/>
        </w:rPr>
      </w:pPr>
      <w:r w:rsidRPr="00E22263">
        <w:rPr>
          <w:szCs w:val="20"/>
        </w:rPr>
        <w:t>Spoločnosť hom-art, s.r.o. (ďalej len „Spoloč</w:t>
      </w:r>
      <w:r w:rsidR="002C06CA" w:rsidRPr="00E22263">
        <w:rPr>
          <w:szCs w:val="20"/>
        </w:rPr>
        <w:t>nosť“) bola bola zapísaná 28.12.</w:t>
      </w:r>
      <w:r w:rsidRPr="00E22263">
        <w:rPr>
          <w:szCs w:val="20"/>
        </w:rPr>
        <w:t>2005 (Obchodný register Okresného súdu Nitra, oddiel Sro, vložka 17492/N).</w:t>
      </w:r>
    </w:p>
    <w:p w:rsidR="00B636A1" w:rsidRPr="00E22263" w:rsidRDefault="00B636A1">
      <w:pPr>
        <w:pStyle w:val="odstavec"/>
        <w:rPr>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t>Hlavné činnosti Spoločnosti podľa výpisu z obchodného registra:</w:t>
      </w:r>
    </w:p>
    <w:p w:rsidR="00B636A1" w:rsidRPr="00E22263" w:rsidRDefault="00B636A1">
      <w:pPr>
        <w:numPr>
          <w:ilvl w:val="0"/>
          <w:numId w:val="5"/>
        </w:numPr>
        <w:tabs>
          <w:tab w:val="left" w:pos="720"/>
        </w:tabs>
        <w:rPr>
          <w:color w:val="000000"/>
          <w:sz w:val="20"/>
          <w:szCs w:val="20"/>
        </w:rPr>
      </w:pPr>
      <w:r w:rsidRPr="00E22263">
        <w:rPr>
          <w:color w:val="000000"/>
          <w:sz w:val="20"/>
          <w:szCs w:val="20"/>
        </w:rPr>
        <w:t>podnikateľské poradenstvo v oblasti homeopatie</w:t>
      </w:r>
    </w:p>
    <w:p w:rsidR="00B636A1" w:rsidRPr="00E22263" w:rsidRDefault="00B636A1">
      <w:pPr>
        <w:numPr>
          <w:ilvl w:val="0"/>
          <w:numId w:val="5"/>
        </w:numPr>
        <w:tabs>
          <w:tab w:val="left" w:pos="720"/>
        </w:tabs>
        <w:rPr>
          <w:color w:val="000000"/>
          <w:sz w:val="20"/>
          <w:szCs w:val="20"/>
        </w:rPr>
      </w:pPr>
      <w:r w:rsidRPr="00E22263">
        <w:rPr>
          <w:color w:val="000000"/>
          <w:sz w:val="20"/>
          <w:szCs w:val="20"/>
        </w:rPr>
        <w:t>poradenská a konzultačná činnosť v oblasti relaxácie a zvládnutia stresu, zdravej výživy a zdravého životného štýlu, v oblasti služieb pre osobnú hygienu a ekológiu človeka,</w:t>
      </w:r>
    </w:p>
    <w:p w:rsidR="00B636A1" w:rsidRPr="00E22263" w:rsidRDefault="00B636A1">
      <w:pPr>
        <w:numPr>
          <w:ilvl w:val="0"/>
          <w:numId w:val="5"/>
        </w:numPr>
        <w:tabs>
          <w:tab w:val="left" w:pos="720"/>
        </w:tabs>
        <w:rPr>
          <w:color w:val="000000"/>
          <w:sz w:val="20"/>
          <w:szCs w:val="20"/>
        </w:rPr>
      </w:pPr>
      <w:r w:rsidRPr="00E22263">
        <w:rPr>
          <w:color w:val="000000"/>
          <w:sz w:val="20"/>
          <w:szCs w:val="20"/>
        </w:rPr>
        <w:t>organizovanie kurzov, školení a seminárov, kultúrnych, športových a spoločenských podujatí,</w:t>
      </w:r>
    </w:p>
    <w:p w:rsidR="00B636A1" w:rsidRPr="00E22263" w:rsidRDefault="00B636A1">
      <w:pPr>
        <w:numPr>
          <w:ilvl w:val="0"/>
          <w:numId w:val="5"/>
        </w:numPr>
        <w:tabs>
          <w:tab w:val="left" w:pos="720"/>
        </w:tabs>
        <w:rPr>
          <w:color w:val="000000"/>
          <w:sz w:val="20"/>
          <w:szCs w:val="20"/>
        </w:rPr>
      </w:pPr>
      <w:r w:rsidRPr="00E22263">
        <w:rPr>
          <w:color w:val="000000"/>
          <w:sz w:val="20"/>
          <w:szCs w:val="20"/>
        </w:rPr>
        <w:t>kúpa tovaru za účelom jeho predaja konečnému spotrebiteľovi (maloobchod)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kúpa tovaru za účelom jeho predaja iným prevádzkovateľom živnosti (veľkoobchod)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sprostredkovateľská činnosť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reklamná, inzertná a propagačná činnosť,</w:t>
      </w:r>
    </w:p>
    <w:p w:rsidR="00B636A1" w:rsidRPr="00E22263" w:rsidRDefault="00B636A1">
      <w:pPr>
        <w:numPr>
          <w:ilvl w:val="0"/>
          <w:numId w:val="5"/>
        </w:numPr>
        <w:tabs>
          <w:tab w:val="left" w:pos="720"/>
        </w:tabs>
        <w:rPr>
          <w:color w:val="000000"/>
          <w:sz w:val="20"/>
          <w:szCs w:val="20"/>
        </w:rPr>
      </w:pPr>
      <w:r w:rsidRPr="00E22263">
        <w:rPr>
          <w:color w:val="000000"/>
          <w:sz w:val="20"/>
          <w:szCs w:val="20"/>
        </w:rPr>
        <w:t>poradenská činnosť v rozsahu voľnej živnosti,</w:t>
      </w:r>
    </w:p>
    <w:p w:rsidR="00B636A1" w:rsidRPr="00E22263" w:rsidRDefault="00B636A1">
      <w:pPr>
        <w:numPr>
          <w:ilvl w:val="0"/>
          <w:numId w:val="5"/>
        </w:numPr>
        <w:tabs>
          <w:tab w:val="left" w:pos="720"/>
        </w:tabs>
        <w:rPr>
          <w:color w:val="000000"/>
          <w:sz w:val="20"/>
          <w:szCs w:val="20"/>
        </w:rPr>
      </w:pPr>
      <w:r w:rsidRPr="00E22263">
        <w:rPr>
          <w:color w:val="000000"/>
          <w:sz w:val="20"/>
          <w:szCs w:val="20"/>
        </w:rPr>
        <w:t>leasing spojený s financovaním,</w:t>
      </w:r>
    </w:p>
    <w:p w:rsidR="00B636A1" w:rsidRPr="00E22263" w:rsidRDefault="00B636A1">
      <w:pPr>
        <w:numPr>
          <w:ilvl w:val="0"/>
          <w:numId w:val="5"/>
        </w:numPr>
        <w:tabs>
          <w:tab w:val="left" w:pos="720"/>
        </w:tabs>
        <w:rPr>
          <w:color w:val="000000"/>
          <w:sz w:val="20"/>
          <w:szCs w:val="20"/>
        </w:rPr>
      </w:pPr>
      <w:r w:rsidRPr="00E22263">
        <w:rPr>
          <w:color w:val="000000"/>
          <w:sz w:val="20"/>
          <w:szCs w:val="20"/>
        </w:rPr>
        <w:t>prevádzkovanie telovýchovných zariadení a zariadení slúžiacich k regenerácii a rekondícii,</w:t>
      </w:r>
    </w:p>
    <w:p w:rsidR="00B636A1" w:rsidRPr="00E22263" w:rsidRDefault="00B636A1">
      <w:pPr>
        <w:numPr>
          <w:ilvl w:val="0"/>
          <w:numId w:val="5"/>
        </w:numPr>
        <w:tabs>
          <w:tab w:val="left" w:pos="720"/>
        </w:tabs>
        <w:rPr>
          <w:color w:val="000000"/>
          <w:sz w:val="20"/>
          <w:szCs w:val="20"/>
        </w:rPr>
      </w:pPr>
      <w:r w:rsidRPr="00E22263">
        <w:rPr>
          <w:color w:val="000000"/>
          <w:sz w:val="20"/>
          <w:szCs w:val="20"/>
        </w:rPr>
        <w:t>prenájom nehnuteľností, bytových a nebytových priestorov spojený s doplnkovými službami</w:t>
      </w:r>
    </w:p>
    <w:p w:rsidR="00B636A1" w:rsidRPr="00E22263" w:rsidRDefault="00B636A1">
      <w:pPr>
        <w:rPr>
          <w:vanish/>
          <w:color w:val="000000"/>
          <w:sz w:val="20"/>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t>Spoločnosť nie je neobmedzene ručiacim spoločníkom v iných účtovných jednotkách.</w:t>
      </w:r>
    </w:p>
    <w:p w:rsidR="00B636A1" w:rsidRPr="00E22263" w:rsidRDefault="00B636A1">
      <w:pPr>
        <w:pStyle w:val="Heading2"/>
        <w:numPr>
          <w:ilvl w:val="1"/>
          <w:numId w:val="4"/>
        </w:numPr>
        <w:tabs>
          <w:tab w:val="left" w:pos="1440"/>
        </w:tabs>
        <w:ind w:left="1440"/>
        <w:rPr>
          <w:rFonts w:cs="Times New Roman"/>
        </w:rPr>
      </w:pPr>
      <w:r w:rsidRPr="00E22263">
        <w:rPr>
          <w:rFonts w:cs="Times New Roman"/>
        </w:rPr>
        <w:t xml:space="preserve">Priemerný počet zamestnancov </w:t>
      </w:r>
    </w:p>
    <w:p w:rsidR="00B636A1" w:rsidRPr="00E22263" w:rsidRDefault="00B636A1">
      <w:pPr>
        <w:pStyle w:val="odstavec"/>
        <w:rPr>
          <w:szCs w:val="20"/>
        </w:rPr>
      </w:pPr>
      <w:r w:rsidRPr="00E22263">
        <w:rPr>
          <w:szCs w:val="20"/>
        </w:rPr>
        <w:t xml:space="preserve">Spoločnosť mala v roku </w:t>
      </w:r>
      <w:r w:rsidR="005326FE" w:rsidRPr="00E22263">
        <w:rPr>
          <w:szCs w:val="20"/>
        </w:rPr>
        <w:t>201</w:t>
      </w:r>
      <w:r w:rsidR="006F3FFB">
        <w:rPr>
          <w:szCs w:val="20"/>
        </w:rPr>
        <w:t>8</w:t>
      </w:r>
      <w:r w:rsidRPr="00E22263">
        <w:rPr>
          <w:szCs w:val="20"/>
        </w:rPr>
        <w:t xml:space="preserve"> 1 zamestnanca. </w:t>
      </w:r>
    </w:p>
    <w:p w:rsidR="00B636A1" w:rsidRPr="00E22263" w:rsidRDefault="00B636A1">
      <w:pPr>
        <w:pStyle w:val="odstavec"/>
        <w:rPr>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t>Právny dôvod na zostavenie účtovnej závierky</w:t>
      </w:r>
    </w:p>
    <w:p w:rsidR="00B636A1" w:rsidRPr="00E22263" w:rsidRDefault="00B636A1">
      <w:pPr>
        <w:pStyle w:val="odstavec"/>
        <w:rPr>
          <w:szCs w:val="20"/>
        </w:rPr>
      </w:pPr>
      <w:r w:rsidRPr="00E22263">
        <w:rPr>
          <w:szCs w:val="20"/>
        </w:rPr>
        <w:t xml:space="preserve">Účtovná závierka Spoločnosti k 31. decembru </w:t>
      </w:r>
      <w:r w:rsidR="00E22263" w:rsidRPr="00E22263">
        <w:rPr>
          <w:szCs w:val="20"/>
        </w:rPr>
        <w:t>201</w:t>
      </w:r>
      <w:r w:rsidR="006F3FFB">
        <w:rPr>
          <w:szCs w:val="20"/>
        </w:rPr>
        <w:t>8</w:t>
      </w:r>
      <w:r w:rsidRPr="00E22263">
        <w:rPr>
          <w:szCs w:val="20"/>
        </w:rPr>
        <w:t xml:space="preserve"> je zostavená ako riadna účtovná závierka podľa § 17 ods. 6 zákona NR SR č. 431/2002 Z.z. o účtovníctve (ďalej len „zákon o účtovníctve“) za účtovné obdobie od 1. </w:t>
      </w:r>
      <w:proofErr w:type="spellStart"/>
      <w:r w:rsidRPr="00E22263">
        <w:rPr>
          <w:szCs w:val="20"/>
        </w:rPr>
        <w:t>januara</w:t>
      </w:r>
      <w:proofErr w:type="spellEnd"/>
      <w:r w:rsidRPr="00E22263">
        <w:rPr>
          <w:szCs w:val="20"/>
        </w:rPr>
        <w:t xml:space="preserve"> </w:t>
      </w:r>
      <w:r w:rsidR="006F3FFB">
        <w:rPr>
          <w:szCs w:val="20"/>
        </w:rPr>
        <w:t>2018</w:t>
      </w:r>
      <w:r w:rsidRPr="00E22263">
        <w:rPr>
          <w:szCs w:val="20"/>
        </w:rPr>
        <w:t xml:space="preserve"> do 31. decembra </w:t>
      </w:r>
      <w:r w:rsidR="006F3FFB">
        <w:rPr>
          <w:szCs w:val="20"/>
        </w:rPr>
        <w:t>2018</w:t>
      </w:r>
      <w:r w:rsidRPr="00E22263">
        <w:rPr>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ORGÁNY SPOLOČNOSTI</w:t>
      </w:r>
    </w:p>
    <w:p w:rsidR="00B636A1" w:rsidRPr="00E22263" w:rsidRDefault="00B636A1">
      <w:pPr>
        <w:pStyle w:val="Heading2"/>
        <w:numPr>
          <w:ilvl w:val="1"/>
          <w:numId w:val="4"/>
        </w:numPr>
        <w:tabs>
          <w:tab w:val="left" w:pos="1440"/>
        </w:tabs>
        <w:ind w:left="1440"/>
        <w:rPr>
          <w:rFonts w:cs="Times New Roman"/>
        </w:rPr>
      </w:pPr>
      <w:r w:rsidRPr="00E22263">
        <w:rPr>
          <w:rFonts w:cs="Times New Roman"/>
        </w:rPr>
        <w:t>Orgány Spoločnosti (uveď meno a funkciu)</w:t>
      </w:r>
    </w:p>
    <w:p w:rsidR="00B636A1" w:rsidRPr="00E22263" w:rsidRDefault="00B636A1">
      <w:pPr>
        <w:pStyle w:val="odstavec"/>
        <w:rPr>
          <w:szCs w:val="20"/>
        </w:rPr>
      </w:pPr>
      <w:r w:rsidRPr="00E22263">
        <w:rPr>
          <w:szCs w:val="20"/>
        </w:rPr>
        <w:t xml:space="preserve">Konatelia:  </w:t>
      </w:r>
    </w:p>
    <w:p w:rsidR="00B636A1" w:rsidRPr="00E22263" w:rsidRDefault="00B636A1">
      <w:pPr>
        <w:pStyle w:val="odstavec"/>
        <w:rPr>
          <w:szCs w:val="20"/>
        </w:rPr>
      </w:pPr>
      <w:r w:rsidRPr="00E22263">
        <w:rPr>
          <w:szCs w:val="20"/>
        </w:rPr>
        <w:tab/>
      </w:r>
      <w:r w:rsidRPr="00E22263">
        <w:rPr>
          <w:szCs w:val="20"/>
        </w:rPr>
        <w:tab/>
        <w:t>Margaréta Bošková</w:t>
      </w:r>
    </w:p>
    <w:p w:rsidR="00B636A1" w:rsidRPr="00E22263" w:rsidRDefault="00B636A1">
      <w:pPr>
        <w:pStyle w:val="odstavec"/>
        <w:rPr>
          <w:szCs w:val="20"/>
        </w:rPr>
      </w:pPr>
      <w:r w:rsidRPr="00E22263">
        <w:rPr>
          <w:szCs w:val="20"/>
        </w:rPr>
        <w:tab/>
      </w:r>
      <w:r w:rsidRPr="00E22263">
        <w:rPr>
          <w:szCs w:val="20"/>
        </w:rPr>
        <w:tab/>
        <w:t>Zuzana Pilková</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Heading2"/>
        <w:numPr>
          <w:ilvl w:val="1"/>
          <w:numId w:val="4"/>
        </w:numPr>
        <w:tabs>
          <w:tab w:val="left" w:pos="1440"/>
        </w:tabs>
        <w:ind w:left="1440"/>
        <w:rPr>
          <w:rFonts w:cs="Times New Roman"/>
        </w:rPr>
      </w:pPr>
      <w:r w:rsidRPr="00E22263">
        <w:rPr>
          <w:rFonts w:cs="Times New Roman"/>
        </w:rPr>
        <w:lastRenderedPageBreak/>
        <w:t>Spoločníci/akcionári Spoločnosti</w:t>
      </w:r>
    </w:p>
    <w:p w:rsidR="00B636A1" w:rsidRPr="00E22263" w:rsidRDefault="00B636A1">
      <w:pPr>
        <w:pStyle w:val="odstavec"/>
        <w:rPr>
          <w:szCs w:val="20"/>
        </w:rPr>
      </w:pPr>
      <w:r w:rsidRPr="00E22263">
        <w:rPr>
          <w:szCs w:val="20"/>
        </w:rPr>
        <w:t xml:space="preserve">Štruktúra </w:t>
      </w:r>
      <w:r w:rsidRPr="00E22263">
        <w:rPr>
          <w:iCs/>
          <w:szCs w:val="20"/>
        </w:rPr>
        <w:t xml:space="preserve">spoločníkov </w:t>
      </w:r>
      <w:r w:rsidRPr="00E22263">
        <w:rPr>
          <w:szCs w:val="20"/>
        </w:rPr>
        <w:t xml:space="preserve">Spoločnosti k 31. decembru </w:t>
      </w:r>
      <w:r w:rsidR="006F3FFB">
        <w:rPr>
          <w:iCs/>
          <w:szCs w:val="20"/>
        </w:rPr>
        <w:t>2018</w:t>
      </w:r>
      <w:r w:rsidRPr="00E22263">
        <w:rPr>
          <w:szCs w:val="20"/>
        </w:rPr>
        <w:t>:</w:t>
      </w: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3706"/>
        <w:gridCol w:w="1800"/>
        <w:gridCol w:w="1800"/>
        <w:gridCol w:w="1980"/>
      </w:tblGrid>
      <w:tr w:rsidR="00B636A1" w:rsidRPr="00E22263">
        <w:trPr>
          <w:cantSplit/>
        </w:trPr>
        <w:tc>
          <w:tcPr>
            <w:tcW w:w="3706" w:type="dxa"/>
          </w:tcPr>
          <w:p w:rsidR="00B636A1" w:rsidRPr="00E22263" w:rsidRDefault="00B636A1">
            <w:pPr>
              <w:snapToGrid w:val="0"/>
              <w:rPr>
                <w:b/>
                <w:bCs/>
                <w:sz w:val="20"/>
                <w:szCs w:val="20"/>
              </w:rPr>
            </w:pPr>
          </w:p>
        </w:tc>
        <w:tc>
          <w:tcPr>
            <w:tcW w:w="3600" w:type="dxa"/>
            <w:gridSpan w:val="2"/>
          </w:tcPr>
          <w:p w:rsidR="00B636A1" w:rsidRPr="00E22263" w:rsidRDefault="00B636A1">
            <w:pPr>
              <w:snapToGrid w:val="0"/>
              <w:jc w:val="center"/>
              <w:rPr>
                <w:sz w:val="20"/>
                <w:szCs w:val="20"/>
              </w:rPr>
            </w:pPr>
            <w:r w:rsidRPr="00E22263">
              <w:rPr>
                <w:sz w:val="20"/>
                <w:szCs w:val="20"/>
              </w:rPr>
              <w:t>Výška podielu na základnom imaní</w:t>
            </w:r>
          </w:p>
        </w:tc>
        <w:tc>
          <w:tcPr>
            <w:tcW w:w="1980" w:type="dxa"/>
          </w:tcPr>
          <w:p w:rsidR="00B636A1" w:rsidRPr="00E22263" w:rsidRDefault="00B636A1">
            <w:pPr>
              <w:snapToGrid w:val="0"/>
              <w:jc w:val="center"/>
              <w:rPr>
                <w:sz w:val="20"/>
                <w:szCs w:val="20"/>
              </w:rPr>
            </w:pPr>
            <w:r w:rsidRPr="00E22263">
              <w:rPr>
                <w:sz w:val="20"/>
                <w:szCs w:val="20"/>
              </w:rPr>
              <w:t>Výška hlasovacích práv</w:t>
            </w:r>
          </w:p>
        </w:tc>
      </w:tr>
      <w:tr w:rsidR="00B636A1" w:rsidRPr="00E22263">
        <w:trPr>
          <w:cantSplit/>
        </w:trPr>
        <w:tc>
          <w:tcPr>
            <w:tcW w:w="3706" w:type="dxa"/>
            <w:tcBorders>
              <w:bottom w:val="single" w:sz="4" w:space="0" w:color="000000"/>
            </w:tcBorders>
          </w:tcPr>
          <w:p w:rsidR="00B636A1" w:rsidRPr="00E22263" w:rsidRDefault="00B636A1">
            <w:pPr>
              <w:snapToGrid w:val="0"/>
              <w:rPr>
                <w:b/>
                <w:bCs/>
                <w:sz w:val="20"/>
                <w:szCs w:val="20"/>
              </w:rPr>
            </w:pPr>
          </w:p>
        </w:tc>
        <w:tc>
          <w:tcPr>
            <w:tcW w:w="1800"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v tis. </w:t>
            </w:r>
            <w:r w:rsidR="002C06CA" w:rsidRPr="00E22263">
              <w:rPr>
                <w:sz w:val="20"/>
                <w:szCs w:val="20"/>
              </w:rPr>
              <w:t>EUR</w:t>
            </w:r>
          </w:p>
        </w:tc>
        <w:tc>
          <w:tcPr>
            <w:tcW w:w="1800"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w:t>
            </w:r>
          </w:p>
        </w:tc>
        <w:tc>
          <w:tcPr>
            <w:tcW w:w="1980"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3706" w:type="dxa"/>
            <w:vAlign w:val="bottom"/>
          </w:tcPr>
          <w:p w:rsidR="00B636A1" w:rsidRPr="00E22263" w:rsidRDefault="00B636A1">
            <w:pPr>
              <w:snapToGrid w:val="0"/>
              <w:rPr>
                <w:sz w:val="20"/>
                <w:szCs w:val="20"/>
              </w:rPr>
            </w:pPr>
            <w:r w:rsidRPr="00E22263">
              <w:rPr>
                <w:sz w:val="20"/>
                <w:szCs w:val="20"/>
              </w:rPr>
              <w:t>Margaréta Bošková</w:t>
            </w:r>
          </w:p>
        </w:tc>
        <w:tc>
          <w:tcPr>
            <w:tcW w:w="1800" w:type="dxa"/>
            <w:vAlign w:val="bottom"/>
          </w:tcPr>
          <w:p w:rsidR="00B636A1" w:rsidRPr="00E22263" w:rsidRDefault="002C06CA">
            <w:pPr>
              <w:snapToGrid w:val="0"/>
              <w:jc w:val="right"/>
              <w:rPr>
                <w:bCs/>
                <w:sz w:val="20"/>
                <w:szCs w:val="20"/>
              </w:rPr>
            </w:pPr>
            <w:r w:rsidRPr="00E22263">
              <w:rPr>
                <w:bCs/>
                <w:sz w:val="20"/>
                <w:szCs w:val="20"/>
              </w:rPr>
              <w:t>3,3</w:t>
            </w:r>
          </w:p>
        </w:tc>
        <w:tc>
          <w:tcPr>
            <w:tcW w:w="1800" w:type="dxa"/>
            <w:vAlign w:val="bottom"/>
          </w:tcPr>
          <w:p w:rsidR="00B636A1" w:rsidRPr="00E22263" w:rsidRDefault="00B636A1">
            <w:pPr>
              <w:snapToGrid w:val="0"/>
              <w:jc w:val="right"/>
              <w:rPr>
                <w:bCs/>
                <w:sz w:val="20"/>
                <w:szCs w:val="20"/>
              </w:rPr>
            </w:pPr>
            <w:r w:rsidRPr="00E22263">
              <w:rPr>
                <w:bCs/>
                <w:sz w:val="20"/>
                <w:szCs w:val="20"/>
              </w:rPr>
              <w:t>50</w:t>
            </w:r>
          </w:p>
        </w:tc>
        <w:tc>
          <w:tcPr>
            <w:tcW w:w="1980" w:type="dxa"/>
            <w:vAlign w:val="bottom"/>
          </w:tcPr>
          <w:p w:rsidR="00B636A1" w:rsidRPr="00E22263" w:rsidRDefault="00B636A1">
            <w:pPr>
              <w:snapToGrid w:val="0"/>
              <w:jc w:val="right"/>
              <w:rPr>
                <w:bCs/>
                <w:sz w:val="20"/>
                <w:szCs w:val="20"/>
              </w:rPr>
            </w:pPr>
            <w:r w:rsidRPr="00E22263">
              <w:rPr>
                <w:bCs/>
                <w:sz w:val="20"/>
                <w:szCs w:val="20"/>
              </w:rPr>
              <w:t>50</w:t>
            </w:r>
          </w:p>
        </w:tc>
      </w:tr>
      <w:tr w:rsidR="00B636A1" w:rsidRPr="00E22263">
        <w:trPr>
          <w:cantSplit/>
        </w:trPr>
        <w:tc>
          <w:tcPr>
            <w:tcW w:w="3706" w:type="dxa"/>
            <w:vAlign w:val="bottom"/>
          </w:tcPr>
          <w:p w:rsidR="00B636A1" w:rsidRPr="00E22263" w:rsidRDefault="00B636A1">
            <w:pPr>
              <w:snapToGrid w:val="0"/>
              <w:rPr>
                <w:sz w:val="20"/>
                <w:szCs w:val="20"/>
              </w:rPr>
            </w:pPr>
            <w:r w:rsidRPr="00E22263">
              <w:rPr>
                <w:sz w:val="20"/>
                <w:szCs w:val="20"/>
              </w:rPr>
              <w:t>Zuzana Pilková</w:t>
            </w:r>
          </w:p>
        </w:tc>
        <w:tc>
          <w:tcPr>
            <w:tcW w:w="1800" w:type="dxa"/>
            <w:vAlign w:val="bottom"/>
          </w:tcPr>
          <w:p w:rsidR="00B636A1" w:rsidRPr="00E22263" w:rsidRDefault="002C06CA">
            <w:pPr>
              <w:pStyle w:val="lines"/>
              <w:snapToGrid w:val="0"/>
            </w:pPr>
            <w:r w:rsidRPr="00E22263">
              <w:t>3,3</w:t>
            </w:r>
          </w:p>
        </w:tc>
        <w:tc>
          <w:tcPr>
            <w:tcW w:w="1800" w:type="dxa"/>
            <w:vAlign w:val="bottom"/>
          </w:tcPr>
          <w:p w:rsidR="00B636A1" w:rsidRPr="00E22263" w:rsidRDefault="00B636A1">
            <w:pPr>
              <w:pStyle w:val="lines"/>
              <w:snapToGrid w:val="0"/>
            </w:pPr>
            <w:r w:rsidRPr="00E22263">
              <w:t>50</w:t>
            </w:r>
          </w:p>
        </w:tc>
        <w:tc>
          <w:tcPr>
            <w:tcW w:w="1980" w:type="dxa"/>
            <w:vAlign w:val="bottom"/>
          </w:tcPr>
          <w:p w:rsidR="00B636A1" w:rsidRPr="00E22263" w:rsidRDefault="00B636A1">
            <w:pPr>
              <w:pStyle w:val="lines"/>
              <w:snapToGrid w:val="0"/>
            </w:pPr>
            <w:r w:rsidRPr="00E22263">
              <w:t>50</w:t>
            </w:r>
          </w:p>
        </w:tc>
      </w:tr>
      <w:tr w:rsidR="00B636A1" w:rsidRPr="00E22263">
        <w:trPr>
          <w:cantSplit/>
        </w:trPr>
        <w:tc>
          <w:tcPr>
            <w:tcW w:w="3706" w:type="dxa"/>
            <w:vAlign w:val="bottom"/>
          </w:tcPr>
          <w:p w:rsidR="00B636A1" w:rsidRPr="00E22263" w:rsidRDefault="00B636A1">
            <w:pPr>
              <w:snapToGrid w:val="0"/>
              <w:rPr>
                <w:b/>
                <w:bCs/>
                <w:sz w:val="20"/>
                <w:szCs w:val="20"/>
              </w:rPr>
            </w:pPr>
            <w:r w:rsidRPr="00E22263">
              <w:rPr>
                <w:b/>
                <w:bCs/>
                <w:sz w:val="20"/>
                <w:szCs w:val="20"/>
              </w:rPr>
              <w:t>Spolu</w:t>
            </w:r>
          </w:p>
        </w:tc>
        <w:tc>
          <w:tcPr>
            <w:tcW w:w="1800" w:type="dxa"/>
            <w:vAlign w:val="bottom"/>
          </w:tcPr>
          <w:p w:rsidR="00B636A1" w:rsidRPr="00E22263" w:rsidRDefault="002C06CA">
            <w:pPr>
              <w:pStyle w:val="lined"/>
              <w:snapToGrid w:val="0"/>
            </w:pPr>
            <w:r w:rsidRPr="00E22263">
              <w:t>6,6</w:t>
            </w:r>
          </w:p>
        </w:tc>
        <w:tc>
          <w:tcPr>
            <w:tcW w:w="1800" w:type="dxa"/>
            <w:vAlign w:val="bottom"/>
          </w:tcPr>
          <w:p w:rsidR="00B636A1" w:rsidRPr="00E22263" w:rsidRDefault="00B636A1">
            <w:pPr>
              <w:pStyle w:val="lined"/>
              <w:snapToGrid w:val="0"/>
            </w:pPr>
            <w:r w:rsidRPr="00E22263">
              <w:t>100</w:t>
            </w:r>
          </w:p>
        </w:tc>
        <w:tc>
          <w:tcPr>
            <w:tcW w:w="1980" w:type="dxa"/>
            <w:vAlign w:val="bottom"/>
          </w:tcPr>
          <w:p w:rsidR="00B636A1" w:rsidRPr="00E22263" w:rsidRDefault="00B636A1">
            <w:pPr>
              <w:pStyle w:val="lined"/>
              <w:snapToGrid w:val="0"/>
            </w:pPr>
            <w:r w:rsidRPr="00E22263">
              <w:t>100</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KONSOLIDOVANÝ CELOK</w:t>
      </w:r>
    </w:p>
    <w:p w:rsidR="00B636A1" w:rsidRPr="00E22263" w:rsidRDefault="00B636A1">
      <w:pPr>
        <w:pStyle w:val="odstavec"/>
        <w:rPr>
          <w:szCs w:val="20"/>
        </w:rPr>
      </w:pPr>
      <w:r w:rsidRPr="00E22263">
        <w:rPr>
          <w:szCs w:val="20"/>
        </w:rPr>
        <w:t>Spoločnosť sa nezahrňuje do konsolidovanej účtovnej závierky.</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ÚČTOVNÉ METÓDY A VŠEOBECNÉ ÚČTOVNÉ ZÁSADY</w:t>
      </w:r>
    </w:p>
    <w:p w:rsidR="00B636A1" w:rsidRPr="00E22263" w:rsidRDefault="00B636A1">
      <w:pPr>
        <w:pStyle w:val="abc"/>
        <w:tabs>
          <w:tab w:val="left" w:pos="425"/>
        </w:tabs>
        <w:ind w:left="425" w:hanging="425"/>
      </w:pPr>
      <w:r w:rsidRPr="00E22263">
        <w:t>Východiská pre zostavenie účtovnej závierky</w:t>
      </w:r>
    </w:p>
    <w:p w:rsidR="00B636A1" w:rsidRPr="00E22263" w:rsidRDefault="00B636A1">
      <w:pPr>
        <w:pStyle w:val="odstavec"/>
        <w:rPr>
          <w:szCs w:val="20"/>
        </w:rPr>
      </w:pPr>
      <w:r w:rsidRPr="00E22263">
        <w:rPr>
          <w:szCs w:val="20"/>
        </w:rPr>
        <w:t>Účtovná závierka Spoločnosti bola zostavená za predpokladu nepretržitého trvania jej činnosti v súlade so zákonom o účtovníctve platným v Slovenskej republike a nadväzujúcimi postupmi účtovania.</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Dlhodobý nehmotný a dlhodobý hmotný majetok</w:t>
      </w:r>
    </w:p>
    <w:p w:rsidR="00B636A1" w:rsidRPr="00E22263" w:rsidRDefault="00B636A1">
      <w:pPr>
        <w:pStyle w:val="odstavec"/>
        <w:rPr>
          <w:szCs w:val="20"/>
        </w:rPr>
      </w:pPr>
      <w:r w:rsidRPr="00E22263">
        <w:rPr>
          <w:szCs w:val="20"/>
        </w:rPr>
        <w:t xml:space="preserve">Dlhodobý majetok nakupovaný sa oceňuje obstarávacou cenou, ktorá zahrňuje cenu obstarania a náklady súvisiace s obstaraním (clo, prepravu, montáž, poistné a pod.). </w:t>
      </w:r>
    </w:p>
    <w:p w:rsidR="00B636A1" w:rsidRPr="00E22263" w:rsidRDefault="00B636A1">
      <w:pPr>
        <w:pStyle w:val="odstavec"/>
        <w:rPr>
          <w:szCs w:val="20"/>
        </w:rPr>
      </w:pPr>
    </w:p>
    <w:p w:rsidR="00B636A1" w:rsidRPr="00E22263" w:rsidRDefault="00B636A1">
      <w:pPr>
        <w:pStyle w:val="odstavec"/>
        <w:rPr>
          <w:szCs w:val="20"/>
        </w:rPr>
      </w:pPr>
      <w:r w:rsidRPr="00E22263">
        <w:rPr>
          <w:szCs w:val="20"/>
        </w:rPr>
        <w:t>Dlhodobý majetok vytvorený vlastnou činnosťou sa oceňuje vlastnými nákladmi. Vlastnými nákladmi sú všetky priame náklady vynaložené na výrobu alebo inú činnosť a všetky nepriame náklady vzťahujúce sa na výrobu alebo inú činnosť.</w:t>
      </w:r>
    </w:p>
    <w:p w:rsidR="00B636A1" w:rsidRPr="00E22263" w:rsidRDefault="00B636A1">
      <w:pPr>
        <w:pStyle w:val="odstavec"/>
        <w:rPr>
          <w:szCs w:val="20"/>
        </w:rPr>
      </w:pPr>
    </w:p>
    <w:p w:rsidR="00B636A1" w:rsidRPr="00E22263" w:rsidRDefault="00B636A1">
      <w:pPr>
        <w:pStyle w:val="odstavec"/>
        <w:rPr>
          <w:szCs w:val="20"/>
        </w:rPr>
      </w:pPr>
      <w:r w:rsidRPr="00E22263">
        <w:rPr>
          <w:szCs w:val="20"/>
        </w:rPr>
        <w:t>Dlhodobý majetok nadobudnutý bezodplatne sa oceňuje reprodukčnou obstarávacou cenou, čo je cena, za ktorú by sa majetok obstaral v čase, keď sa o ňom účtuje.</w:t>
      </w:r>
    </w:p>
    <w:p w:rsidR="00B636A1" w:rsidRPr="00E22263" w:rsidRDefault="00B636A1">
      <w:pPr>
        <w:pStyle w:val="odstavec"/>
        <w:rPr>
          <w:szCs w:val="20"/>
        </w:rPr>
      </w:pPr>
    </w:p>
    <w:p w:rsidR="00B636A1" w:rsidRPr="00E22263" w:rsidRDefault="00B636A1">
      <w:pPr>
        <w:pStyle w:val="odstavec"/>
        <w:rPr>
          <w:szCs w:val="20"/>
        </w:rPr>
      </w:pPr>
      <w:r w:rsidRPr="00E22263">
        <w:rPr>
          <w:szCs w:val="20"/>
        </w:rPr>
        <w:t>Náklady na výskum sa neaktivujú, ale sa účtujú do nákladov účtovného obdobia, v ktorom vznikli. Náklady na vývoj sa účtujú do obdobia, v ktorom vznikli, ale tie,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B636A1" w:rsidRPr="00E22263" w:rsidRDefault="00B636A1">
      <w:pPr>
        <w:pStyle w:val="odstavec"/>
        <w:rPr>
          <w:szCs w:val="20"/>
        </w:rPr>
      </w:pPr>
    </w:p>
    <w:p w:rsidR="00B636A1" w:rsidRPr="00E22263" w:rsidRDefault="00B636A1">
      <w:pPr>
        <w:pStyle w:val="odstavec"/>
        <w:rPr>
          <w:szCs w:val="20"/>
        </w:rPr>
      </w:pPr>
      <w:r w:rsidRPr="00E22263">
        <w:rPr>
          <w:szCs w:val="20"/>
        </w:rPr>
        <w:t>Aktivované náklady na vývoj sa odpisujú počas obdobia maximálne 5 rokov, a to v tých účtovných obdobiach, v ktorých sa očakáva predaj produktu alebo využívanie procesu. Ak sa zníži ich hodnota, odpisujú sa na sumu, ktorá sa pravdepodobne získa späť z budúcich ekonomických úžitkov.</w:t>
      </w:r>
    </w:p>
    <w:p w:rsidR="00B636A1" w:rsidRPr="00E22263" w:rsidRDefault="00B636A1">
      <w:pPr>
        <w:pStyle w:val="odstavec"/>
        <w:rPr>
          <w:szCs w:val="20"/>
        </w:rPr>
      </w:pPr>
    </w:p>
    <w:p w:rsidR="00B636A1" w:rsidRPr="00E22263" w:rsidRDefault="00B636A1">
      <w:pPr>
        <w:rPr>
          <w:sz w:val="20"/>
          <w:szCs w:val="20"/>
        </w:rPr>
      </w:pPr>
      <w:r w:rsidRPr="00E22263">
        <w:rPr>
          <w:sz w:val="20"/>
          <w:szCs w:val="20"/>
        </w:rPr>
        <w:br w:type="page"/>
      </w:r>
      <w:r w:rsidRPr="00E22263">
        <w:rPr>
          <w:sz w:val="20"/>
          <w:szCs w:val="20"/>
        </w:rPr>
        <w:lastRenderedPageBreak/>
        <w:t>Dlhodobý nehmotný majetok sa odpisuje podľa odpisového plánu, ktorý bol zostavený na základe predpokladanej doby jeho používania</w:t>
      </w:r>
      <w:r w:rsidRPr="00E22263">
        <w:rPr>
          <w:iCs/>
          <w:sz w:val="20"/>
          <w:szCs w:val="20"/>
        </w:rPr>
        <w:t>.</w:t>
      </w:r>
      <w:r w:rsidRPr="00E22263">
        <w:rPr>
          <w:sz w:val="20"/>
          <w:szCs w:val="20"/>
        </w:rPr>
        <w:t xml:space="preserve"> Odpisovať sa začína prvým dňom mesiaca nasledujúceho po uvedení majetku do používania. Drobný dlhodobý nehmotný majetok, ktorého obstarávacia cena (resp. vlastné náklady) je </w:t>
      </w:r>
      <w:r w:rsidR="002C06CA" w:rsidRPr="00E22263">
        <w:rPr>
          <w:sz w:val="20"/>
          <w:szCs w:val="20"/>
        </w:rPr>
        <w:t>1 660 Eur</w:t>
      </w:r>
      <w:r w:rsidRPr="00E22263">
        <w:rPr>
          <w:sz w:val="20"/>
          <w:szCs w:val="20"/>
        </w:rPr>
        <w:t xml:space="preserve"> a nižšia, sa odpisuje jednorazovo pri uvedení do používania (prípadne uveď iný limit, pri ktorom sa majetok jednorazovo odpisuje).</w:t>
      </w:r>
    </w:p>
    <w:p w:rsidR="00B636A1" w:rsidRPr="00E22263" w:rsidRDefault="00B636A1">
      <w:pPr>
        <w:pStyle w:val="odstavec"/>
        <w:rPr>
          <w:szCs w:val="20"/>
        </w:rPr>
      </w:pPr>
    </w:p>
    <w:p w:rsidR="00B636A1" w:rsidRPr="00E22263" w:rsidRDefault="00B636A1">
      <w:pPr>
        <w:pStyle w:val="odstavec"/>
        <w:rPr>
          <w:iCs/>
          <w:szCs w:val="20"/>
        </w:rPr>
      </w:pPr>
      <w:r w:rsidRPr="00E22263">
        <w:rPr>
          <w:szCs w:val="20"/>
        </w:rPr>
        <w:t xml:space="preserve">Dlhodobý hmotný majetok sa odpisuje podľa odpisového plánu, ktorý bol zostavený na základe predpokladanej doby jeho používania a predpokladaného priebehu jeho opotrebenia. </w:t>
      </w:r>
      <w:r w:rsidRPr="00E22263">
        <w:rPr>
          <w:iCs/>
          <w:szCs w:val="20"/>
        </w:rPr>
        <w:t xml:space="preserve">Odpisovať sa začína prvým dňom mesiaca nasledujúceho po uvedení majetku do používania. Drobný dlhodobý hmotný majetok, ktorého obstarávacia cena (resp. vlastné náklady) je </w:t>
      </w:r>
      <w:r w:rsidR="002C06CA" w:rsidRPr="00E22263">
        <w:rPr>
          <w:iCs/>
          <w:szCs w:val="20"/>
        </w:rPr>
        <w:t>990</w:t>
      </w:r>
      <w:r w:rsidRPr="00E22263">
        <w:rPr>
          <w:iCs/>
          <w:szCs w:val="20"/>
        </w:rPr>
        <w:t xml:space="preserve"> </w:t>
      </w:r>
      <w:r w:rsidR="002C06CA" w:rsidRPr="00E22263">
        <w:rPr>
          <w:iCs/>
          <w:szCs w:val="20"/>
        </w:rPr>
        <w:t>Eur</w:t>
      </w:r>
      <w:r w:rsidRPr="00E22263">
        <w:rPr>
          <w:iCs/>
          <w:szCs w:val="20"/>
        </w:rPr>
        <w:t xml:space="preserve"> a nižšia, sa odpisuje jednorazovo pri uvedení do používania (prípadne uveď iný limit, pri ktorom sa jednorazovo odpíše).</w:t>
      </w:r>
    </w:p>
    <w:p w:rsidR="00B636A1" w:rsidRPr="00E22263" w:rsidRDefault="00B636A1">
      <w:pPr>
        <w:pStyle w:val="odstavec"/>
        <w:rPr>
          <w:szCs w:val="20"/>
        </w:rPr>
      </w:pPr>
    </w:p>
    <w:p w:rsidR="00B636A1" w:rsidRPr="00E22263" w:rsidRDefault="00B636A1">
      <w:pPr>
        <w:pStyle w:val="odstavec"/>
        <w:rPr>
          <w:szCs w:val="20"/>
        </w:rPr>
      </w:pPr>
      <w:r w:rsidRPr="00E22263">
        <w:rPr>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B636A1" w:rsidRPr="00E22263" w:rsidRDefault="00B636A1">
      <w:pPr>
        <w:pStyle w:val="odstavec"/>
        <w:rPr>
          <w:szCs w:val="20"/>
        </w:rPr>
      </w:pPr>
      <w:r w:rsidRPr="00E22263">
        <w:rPr>
          <w:szCs w:val="20"/>
        </w:rPr>
        <w:tab/>
      </w:r>
      <w:r w:rsidRPr="00E22263">
        <w:rPr>
          <w:szCs w:val="20"/>
        </w:rPr>
        <w:tab/>
      </w:r>
    </w:p>
    <w:p w:rsidR="00B636A1" w:rsidRPr="00E22263" w:rsidRDefault="00B636A1">
      <w:pPr>
        <w:pStyle w:val="abc"/>
        <w:tabs>
          <w:tab w:val="left" w:pos="425"/>
        </w:tabs>
        <w:ind w:left="425" w:hanging="425"/>
      </w:pPr>
      <w:r w:rsidRPr="00E22263">
        <w:t>Cenné papiere a podiely</w:t>
      </w:r>
    </w:p>
    <w:p w:rsidR="00B636A1" w:rsidRPr="00E22263" w:rsidRDefault="00B636A1">
      <w:pPr>
        <w:pStyle w:val="odstavec"/>
        <w:rPr>
          <w:szCs w:val="20"/>
        </w:rPr>
      </w:pPr>
      <w:r w:rsidRPr="00E22263">
        <w:rPr>
          <w:szCs w:val="20"/>
        </w:rPr>
        <w:t>Cenné papiere a podiely sa oceňujú pri nadobudnutí obstarávacími cenami, t.j. vrátane nákladov súvisiacich s obstaraním.</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Zásoby</w:t>
      </w:r>
    </w:p>
    <w:p w:rsidR="00B636A1" w:rsidRPr="00E22263" w:rsidRDefault="00B636A1">
      <w:pPr>
        <w:pStyle w:val="odstavec"/>
        <w:rPr>
          <w:szCs w:val="20"/>
        </w:rPr>
      </w:pPr>
      <w:r w:rsidRPr="00E22263">
        <w:rPr>
          <w:szCs w:val="20"/>
        </w:rPr>
        <w:t>Zásoby nakupované sa oceňujú obstarávacou cenou, ktorá zahrňuje cenu obstarania a náklady súvisiace s obstaraním (clo, prepravu, poistné, provízie a pod.). Spoločnosť účtuje o zásobách spôsobom A tak, ako to definujú postupy účtovania. Úbytok zásob sa účtuje v cene zistenej metódou váženého aritmetického priemeru.</w:t>
      </w:r>
    </w:p>
    <w:p w:rsidR="00B636A1" w:rsidRPr="00E22263" w:rsidRDefault="00B636A1">
      <w:pPr>
        <w:pStyle w:val="odstavec"/>
        <w:rPr>
          <w:szCs w:val="20"/>
        </w:rPr>
      </w:pPr>
    </w:p>
    <w:p w:rsidR="00B636A1" w:rsidRPr="00E22263" w:rsidRDefault="00B636A1">
      <w:pPr>
        <w:pStyle w:val="odstavec"/>
        <w:rPr>
          <w:szCs w:val="20"/>
        </w:rPr>
      </w:pPr>
      <w:r w:rsidRPr="00E22263">
        <w:rPr>
          <w:szCs w:val="20"/>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B636A1" w:rsidRPr="00E22263" w:rsidRDefault="00B636A1">
      <w:pPr>
        <w:pStyle w:val="odstavec"/>
        <w:rPr>
          <w:szCs w:val="20"/>
        </w:rPr>
      </w:pPr>
    </w:p>
    <w:p w:rsidR="00B636A1" w:rsidRPr="00E22263" w:rsidRDefault="00B636A1">
      <w:pPr>
        <w:pStyle w:val="odstavec"/>
        <w:rPr>
          <w:szCs w:val="20"/>
        </w:rPr>
      </w:pPr>
      <w:r w:rsidRPr="00E22263">
        <w:rPr>
          <w:szCs w:val="20"/>
        </w:rPr>
        <w:t xml:space="preserve">Ak obstarávacia cena alebo vlastné náklady zásob sú vyššie ako ich čistá realizačná hodnota ku dňu, ku ktorému sa zostavuje účtovná závierka, vytvára sa opravná položka k zásobám vo výške rozdielu medzi ich ocenením v účtovníctve a ich čistou realizačnou hodnotou. </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 xml:space="preserve">Zákazková výroba </w:t>
      </w:r>
    </w:p>
    <w:p w:rsidR="00B636A1" w:rsidRPr="00E22263" w:rsidRDefault="00B636A1">
      <w:pPr>
        <w:pStyle w:val="odstavec"/>
        <w:rPr>
          <w:szCs w:val="20"/>
        </w:rPr>
      </w:pPr>
      <w:r w:rsidRPr="00E22263">
        <w:rPr>
          <w:szCs w:val="20"/>
        </w:rPr>
        <w:t>Zákazková výroba sa vykazuje použitím metódy percenta dokončenia, pričom stupeň dokončenia zákazky sa zisťuje ako</w:t>
      </w:r>
      <w:r w:rsidRPr="00E22263">
        <w:rPr>
          <w:iCs/>
          <w:szCs w:val="20"/>
        </w:rPr>
        <w:t xml:space="preserve"> </w:t>
      </w:r>
      <w:r w:rsidRPr="00E22263">
        <w:rPr>
          <w:szCs w:val="20"/>
        </w:rPr>
        <w:t>pomer skutočne vynaložených nákladov na zákazku k celkovým nákladom na zákazku podľa rozpočtu.</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 xml:space="preserve">Pohľadávky </w:t>
      </w:r>
    </w:p>
    <w:p w:rsidR="00B636A1" w:rsidRPr="00E22263" w:rsidRDefault="00B636A1">
      <w:pPr>
        <w:pStyle w:val="odstavec"/>
        <w:rPr>
          <w:szCs w:val="20"/>
        </w:rPr>
      </w:pPr>
      <w:r w:rsidRPr="00E22263">
        <w:rPr>
          <w:szCs w:val="20"/>
        </w:rPr>
        <w:t xml:space="preserve">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 </w:t>
      </w:r>
    </w:p>
    <w:p w:rsidR="00B636A1" w:rsidRPr="00E22263" w:rsidRDefault="00B636A1">
      <w:pPr>
        <w:pStyle w:val="odstavec"/>
        <w:rPr>
          <w:szCs w:val="20"/>
        </w:rPr>
      </w:pPr>
    </w:p>
    <w:p w:rsidR="00B636A1" w:rsidRPr="00E22263" w:rsidRDefault="00B636A1">
      <w:pPr>
        <w:pStyle w:val="odstavec"/>
        <w:rPr>
          <w:szCs w:val="20"/>
        </w:rPr>
      </w:pPr>
      <w:r w:rsidRPr="00E22263">
        <w:rPr>
          <w:szCs w:val="20"/>
        </w:rPr>
        <w:t>Ak je zostatková doba splatnosti pohľadávky dlhšia než jeden rok, vytvára sa opravná položka, ktorá predstavuje rozdiel medzi menovitou a súčasnou hodnotou pohľadávky.</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Rezervy</w:t>
      </w:r>
    </w:p>
    <w:p w:rsidR="00B636A1" w:rsidRPr="00E22263" w:rsidRDefault="00B636A1">
      <w:pPr>
        <w:pStyle w:val="odstavec"/>
        <w:rPr>
          <w:szCs w:val="20"/>
        </w:rPr>
      </w:pPr>
      <w:r w:rsidRPr="00E22263">
        <w:rPr>
          <w:szCs w:val="20"/>
        </w:rPr>
        <w:t>Rezervy sú záväzky s neurčitým časovým vymedzením alebo výškou a oceňujú sa v očakávanej výške záväzku.</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Odložená daň z príjmu</w:t>
      </w:r>
    </w:p>
    <w:p w:rsidR="00B636A1" w:rsidRPr="00E22263" w:rsidRDefault="00B636A1">
      <w:pPr>
        <w:pStyle w:val="odstavec"/>
        <w:rPr>
          <w:szCs w:val="20"/>
        </w:rPr>
      </w:pPr>
      <w:r w:rsidRPr="00E22263">
        <w:rPr>
          <w:szCs w:val="20"/>
        </w:rPr>
        <w:t>Odložená daň z príjmu sa počíta z nasledovných položiek:</w:t>
      </w:r>
    </w:p>
    <w:p w:rsidR="00B636A1" w:rsidRPr="00E22263" w:rsidRDefault="00B636A1">
      <w:pPr>
        <w:pStyle w:val="odstavec"/>
        <w:rPr>
          <w:szCs w:val="20"/>
        </w:rPr>
      </w:pPr>
      <w:r w:rsidRPr="00E22263">
        <w:rPr>
          <w:szCs w:val="20"/>
        </w:rPr>
        <w:t xml:space="preserve">rozdiely medzi účtovnou hodnotou majetku a účtovnou hodnotou záväzkov vykázanou v súvahe a ich daňovou základňou, </w:t>
      </w:r>
    </w:p>
    <w:p w:rsidR="00B636A1" w:rsidRPr="00E22263" w:rsidRDefault="00B636A1">
      <w:pPr>
        <w:pStyle w:val="odstavec"/>
        <w:rPr>
          <w:szCs w:val="20"/>
        </w:rPr>
      </w:pPr>
      <w:r w:rsidRPr="00E22263">
        <w:rPr>
          <w:szCs w:val="20"/>
        </w:rPr>
        <w:t>možnosti umorovať daňovú stratu v budúcnosti, pod ktorou sa rozumie možnosť odpočítať daňovú stratu od základu dane v budúcnosti,</w:t>
      </w:r>
    </w:p>
    <w:p w:rsidR="00B636A1" w:rsidRPr="00E22263" w:rsidRDefault="00B636A1">
      <w:pPr>
        <w:pStyle w:val="odstavec"/>
        <w:rPr>
          <w:szCs w:val="20"/>
        </w:rPr>
      </w:pPr>
      <w:r w:rsidRPr="00E22263">
        <w:rPr>
          <w:szCs w:val="20"/>
        </w:rPr>
        <w:t>možnosť previesť nevyužité daňové odpočty a iné daňové nároky do budúcich období.</w:t>
      </w:r>
    </w:p>
    <w:p w:rsidR="00B636A1" w:rsidRPr="00E22263" w:rsidRDefault="00B636A1">
      <w:pPr>
        <w:pStyle w:val="odstavec"/>
        <w:rPr>
          <w:szCs w:val="20"/>
        </w:rPr>
      </w:pPr>
    </w:p>
    <w:p w:rsidR="00B636A1" w:rsidRPr="00E22263" w:rsidRDefault="00B636A1">
      <w:pPr>
        <w:pStyle w:val="odstavec"/>
        <w:rPr>
          <w:szCs w:val="20"/>
        </w:rPr>
      </w:pPr>
      <w:r w:rsidRPr="00E22263">
        <w:rPr>
          <w:szCs w:val="20"/>
        </w:rPr>
        <w:lastRenderedPageBreak/>
        <w:t>Odložená daňová pohľadávka sa účtuje iba do takej výšky, do akej je pravdepodobné, že bude možné dočasné rozdiely vyrovnať voči budúcemu základu dane.</w:t>
      </w:r>
    </w:p>
    <w:p w:rsidR="00B636A1" w:rsidRPr="00E22263" w:rsidRDefault="00B636A1">
      <w:pPr>
        <w:pStyle w:val="odstavec"/>
        <w:rPr>
          <w:szCs w:val="20"/>
        </w:rPr>
      </w:pPr>
    </w:p>
    <w:p w:rsidR="00B636A1" w:rsidRPr="00E22263" w:rsidRDefault="00B636A1">
      <w:pPr>
        <w:pStyle w:val="odstavec"/>
        <w:rPr>
          <w:szCs w:val="20"/>
        </w:rPr>
      </w:pPr>
      <w:r w:rsidRPr="00E22263">
        <w:rPr>
          <w:szCs w:val="20"/>
        </w:rPr>
        <w:t xml:space="preserve">Pri výpočte odloženej dane sa použije sadzba dane z príjmov, o ktorej sa predpokladá, že bude platiť v čase vyrovnania odloženej dane. </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Leasing (Spoločnosť je nájomca)</w:t>
      </w:r>
    </w:p>
    <w:p w:rsidR="00B636A1" w:rsidRPr="00E22263" w:rsidRDefault="00B636A1">
      <w:pPr>
        <w:pStyle w:val="odstavec"/>
        <w:rPr>
          <w:szCs w:val="20"/>
        </w:rPr>
      </w:pPr>
      <w:r w:rsidRPr="00E22263">
        <w:rPr>
          <w:szCs w:val="20"/>
        </w:rPr>
        <w:t xml:space="preserve">Finančný leasing </w:t>
      </w:r>
    </w:p>
    <w:p w:rsidR="00B636A1" w:rsidRPr="00E22263" w:rsidRDefault="00B636A1">
      <w:pPr>
        <w:pStyle w:val="odstavec"/>
        <w:rPr>
          <w:szCs w:val="20"/>
        </w:rPr>
      </w:pPr>
      <w:r w:rsidRPr="00E22263">
        <w:rPr>
          <w:szCs w:val="20"/>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Každá platba nájomného je alokovaná medzi splátku istiny a finančné náklady, ktoré sú vypočítané metódou efektívnej úrokovej miery. Finančné náklady sa účtujú na ťarchu účtu 562 – Úroky.</w:t>
      </w:r>
    </w:p>
    <w:p w:rsidR="00B636A1" w:rsidRPr="00E22263" w:rsidRDefault="00B636A1">
      <w:pPr>
        <w:pStyle w:val="odstavec"/>
        <w:rPr>
          <w:szCs w:val="20"/>
        </w:rPr>
      </w:pPr>
      <w:r w:rsidRPr="00E22263">
        <w:rPr>
          <w:szCs w:val="20"/>
        </w:rPr>
        <w:t xml:space="preserve"> </w:t>
      </w:r>
    </w:p>
    <w:p w:rsidR="00B636A1" w:rsidRPr="00E22263" w:rsidRDefault="00B636A1">
      <w:pPr>
        <w:pStyle w:val="odstavec"/>
        <w:rPr>
          <w:szCs w:val="20"/>
        </w:rPr>
      </w:pPr>
      <w:r w:rsidRPr="00E22263">
        <w:rPr>
          <w:szCs w:val="20"/>
        </w:rPr>
        <w:t>Finančný leasing sa aktivuje v účtovníctve nájomcu v deň prijatia majetku na príslušný účet majetku (so súvzťažným zápisom v prospech účtu 474 – Záväzky z nájmu) v ocenení, ktoré sa rovná celkovej výške dohodnutých platieb znížených o nerealizované finančné náklady. Majetok obstaraný formou finančného prenájmu sa odpisuje v účtovníctve nájomcu.</w:t>
      </w:r>
    </w:p>
    <w:p w:rsidR="00B636A1" w:rsidRPr="00E22263" w:rsidRDefault="00B636A1">
      <w:pPr>
        <w:pStyle w:val="odstavec"/>
        <w:rPr>
          <w:szCs w:val="20"/>
        </w:rPr>
      </w:pPr>
    </w:p>
    <w:p w:rsidR="00B636A1" w:rsidRPr="00E22263" w:rsidRDefault="00B636A1">
      <w:pPr>
        <w:pStyle w:val="odstavec"/>
        <w:rPr>
          <w:szCs w:val="20"/>
        </w:rPr>
      </w:pPr>
      <w:r w:rsidRPr="00E22263">
        <w:rPr>
          <w:szCs w:val="20"/>
        </w:rPr>
        <w:t>Operatívny leasing</w:t>
      </w:r>
    </w:p>
    <w:p w:rsidR="00B636A1" w:rsidRPr="00E22263" w:rsidRDefault="00B636A1">
      <w:pPr>
        <w:pStyle w:val="odstavec"/>
        <w:rPr>
          <w:szCs w:val="20"/>
        </w:rPr>
      </w:pPr>
      <w:r w:rsidRPr="00E22263">
        <w:rPr>
          <w:szCs w:val="20"/>
        </w:rPr>
        <w:t>Majetok obstaraný formou operatívneho leasingu sa účtuje do nákladov rovnomerne počas doby trvania leasingovej zmluvy.</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Deriváty</w:t>
      </w:r>
    </w:p>
    <w:p w:rsidR="00B636A1" w:rsidRPr="00E22263" w:rsidRDefault="00B636A1">
      <w:pPr>
        <w:pStyle w:val="odstavec"/>
        <w:rPr>
          <w:szCs w:val="20"/>
        </w:rPr>
      </w:pPr>
      <w:r w:rsidRPr="00E22263">
        <w:rPr>
          <w:szCs w:val="20"/>
        </w:rPr>
        <w:t>Deriváty sa pri nadobudnutí oceňujú cenou obstarania a ku dňu, ku ktorému sa zostavuje účtovná závierka, reálnou hodnotou.</w:t>
      </w:r>
    </w:p>
    <w:p w:rsidR="00B636A1" w:rsidRPr="00E22263" w:rsidRDefault="00B636A1">
      <w:pPr>
        <w:pStyle w:val="odstavec"/>
        <w:rPr>
          <w:szCs w:val="20"/>
        </w:rPr>
      </w:pPr>
    </w:p>
    <w:p w:rsidR="00B636A1" w:rsidRPr="00E22263" w:rsidRDefault="00B636A1">
      <w:pPr>
        <w:pStyle w:val="odstavec"/>
        <w:rPr>
          <w:szCs w:val="20"/>
        </w:rPr>
      </w:pPr>
      <w:r w:rsidRPr="00E22263">
        <w:rPr>
          <w:szCs w:val="20"/>
        </w:rPr>
        <w:t xml:space="preserve">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 </w:t>
      </w:r>
    </w:p>
    <w:p w:rsidR="00B636A1" w:rsidRPr="00E22263" w:rsidRDefault="00B636A1">
      <w:pPr>
        <w:pStyle w:val="odstavec"/>
        <w:rPr>
          <w:szCs w:val="20"/>
        </w:rPr>
      </w:pPr>
    </w:p>
    <w:p w:rsidR="00B636A1" w:rsidRPr="00E22263" w:rsidRDefault="00B636A1">
      <w:pPr>
        <w:pStyle w:val="odstavec"/>
        <w:rPr>
          <w:szCs w:val="20"/>
        </w:rPr>
      </w:pPr>
      <w:r w:rsidRPr="00E22263">
        <w:rPr>
          <w:szCs w:val="20"/>
        </w:rPr>
        <w:t>Zmeny reálnych hodnôt derivátov určených na obchodovanie na tuzemskej burze, zahraničnej burze alebo inom verejnom trhu sa účtujú s vplyvom na výsledok hospodárenia na účtoch 567 a 667.</w:t>
      </w:r>
    </w:p>
    <w:p w:rsidR="00B636A1" w:rsidRPr="00E22263" w:rsidRDefault="00B636A1">
      <w:pPr>
        <w:pStyle w:val="odstavec"/>
        <w:rPr>
          <w:szCs w:val="20"/>
        </w:rPr>
      </w:pPr>
    </w:p>
    <w:p w:rsidR="00B636A1" w:rsidRPr="00E22263" w:rsidRDefault="00B636A1">
      <w:pPr>
        <w:pStyle w:val="odstavec"/>
        <w:rPr>
          <w:szCs w:val="20"/>
        </w:rPr>
      </w:pPr>
      <w:r w:rsidRPr="00E22263">
        <w:rPr>
          <w:szCs w:val="20"/>
        </w:rPr>
        <w:t>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Majetok a záväzky zabezpečené derivátmi</w:t>
      </w:r>
    </w:p>
    <w:p w:rsidR="00B636A1" w:rsidRPr="00E22263" w:rsidRDefault="00B636A1">
      <w:pPr>
        <w:pStyle w:val="odstavec"/>
        <w:rPr>
          <w:szCs w:val="20"/>
        </w:rPr>
      </w:pPr>
      <w:r w:rsidRPr="00E22263">
        <w:rPr>
          <w:szCs w:val="20"/>
        </w:rPr>
        <w:t>Majetok a záväzky zabezpečené derivátmi sa oceňujú reálnou hodnotou. Zmeny reálnych hodnôt majetku a záväzkov zabezpečených derivátmi sa účtujú bez vplyvu na výsledok hospodárenia priamo do vlastného imania na účet 414.</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Cudzia mena</w:t>
      </w:r>
    </w:p>
    <w:p w:rsidR="00B636A1" w:rsidRPr="00E22263" w:rsidRDefault="00B636A1">
      <w:pPr>
        <w:pStyle w:val="odstavec"/>
        <w:rPr>
          <w:szCs w:val="20"/>
        </w:rPr>
      </w:pPr>
      <w:r w:rsidRPr="00E22263">
        <w:rPr>
          <w:szCs w:val="20"/>
        </w:rPr>
        <w:t>Majetok a záväzky vyjadrené v cudzej mene sa prepočítavajú na slovenskú menu kurzom vyhláseným Národnou bankou Slovenska platným ku dňu uskutočnenia účtovného prípadu a v účtovnej závierke platným ku dňu, ku ktorému sa účtovná závierka zostavuje. Vzniknuté kurzové rozdiely sa účtujú s vplyvom na výsledok hospodárenia.</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Výnosy</w:t>
      </w:r>
    </w:p>
    <w:p w:rsidR="00B636A1" w:rsidRPr="00E22263" w:rsidRDefault="00B636A1">
      <w:pPr>
        <w:pStyle w:val="odstavec"/>
        <w:rPr>
          <w:szCs w:val="20"/>
        </w:rPr>
      </w:pPr>
      <w:r w:rsidRPr="00E22263">
        <w:rPr>
          <w:szCs w:val="20"/>
        </w:rPr>
        <w:t>Tržby za vlastné výkony a tovar neobsahujú daň z pridanej hodnoty. Sú tiež znížené o zľavy a zrážky (rabaty, bonusy, skontá, dobropisy a pod.). Tržby sú účtované ku dňu splnenia dodávky alebo služby.</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AKTÍVA</w:t>
      </w:r>
    </w:p>
    <w:p w:rsidR="00B636A1" w:rsidRPr="00E22263" w:rsidRDefault="00B636A1">
      <w:pPr>
        <w:pStyle w:val="Heading2"/>
        <w:numPr>
          <w:ilvl w:val="1"/>
          <w:numId w:val="2"/>
        </w:numPr>
        <w:tabs>
          <w:tab w:val="left" w:pos="425"/>
        </w:tabs>
        <w:rPr>
          <w:rFonts w:cs="Times New Roman"/>
        </w:rPr>
      </w:pPr>
      <w:r w:rsidRPr="00E22263">
        <w:rPr>
          <w:rFonts w:cs="Times New Roman"/>
        </w:rPr>
        <w:t xml:space="preserve">Dlhodobý nehmotný majetok a dlhodobý hmotný majetok </w:t>
      </w:r>
    </w:p>
    <w:p w:rsidR="00B636A1" w:rsidRPr="00E22263" w:rsidRDefault="00B636A1">
      <w:pPr>
        <w:pStyle w:val="odstavec"/>
        <w:rPr>
          <w:iCs/>
          <w:szCs w:val="20"/>
        </w:rPr>
      </w:pPr>
      <w:r w:rsidRPr="00E22263">
        <w:rPr>
          <w:szCs w:val="20"/>
        </w:rPr>
        <w:t xml:space="preserve">Spoločnosť neeviduje dlhodobý nehmotný a dlhodobý hmotný majetok k 31. decembru </w:t>
      </w:r>
      <w:r w:rsidR="006F3FFB">
        <w:rPr>
          <w:iCs/>
          <w:szCs w:val="20"/>
        </w:rPr>
        <w:t>2018</w:t>
      </w:r>
      <w:r w:rsidRPr="00E22263">
        <w:rPr>
          <w:iCs/>
          <w:szCs w:val="20"/>
        </w:rPr>
        <w:t>.</w:t>
      </w:r>
    </w:p>
    <w:p w:rsidR="00B636A1" w:rsidRPr="00E22263" w:rsidRDefault="00B636A1">
      <w:pPr>
        <w:pStyle w:val="odstavec"/>
        <w:rPr>
          <w:szCs w:val="20"/>
        </w:rPr>
      </w:pPr>
    </w:p>
    <w:p w:rsidR="00B636A1" w:rsidRPr="00E22263" w:rsidRDefault="00B636A1">
      <w:pPr>
        <w:pStyle w:val="odstavec"/>
        <w:rPr>
          <w:szCs w:val="20"/>
        </w:rPr>
      </w:pPr>
      <w:r w:rsidRPr="00E22263">
        <w:rPr>
          <w:iCs/>
          <w:szCs w:val="20"/>
        </w:rPr>
        <w:t>2.</w:t>
      </w:r>
      <w:r w:rsidRPr="00E22263">
        <w:rPr>
          <w:iCs/>
          <w:szCs w:val="20"/>
        </w:rPr>
        <w:tab/>
      </w:r>
      <w:r w:rsidRPr="00E22263">
        <w:rPr>
          <w:szCs w:val="20"/>
        </w:rPr>
        <w:t xml:space="preserve">Dlhodobý finančný majetok </w:t>
      </w:r>
    </w:p>
    <w:p w:rsidR="00B636A1" w:rsidRPr="00E22263" w:rsidRDefault="00B636A1">
      <w:pPr>
        <w:pStyle w:val="odstavec"/>
        <w:rPr>
          <w:szCs w:val="20"/>
        </w:rPr>
      </w:pPr>
    </w:p>
    <w:p w:rsidR="00B636A1" w:rsidRPr="00E22263" w:rsidRDefault="00B636A1">
      <w:pPr>
        <w:pStyle w:val="odstavec"/>
        <w:rPr>
          <w:iCs/>
          <w:szCs w:val="20"/>
        </w:rPr>
      </w:pPr>
      <w:r w:rsidRPr="00E22263">
        <w:rPr>
          <w:szCs w:val="20"/>
        </w:rPr>
        <w:t xml:space="preserve">Spoločnosť neeviduje dlhodobý finančný majetok k 31. decembru </w:t>
      </w:r>
      <w:r w:rsidR="006F3FFB">
        <w:rPr>
          <w:iCs/>
          <w:szCs w:val="20"/>
        </w:rPr>
        <w:t>2018</w:t>
      </w:r>
      <w:r w:rsidRPr="00E22263">
        <w:rPr>
          <w:iCs/>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Zásoby </w:t>
      </w:r>
    </w:p>
    <w:p w:rsidR="00B636A1" w:rsidRPr="00E22263" w:rsidRDefault="00B636A1">
      <w:pPr>
        <w:pStyle w:val="odstavec"/>
        <w:rPr>
          <w:iCs/>
          <w:szCs w:val="20"/>
        </w:rPr>
      </w:pPr>
      <w:r w:rsidRPr="00E22263">
        <w:rPr>
          <w:szCs w:val="20"/>
        </w:rPr>
        <w:t xml:space="preserve">Spoločnosť neeviduje zásoby k 31. decembru </w:t>
      </w:r>
      <w:r w:rsidR="006F3FFB">
        <w:rPr>
          <w:iCs/>
          <w:szCs w:val="20"/>
        </w:rPr>
        <w:t>2018</w:t>
      </w:r>
      <w:r w:rsidRPr="00E22263">
        <w:rPr>
          <w:iCs/>
          <w:szCs w:val="20"/>
        </w:rPr>
        <w:t>.</w:t>
      </w:r>
    </w:p>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Pohľadávky</w:t>
      </w:r>
    </w:p>
    <w:p w:rsidR="00B636A1" w:rsidRPr="00E22263" w:rsidRDefault="00B636A1">
      <w:pPr>
        <w:pStyle w:val="odstavec"/>
        <w:rPr>
          <w:iCs/>
          <w:szCs w:val="20"/>
        </w:rPr>
      </w:pPr>
      <w:r w:rsidRPr="00E22263">
        <w:rPr>
          <w:szCs w:val="20"/>
        </w:rPr>
        <w:t xml:space="preserve">Spoločnosť neeviduje pohľadávky k 31. decembru </w:t>
      </w:r>
      <w:r w:rsidR="006F3FFB">
        <w:rPr>
          <w:iCs/>
          <w:szCs w:val="20"/>
        </w:rPr>
        <w:t>2018</w:t>
      </w:r>
      <w:r w:rsidRPr="00E22263">
        <w:rPr>
          <w:iCs/>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Finančné účty </w:t>
      </w:r>
    </w:p>
    <w:p w:rsidR="00B636A1" w:rsidRPr="00E22263" w:rsidRDefault="00B636A1">
      <w:pPr>
        <w:pStyle w:val="odstavec"/>
        <w:rPr>
          <w:szCs w:val="20"/>
        </w:rPr>
      </w:pPr>
      <w:r w:rsidRPr="00E22263">
        <w:rPr>
          <w:szCs w:val="20"/>
        </w:rPr>
        <w:t xml:space="preserve">Ako finančné účty účty v bankách. Účtami v bankách môže Spoločnosť voľne disponovať. Zostatok na bežnom bankovom účte k 31. decembru </w:t>
      </w:r>
      <w:r w:rsidR="006F3FFB">
        <w:rPr>
          <w:szCs w:val="20"/>
        </w:rPr>
        <w:t>2018</w:t>
      </w:r>
      <w:r w:rsidRPr="00E22263">
        <w:rPr>
          <w:szCs w:val="20"/>
        </w:rPr>
        <w:t xml:space="preserve"> je </w:t>
      </w:r>
      <w:r w:rsidR="006F3FFB">
        <w:rPr>
          <w:szCs w:val="20"/>
        </w:rPr>
        <w:t>2.241</w:t>
      </w:r>
      <w:r w:rsidRPr="00E22263">
        <w:rPr>
          <w:szCs w:val="20"/>
        </w:rPr>
        <w:t xml:space="preserve"> </w:t>
      </w:r>
      <w:r w:rsidR="002C06CA" w:rsidRPr="00E22263">
        <w:rPr>
          <w:szCs w:val="20"/>
        </w:rPr>
        <w:t>Eur</w:t>
      </w:r>
      <w:r w:rsidRPr="00E22263">
        <w:rPr>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Krátkodobý finančný majetok </w:t>
      </w:r>
    </w:p>
    <w:p w:rsidR="00B636A1" w:rsidRPr="00E22263" w:rsidRDefault="00B636A1">
      <w:pPr>
        <w:pStyle w:val="odstavec"/>
        <w:rPr>
          <w:iCs/>
          <w:szCs w:val="20"/>
        </w:rPr>
      </w:pPr>
      <w:r w:rsidRPr="00E22263">
        <w:rPr>
          <w:szCs w:val="20"/>
        </w:rPr>
        <w:t xml:space="preserve">Spoločnosť neeviduje krátkodobý finančný majetok k 31. decembru </w:t>
      </w:r>
      <w:r w:rsidR="006F3FFB">
        <w:rPr>
          <w:iCs/>
          <w:szCs w:val="20"/>
        </w:rPr>
        <w:t>2018</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PASÍVA</w:t>
      </w:r>
    </w:p>
    <w:p w:rsidR="00B636A1" w:rsidRPr="00E22263" w:rsidRDefault="00B636A1">
      <w:pPr>
        <w:pStyle w:val="Heading1"/>
        <w:tabs>
          <w:tab w:val="clear" w:pos="422"/>
          <w:tab w:val="left" w:pos="413"/>
          <w:tab w:val="left" w:pos="416"/>
        </w:tabs>
        <w:rPr>
          <w:rFonts w:cs="Times New Roman"/>
        </w:rPr>
      </w:pPr>
      <w:r w:rsidRPr="00E22263">
        <w:rPr>
          <w:rFonts w:cs="Times New Roman"/>
        </w:rPr>
        <w:t>Vlastné imanie</w:t>
      </w:r>
    </w:p>
    <w:p w:rsidR="00B636A1" w:rsidRPr="00E22263" w:rsidRDefault="00B636A1">
      <w:pPr>
        <w:pStyle w:val="odstavec"/>
        <w:rPr>
          <w:szCs w:val="20"/>
        </w:rPr>
      </w:pPr>
      <w:r w:rsidRPr="00E22263">
        <w:rPr>
          <w:szCs w:val="20"/>
        </w:rPr>
        <w:t xml:space="preserve">Prehľad pohybu vlastného imania v priebehu účtovného obdobia je uvedený v nasledujúcej tabuľke (v tis. </w:t>
      </w:r>
      <w:r w:rsidR="002C06CA" w:rsidRPr="00E22263">
        <w:rPr>
          <w:szCs w:val="20"/>
        </w:rPr>
        <w:t>Eur</w:t>
      </w:r>
      <w:r w:rsidRPr="00E22263">
        <w:rPr>
          <w:szCs w:val="20"/>
        </w:rPr>
        <w:t>):</w:t>
      </w:r>
    </w:p>
    <w:p w:rsidR="00B636A1" w:rsidRPr="00E22263" w:rsidRDefault="00B636A1">
      <w:pPr>
        <w:pStyle w:val="odstavec"/>
        <w:rPr>
          <w:szCs w:val="20"/>
        </w:rPr>
      </w:pPr>
    </w:p>
    <w:tbl>
      <w:tblPr>
        <w:tblW w:w="9347" w:type="dxa"/>
        <w:tblInd w:w="434" w:type="dxa"/>
        <w:tblLayout w:type="fixed"/>
        <w:tblCellMar>
          <w:left w:w="0" w:type="dxa"/>
          <w:right w:w="0" w:type="dxa"/>
        </w:tblCellMar>
        <w:tblLook w:val="0000" w:firstRow="0" w:lastRow="0" w:firstColumn="0" w:lastColumn="0" w:noHBand="0" w:noVBand="0"/>
      </w:tblPr>
      <w:tblGrid>
        <w:gridCol w:w="3543"/>
        <w:gridCol w:w="1160"/>
        <w:gridCol w:w="1161"/>
        <w:gridCol w:w="1161"/>
        <w:gridCol w:w="1161"/>
        <w:gridCol w:w="1161"/>
      </w:tblGrid>
      <w:tr w:rsidR="00B636A1" w:rsidRPr="00E22263" w:rsidTr="008013B6">
        <w:trPr>
          <w:cantSplit/>
        </w:trPr>
        <w:tc>
          <w:tcPr>
            <w:tcW w:w="3543" w:type="dxa"/>
            <w:tcBorders>
              <w:bottom w:val="single" w:sz="4" w:space="0" w:color="000000"/>
            </w:tcBorders>
          </w:tcPr>
          <w:p w:rsidR="00B636A1" w:rsidRPr="00E22263" w:rsidRDefault="00B636A1">
            <w:pPr>
              <w:snapToGrid w:val="0"/>
              <w:rPr>
                <w:b/>
                <w:bCs/>
                <w:sz w:val="20"/>
                <w:szCs w:val="20"/>
              </w:rPr>
            </w:pPr>
          </w:p>
        </w:tc>
        <w:tc>
          <w:tcPr>
            <w:tcW w:w="1160" w:type="dxa"/>
            <w:tcBorders>
              <w:bottom w:val="single" w:sz="4" w:space="0" w:color="000000"/>
            </w:tcBorders>
          </w:tcPr>
          <w:p w:rsidR="00B636A1" w:rsidRPr="00E22263" w:rsidRDefault="00B636A1">
            <w:pPr>
              <w:snapToGrid w:val="0"/>
              <w:ind w:right="57"/>
              <w:jc w:val="right"/>
              <w:rPr>
                <w:iCs/>
                <w:sz w:val="20"/>
                <w:szCs w:val="20"/>
              </w:rPr>
            </w:pPr>
            <w:r w:rsidRPr="00E22263">
              <w:rPr>
                <w:sz w:val="20"/>
                <w:szCs w:val="20"/>
              </w:rPr>
              <w:t xml:space="preserve">Stav </w:t>
            </w:r>
            <w:r w:rsidRPr="00E22263">
              <w:rPr>
                <w:sz w:val="20"/>
                <w:szCs w:val="20"/>
              </w:rPr>
              <w:br/>
              <w:t>k 31.12.</w:t>
            </w:r>
            <w:r w:rsidR="006F3FFB">
              <w:rPr>
                <w:iCs/>
                <w:sz w:val="20"/>
                <w:szCs w:val="20"/>
              </w:rPr>
              <w:t>2017</w:t>
            </w:r>
          </w:p>
        </w:tc>
        <w:tc>
          <w:tcPr>
            <w:tcW w:w="1161" w:type="dxa"/>
            <w:tcBorders>
              <w:bottom w:val="single" w:sz="4" w:space="0" w:color="000000"/>
            </w:tcBorders>
          </w:tcPr>
          <w:p w:rsidR="00B636A1" w:rsidRPr="00E22263" w:rsidRDefault="00B636A1">
            <w:pPr>
              <w:snapToGrid w:val="0"/>
              <w:ind w:right="57"/>
              <w:jc w:val="right"/>
              <w:rPr>
                <w:iCs/>
                <w:sz w:val="20"/>
                <w:szCs w:val="20"/>
              </w:rPr>
            </w:pPr>
            <w:r w:rsidRPr="00E22263">
              <w:rPr>
                <w:sz w:val="20"/>
                <w:szCs w:val="20"/>
              </w:rPr>
              <w:t xml:space="preserve">Rozdelenie HV roku </w:t>
            </w:r>
            <w:r w:rsidR="006F3FFB">
              <w:rPr>
                <w:iCs/>
                <w:sz w:val="20"/>
                <w:szCs w:val="20"/>
              </w:rPr>
              <w:t>2018</w:t>
            </w:r>
          </w:p>
        </w:tc>
        <w:tc>
          <w:tcPr>
            <w:tcW w:w="1161" w:type="dxa"/>
            <w:tcBorders>
              <w:bottom w:val="single" w:sz="4" w:space="0" w:color="000000"/>
            </w:tcBorders>
          </w:tcPr>
          <w:p w:rsidR="00B636A1" w:rsidRPr="00E22263" w:rsidRDefault="00B636A1">
            <w:pPr>
              <w:snapToGrid w:val="0"/>
              <w:ind w:right="57"/>
              <w:jc w:val="right"/>
              <w:rPr>
                <w:sz w:val="20"/>
                <w:szCs w:val="20"/>
              </w:rPr>
            </w:pPr>
            <w:r w:rsidRPr="00E22263">
              <w:rPr>
                <w:sz w:val="20"/>
                <w:szCs w:val="20"/>
              </w:rPr>
              <w:t>Oceňovacie rozdiely</w:t>
            </w:r>
          </w:p>
        </w:tc>
        <w:tc>
          <w:tcPr>
            <w:tcW w:w="1161" w:type="dxa"/>
            <w:tcBorders>
              <w:bottom w:val="single" w:sz="4" w:space="0" w:color="000000"/>
            </w:tcBorders>
          </w:tcPr>
          <w:p w:rsidR="00B636A1" w:rsidRPr="00E22263" w:rsidRDefault="00B636A1">
            <w:pPr>
              <w:snapToGrid w:val="0"/>
              <w:ind w:right="57"/>
              <w:jc w:val="right"/>
              <w:rPr>
                <w:sz w:val="20"/>
                <w:szCs w:val="20"/>
              </w:rPr>
            </w:pPr>
            <w:r w:rsidRPr="00E22263">
              <w:rPr>
                <w:sz w:val="20"/>
                <w:szCs w:val="20"/>
              </w:rPr>
              <w:t>Ostatné</w:t>
            </w:r>
          </w:p>
        </w:tc>
        <w:tc>
          <w:tcPr>
            <w:tcW w:w="1161" w:type="dxa"/>
            <w:tcBorders>
              <w:bottom w:val="single" w:sz="4" w:space="0" w:color="000000"/>
            </w:tcBorders>
          </w:tcPr>
          <w:p w:rsidR="00B636A1" w:rsidRPr="00E22263" w:rsidRDefault="00B636A1">
            <w:pPr>
              <w:snapToGrid w:val="0"/>
              <w:ind w:right="57"/>
              <w:jc w:val="right"/>
              <w:rPr>
                <w:sz w:val="20"/>
                <w:szCs w:val="20"/>
              </w:rPr>
            </w:pPr>
            <w:r w:rsidRPr="00E22263">
              <w:rPr>
                <w:sz w:val="20"/>
                <w:szCs w:val="20"/>
              </w:rPr>
              <w:t>Stav k</w:t>
            </w:r>
          </w:p>
          <w:p w:rsidR="00B636A1" w:rsidRPr="00E22263" w:rsidRDefault="00B636A1">
            <w:pPr>
              <w:ind w:right="57"/>
              <w:jc w:val="right"/>
              <w:rPr>
                <w:iCs/>
                <w:sz w:val="20"/>
                <w:szCs w:val="20"/>
              </w:rPr>
            </w:pPr>
            <w:r w:rsidRPr="00E22263">
              <w:rPr>
                <w:sz w:val="20"/>
                <w:szCs w:val="20"/>
              </w:rPr>
              <w:t> 31.12.</w:t>
            </w:r>
            <w:r w:rsidRPr="00E22263">
              <w:rPr>
                <w:iCs/>
                <w:sz w:val="20"/>
                <w:szCs w:val="20"/>
              </w:rPr>
              <w:t xml:space="preserve"> </w:t>
            </w:r>
            <w:r w:rsidR="006F3FFB">
              <w:rPr>
                <w:iCs/>
                <w:sz w:val="20"/>
                <w:szCs w:val="20"/>
              </w:rPr>
              <w:t>2018</w:t>
            </w:r>
          </w:p>
        </w:tc>
      </w:tr>
      <w:tr w:rsidR="00B636A1" w:rsidRPr="00E22263" w:rsidTr="008013B6">
        <w:trPr>
          <w:cantSplit/>
        </w:trPr>
        <w:tc>
          <w:tcPr>
            <w:tcW w:w="3543" w:type="dxa"/>
            <w:vAlign w:val="bottom"/>
          </w:tcPr>
          <w:p w:rsidR="00B636A1" w:rsidRPr="00E22263" w:rsidRDefault="00B636A1">
            <w:pPr>
              <w:snapToGrid w:val="0"/>
              <w:rPr>
                <w:sz w:val="20"/>
                <w:szCs w:val="20"/>
              </w:rPr>
            </w:pPr>
          </w:p>
        </w:tc>
        <w:tc>
          <w:tcPr>
            <w:tcW w:w="1160"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c>
          <w:tcPr>
            <w:tcW w:w="1161" w:type="dxa"/>
            <w:vAlign w:val="bottom"/>
          </w:tcPr>
          <w:p w:rsidR="00B636A1" w:rsidRPr="00E22263" w:rsidRDefault="00B636A1">
            <w:pPr>
              <w:snapToGrid w:val="0"/>
              <w:ind w:left="113" w:right="57"/>
              <w:jc w:val="right"/>
              <w:rPr>
                <w:bCs/>
                <w:sz w:val="20"/>
                <w:szCs w:val="20"/>
              </w:rPr>
            </w:pPr>
          </w:p>
        </w:tc>
      </w:tr>
      <w:tr w:rsidR="00B636A1" w:rsidRPr="00E22263" w:rsidTr="008013B6">
        <w:trPr>
          <w:cantSplit/>
        </w:trPr>
        <w:tc>
          <w:tcPr>
            <w:tcW w:w="3543" w:type="dxa"/>
            <w:vAlign w:val="bottom"/>
          </w:tcPr>
          <w:p w:rsidR="00B636A1" w:rsidRPr="00E22263" w:rsidRDefault="00B636A1">
            <w:pPr>
              <w:snapToGrid w:val="0"/>
              <w:rPr>
                <w:sz w:val="20"/>
                <w:szCs w:val="20"/>
              </w:rPr>
            </w:pPr>
            <w:r w:rsidRPr="00E22263">
              <w:rPr>
                <w:sz w:val="20"/>
                <w:szCs w:val="20"/>
              </w:rPr>
              <w:t>Základné imanie</w:t>
            </w:r>
          </w:p>
        </w:tc>
        <w:tc>
          <w:tcPr>
            <w:tcW w:w="1160" w:type="dxa"/>
            <w:vAlign w:val="bottom"/>
          </w:tcPr>
          <w:p w:rsidR="00B636A1" w:rsidRPr="00E22263" w:rsidRDefault="002C06CA">
            <w:pPr>
              <w:snapToGrid w:val="0"/>
              <w:ind w:left="113" w:right="57"/>
              <w:jc w:val="right"/>
              <w:rPr>
                <w:bCs/>
                <w:sz w:val="20"/>
                <w:szCs w:val="20"/>
              </w:rPr>
            </w:pPr>
            <w:r w:rsidRPr="00E22263">
              <w:rPr>
                <w:bCs/>
                <w:sz w:val="20"/>
                <w:szCs w:val="20"/>
              </w:rPr>
              <w:t>6,6</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2C06CA">
            <w:pPr>
              <w:snapToGrid w:val="0"/>
              <w:ind w:left="113" w:right="57"/>
              <w:jc w:val="right"/>
              <w:rPr>
                <w:bCs/>
                <w:sz w:val="20"/>
                <w:szCs w:val="20"/>
              </w:rPr>
            </w:pPr>
            <w:r w:rsidRPr="00E22263">
              <w:rPr>
                <w:bCs/>
                <w:sz w:val="20"/>
                <w:szCs w:val="20"/>
              </w:rPr>
              <w:t>6,6</w:t>
            </w:r>
          </w:p>
        </w:tc>
      </w:tr>
      <w:tr w:rsidR="00B636A1" w:rsidRPr="00E22263" w:rsidTr="008013B6">
        <w:trPr>
          <w:cantSplit/>
        </w:trPr>
        <w:tc>
          <w:tcPr>
            <w:tcW w:w="3543" w:type="dxa"/>
          </w:tcPr>
          <w:p w:rsidR="00B636A1" w:rsidRPr="00E22263" w:rsidRDefault="00B636A1">
            <w:pPr>
              <w:snapToGrid w:val="0"/>
              <w:ind w:left="286"/>
              <w:rPr>
                <w:sz w:val="20"/>
                <w:szCs w:val="20"/>
              </w:rPr>
            </w:pPr>
            <w:r w:rsidRPr="00E22263">
              <w:rPr>
                <w:sz w:val="20"/>
                <w:szCs w:val="20"/>
              </w:rPr>
              <w:t>Základné imanie</w:t>
            </w:r>
          </w:p>
        </w:tc>
        <w:tc>
          <w:tcPr>
            <w:tcW w:w="1160" w:type="dxa"/>
            <w:vAlign w:val="bottom"/>
          </w:tcPr>
          <w:p w:rsidR="00B636A1" w:rsidRPr="00E22263" w:rsidRDefault="002C06CA">
            <w:pPr>
              <w:snapToGrid w:val="0"/>
              <w:ind w:left="113" w:right="57"/>
              <w:jc w:val="right"/>
              <w:rPr>
                <w:bCs/>
                <w:sz w:val="20"/>
                <w:szCs w:val="20"/>
              </w:rPr>
            </w:pPr>
            <w:r w:rsidRPr="00E22263">
              <w:rPr>
                <w:bCs/>
                <w:sz w:val="20"/>
                <w:szCs w:val="20"/>
              </w:rPr>
              <w:t>6,6</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2C06CA">
            <w:pPr>
              <w:snapToGrid w:val="0"/>
              <w:ind w:left="113" w:right="57"/>
              <w:jc w:val="right"/>
              <w:rPr>
                <w:bCs/>
                <w:sz w:val="20"/>
                <w:szCs w:val="20"/>
              </w:rPr>
            </w:pPr>
            <w:r w:rsidRPr="00E22263">
              <w:rPr>
                <w:bCs/>
                <w:sz w:val="20"/>
                <w:szCs w:val="20"/>
              </w:rPr>
              <w:t>6,6</w:t>
            </w:r>
          </w:p>
        </w:tc>
      </w:tr>
      <w:tr w:rsidR="00B636A1" w:rsidRPr="00E22263" w:rsidTr="008013B6">
        <w:trPr>
          <w:cantSplit/>
        </w:trPr>
        <w:tc>
          <w:tcPr>
            <w:tcW w:w="3543" w:type="dxa"/>
          </w:tcPr>
          <w:p w:rsidR="00B636A1" w:rsidRPr="00E22263" w:rsidRDefault="00B636A1">
            <w:pPr>
              <w:snapToGrid w:val="0"/>
              <w:ind w:left="286"/>
              <w:rPr>
                <w:sz w:val="20"/>
                <w:szCs w:val="20"/>
              </w:rPr>
            </w:pPr>
            <w:r w:rsidRPr="00E22263">
              <w:rPr>
                <w:sz w:val="20"/>
                <w:szCs w:val="20"/>
              </w:rPr>
              <w:t>Vlastné akcie a vlastné obchodné podiely</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Pr>
        <w:tc>
          <w:tcPr>
            <w:tcW w:w="3543" w:type="dxa"/>
          </w:tcPr>
          <w:p w:rsidR="00B636A1" w:rsidRPr="00E22263" w:rsidRDefault="00B636A1">
            <w:pPr>
              <w:snapToGrid w:val="0"/>
              <w:ind w:left="286"/>
              <w:rPr>
                <w:sz w:val="20"/>
                <w:szCs w:val="20"/>
              </w:rPr>
            </w:pPr>
            <w:r w:rsidRPr="00E22263">
              <w:rPr>
                <w:sz w:val="20"/>
                <w:szCs w:val="20"/>
              </w:rPr>
              <w:t>Zmena základného imania</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Pr>
        <w:tc>
          <w:tcPr>
            <w:tcW w:w="3543" w:type="dxa"/>
          </w:tcPr>
          <w:p w:rsidR="00B636A1" w:rsidRPr="00E22263" w:rsidRDefault="00B636A1">
            <w:pPr>
              <w:snapToGrid w:val="0"/>
              <w:rPr>
                <w:sz w:val="20"/>
                <w:szCs w:val="20"/>
              </w:rPr>
            </w:pPr>
            <w:r w:rsidRPr="00E22263">
              <w:rPr>
                <w:sz w:val="20"/>
                <w:szCs w:val="20"/>
              </w:rPr>
              <w:t>Kapitálové fondy</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Pr>
        <w:tc>
          <w:tcPr>
            <w:tcW w:w="3543" w:type="dxa"/>
          </w:tcPr>
          <w:p w:rsidR="00B636A1" w:rsidRPr="00E22263" w:rsidRDefault="00B636A1">
            <w:pPr>
              <w:snapToGrid w:val="0"/>
              <w:ind w:left="286"/>
              <w:rPr>
                <w:sz w:val="20"/>
                <w:szCs w:val="20"/>
              </w:rPr>
            </w:pPr>
            <w:r w:rsidRPr="00E22263">
              <w:rPr>
                <w:sz w:val="20"/>
                <w:szCs w:val="20"/>
              </w:rPr>
              <w:t>Emisné ážio</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Pr>
        <w:tc>
          <w:tcPr>
            <w:tcW w:w="3543" w:type="dxa"/>
          </w:tcPr>
          <w:p w:rsidR="00B636A1" w:rsidRPr="00E22263" w:rsidRDefault="00B636A1">
            <w:pPr>
              <w:snapToGrid w:val="0"/>
              <w:ind w:left="286"/>
              <w:rPr>
                <w:sz w:val="20"/>
                <w:szCs w:val="20"/>
              </w:rPr>
            </w:pPr>
            <w:r w:rsidRPr="00E22263">
              <w:rPr>
                <w:sz w:val="20"/>
                <w:szCs w:val="20"/>
              </w:rPr>
              <w:t>Ostatné kapitálové fondy</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Height w:val="80"/>
        </w:trPr>
        <w:tc>
          <w:tcPr>
            <w:tcW w:w="3543" w:type="dxa"/>
          </w:tcPr>
          <w:p w:rsidR="00B636A1" w:rsidRPr="00E22263" w:rsidRDefault="00B636A1">
            <w:pPr>
              <w:snapToGrid w:val="0"/>
              <w:ind w:left="286"/>
              <w:rPr>
                <w:sz w:val="20"/>
                <w:szCs w:val="20"/>
              </w:rPr>
            </w:pPr>
            <w:r w:rsidRPr="00E22263">
              <w:rPr>
                <w:sz w:val="20"/>
                <w:szCs w:val="20"/>
              </w:rPr>
              <w:t>Zákonný rezervný fond z kapitálových vkladov</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Height w:val="135"/>
        </w:trPr>
        <w:tc>
          <w:tcPr>
            <w:tcW w:w="3543" w:type="dxa"/>
          </w:tcPr>
          <w:p w:rsidR="00B636A1" w:rsidRPr="00E22263" w:rsidRDefault="00B636A1">
            <w:pPr>
              <w:snapToGrid w:val="0"/>
              <w:ind w:left="286"/>
              <w:rPr>
                <w:sz w:val="20"/>
                <w:szCs w:val="20"/>
              </w:rPr>
            </w:pPr>
            <w:r w:rsidRPr="00E22263">
              <w:rPr>
                <w:sz w:val="20"/>
                <w:szCs w:val="20"/>
              </w:rPr>
              <w:t>Oceňovacie rozdiely z precenenia majetku a</w:t>
            </w:r>
            <w:r w:rsidR="006F3FFB">
              <w:rPr>
                <w:sz w:val="20"/>
                <w:szCs w:val="20"/>
              </w:rPr>
              <w:t> </w:t>
            </w:r>
            <w:r w:rsidRPr="00E22263">
              <w:rPr>
                <w:sz w:val="20"/>
                <w:szCs w:val="20"/>
              </w:rPr>
              <w:t>záväzkov</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Pr>
        <w:tc>
          <w:tcPr>
            <w:tcW w:w="3543" w:type="dxa"/>
          </w:tcPr>
          <w:p w:rsidR="00B636A1" w:rsidRPr="00E22263" w:rsidRDefault="00B636A1">
            <w:pPr>
              <w:snapToGrid w:val="0"/>
              <w:ind w:left="286"/>
              <w:rPr>
                <w:sz w:val="20"/>
                <w:szCs w:val="20"/>
              </w:rPr>
            </w:pPr>
            <w:r w:rsidRPr="00E22263">
              <w:rPr>
                <w:sz w:val="20"/>
                <w:szCs w:val="20"/>
              </w:rPr>
              <w:t>Oceňovacie rozdiely z kapitálových účastín</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Pr>
        <w:tc>
          <w:tcPr>
            <w:tcW w:w="3543" w:type="dxa"/>
          </w:tcPr>
          <w:p w:rsidR="00B636A1" w:rsidRPr="00E22263" w:rsidRDefault="00B636A1">
            <w:pPr>
              <w:snapToGrid w:val="0"/>
              <w:ind w:left="286"/>
              <w:rPr>
                <w:sz w:val="20"/>
                <w:szCs w:val="20"/>
              </w:rPr>
            </w:pPr>
            <w:r w:rsidRPr="00E22263">
              <w:rPr>
                <w:sz w:val="20"/>
                <w:szCs w:val="20"/>
              </w:rPr>
              <w:t>Oceňovacie rozdiely z precenenia pri splynutí, zlúčení a</w:t>
            </w:r>
            <w:r w:rsidR="006F3FFB">
              <w:rPr>
                <w:sz w:val="20"/>
                <w:szCs w:val="20"/>
              </w:rPr>
              <w:t> </w:t>
            </w:r>
            <w:r w:rsidRPr="00E22263">
              <w:rPr>
                <w:sz w:val="20"/>
                <w:szCs w:val="20"/>
              </w:rPr>
              <w:t>rozdelení</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Pr>
        <w:tc>
          <w:tcPr>
            <w:tcW w:w="3543" w:type="dxa"/>
          </w:tcPr>
          <w:p w:rsidR="00B636A1" w:rsidRPr="00E22263" w:rsidRDefault="00B636A1">
            <w:pPr>
              <w:snapToGrid w:val="0"/>
              <w:rPr>
                <w:sz w:val="20"/>
                <w:szCs w:val="20"/>
              </w:rPr>
            </w:pPr>
            <w:r w:rsidRPr="00E22263">
              <w:rPr>
                <w:sz w:val="20"/>
                <w:szCs w:val="20"/>
              </w:rPr>
              <w:t>Fondy zo zisku</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Pr>
        <w:tc>
          <w:tcPr>
            <w:tcW w:w="3543" w:type="dxa"/>
          </w:tcPr>
          <w:p w:rsidR="00B636A1" w:rsidRPr="00E22263" w:rsidRDefault="00B636A1">
            <w:pPr>
              <w:snapToGrid w:val="0"/>
              <w:ind w:left="286"/>
              <w:rPr>
                <w:sz w:val="20"/>
                <w:szCs w:val="20"/>
              </w:rPr>
            </w:pPr>
            <w:r w:rsidRPr="00E22263">
              <w:rPr>
                <w:sz w:val="20"/>
                <w:szCs w:val="20"/>
              </w:rPr>
              <w:t>Zákonný rezervný fond</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Pr>
        <w:tc>
          <w:tcPr>
            <w:tcW w:w="3543" w:type="dxa"/>
          </w:tcPr>
          <w:p w:rsidR="00B636A1" w:rsidRPr="00E22263" w:rsidRDefault="00B636A1">
            <w:pPr>
              <w:snapToGrid w:val="0"/>
              <w:ind w:left="286"/>
              <w:rPr>
                <w:sz w:val="20"/>
                <w:szCs w:val="20"/>
              </w:rPr>
            </w:pPr>
            <w:r w:rsidRPr="00E22263">
              <w:rPr>
                <w:sz w:val="20"/>
                <w:szCs w:val="20"/>
              </w:rPr>
              <w:t>Nedeliteľný fond</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rsidTr="008013B6">
        <w:trPr>
          <w:cantSplit/>
        </w:trPr>
        <w:tc>
          <w:tcPr>
            <w:tcW w:w="3543" w:type="dxa"/>
          </w:tcPr>
          <w:p w:rsidR="00B636A1" w:rsidRPr="00E22263" w:rsidRDefault="00B636A1">
            <w:pPr>
              <w:snapToGrid w:val="0"/>
              <w:ind w:left="286"/>
              <w:rPr>
                <w:sz w:val="20"/>
                <w:szCs w:val="20"/>
              </w:rPr>
            </w:pPr>
            <w:r w:rsidRPr="00E22263">
              <w:rPr>
                <w:sz w:val="20"/>
                <w:szCs w:val="20"/>
              </w:rPr>
              <w:t>Štatutárne fondy a ostatné fondy</w:t>
            </w:r>
          </w:p>
        </w:tc>
        <w:tc>
          <w:tcPr>
            <w:tcW w:w="1160"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161"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6F3FFB" w:rsidRPr="00E22263" w:rsidTr="008013B6">
        <w:trPr>
          <w:cantSplit/>
        </w:trPr>
        <w:tc>
          <w:tcPr>
            <w:tcW w:w="3543" w:type="dxa"/>
          </w:tcPr>
          <w:p w:rsidR="006F3FFB" w:rsidRPr="00E22263" w:rsidRDefault="006F3FFB" w:rsidP="006F3FFB">
            <w:pPr>
              <w:snapToGrid w:val="0"/>
              <w:rPr>
                <w:sz w:val="20"/>
                <w:szCs w:val="20"/>
              </w:rPr>
            </w:pPr>
            <w:r w:rsidRPr="00E22263">
              <w:rPr>
                <w:sz w:val="20"/>
                <w:szCs w:val="20"/>
              </w:rPr>
              <w:t>Výsledok hospodárenia minulých rokov</w:t>
            </w:r>
          </w:p>
        </w:tc>
        <w:tc>
          <w:tcPr>
            <w:tcW w:w="1160" w:type="dxa"/>
            <w:vAlign w:val="bottom"/>
          </w:tcPr>
          <w:p w:rsidR="006F3FFB" w:rsidRPr="00E22263" w:rsidRDefault="006F3FFB" w:rsidP="006F3FFB">
            <w:pPr>
              <w:snapToGrid w:val="0"/>
              <w:ind w:left="113" w:right="57"/>
              <w:jc w:val="right"/>
              <w:rPr>
                <w:bCs/>
                <w:sz w:val="20"/>
                <w:szCs w:val="20"/>
              </w:rPr>
            </w:pPr>
            <w:r w:rsidRPr="00E22263">
              <w:rPr>
                <w:bCs/>
                <w:sz w:val="20"/>
                <w:szCs w:val="20"/>
              </w:rPr>
              <w:t>-</w:t>
            </w:r>
            <w:r>
              <w:rPr>
                <w:bCs/>
                <w:sz w:val="20"/>
                <w:szCs w:val="20"/>
              </w:rPr>
              <w:t>5</w:t>
            </w:r>
            <w:r w:rsidRPr="00E22263">
              <w:rPr>
                <w:bCs/>
                <w:sz w:val="20"/>
                <w:szCs w:val="20"/>
              </w:rPr>
              <w:t>,</w:t>
            </w:r>
            <w:r>
              <w:rPr>
                <w:bCs/>
                <w:sz w:val="20"/>
                <w:szCs w:val="20"/>
              </w:rPr>
              <w:t>2</w:t>
            </w:r>
          </w:p>
        </w:tc>
        <w:tc>
          <w:tcPr>
            <w:tcW w:w="1161" w:type="dxa"/>
            <w:vAlign w:val="bottom"/>
          </w:tcPr>
          <w:p w:rsidR="006F3FFB" w:rsidRPr="00E22263" w:rsidRDefault="006F3FFB" w:rsidP="006F3FFB">
            <w:pPr>
              <w:snapToGrid w:val="0"/>
              <w:ind w:left="113" w:right="57"/>
              <w:jc w:val="right"/>
              <w:rPr>
                <w:bCs/>
                <w:sz w:val="20"/>
                <w:szCs w:val="20"/>
              </w:rPr>
            </w:pPr>
          </w:p>
        </w:tc>
        <w:tc>
          <w:tcPr>
            <w:tcW w:w="1161" w:type="dxa"/>
            <w:vAlign w:val="bottom"/>
          </w:tcPr>
          <w:p w:rsidR="006F3FFB" w:rsidRPr="00E22263" w:rsidRDefault="006F3FFB" w:rsidP="006F3FFB">
            <w:pPr>
              <w:snapToGrid w:val="0"/>
              <w:ind w:left="113" w:right="57"/>
              <w:jc w:val="right"/>
              <w:rPr>
                <w:bCs/>
                <w:sz w:val="20"/>
                <w:szCs w:val="20"/>
              </w:rPr>
            </w:pPr>
            <w:r w:rsidRPr="00E22263">
              <w:rPr>
                <w:bCs/>
                <w:sz w:val="20"/>
                <w:szCs w:val="20"/>
              </w:rPr>
              <w:t>-</w:t>
            </w:r>
          </w:p>
        </w:tc>
        <w:tc>
          <w:tcPr>
            <w:tcW w:w="1161" w:type="dxa"/>
            <w:vAlign w:val="bottom"/>
          </w:tcPr>
          <w:p w:rsidR="006F3FFB" w:rsidRPr="00E22263" w:rsidRDefault="006F3FFB" w:rsidP="006F3FFB">
            <w:pPr>
              <w:snapToGrid w:val="0"/>
              <w:ind w:left="113" w:right="57"/>
              <w:jc w:val="right"/>
              <w:rPr>
                <w:bCs/>
                <w:sz w:val="20"/>
                <w:szCs w:val="20"/>
              </w:rPr>
            </w:pPr>
            <w:r w:rsidRPr="00E22263">
              <w:rPr>
                <w:bCs/>
                <w:sz w:val="20"/>
                <w:szCs w:val="20"/>
              </w:rPr>
              <w:t>-</w:t>
            </w:r>
          </w:p>
        </w:tc>
        <w:tc>
          <w:tcPr>
            <w:tcW w:w="1161" w:type="dxa"/>
            <w:vAlign w:val="bottom"/>
          </w:tcPr>
          <w:p w:rsidR="006F3FFB" w:rsidRPr="00E22263" w:rsidRDefault="006F3FFB" w:rsidP="006F3FFB">
            <w:pPr>
              <w:snapToGrid w:val="0"/>
              <w:ind w:left="113" w:right="57"/>
              <w:jc w:val="right"/>
              <w:rPr>
                <w:bCs/>
                <w:sz w:val="20"/>
                <w:szCs w:val="20"/>
              </w:rPr>
            </w:pPr>
            <w:r w:rsidRPr="00E22263">
              <w:rPr>
                <w:bCs/>
                <w:sz w:val="20"/>
                <w:szCs w:val="20"/>
              </w:rPr>
              <w:t>-</w:t>
            </w:r>
            <w:r>
              <w:rPr>
                <w:bCs/>
                <w:sz w:val="20"/>
                <w:szCs w:val="20"/>
              </w:rPr>
              <w:t>8</w:t>
            </w:r>
            <w:r w:rsidRPr="00E22263">
              <w:rPr>
                <w:bCs/>
                <w:sz w:val="20"/>
                <w:szCs w:val="20"/>
              </w:rPr>
              <w:t>,</w:t>
            </w:r>
            <w:r>
              <w:rPr>
                <w:bCs/>
                <w:sz w:val="20"/>
                <w:szCs w:val="20"/>
              </w:rPr>
              <w:t>1</w:t>
            </w:r>
          </w:p>
        </w:tc>
      </w:tr>
      <w:tr w:rsidR="006F3FFB" w:rsidRPr="00E22263" w:rsidTr="008013B6">
        <w:trPr>
          <w:cantSplit/>
        </w:trPr>
        <w:tc>
          <w:tcPr>
            <w:tcW w:w="3543" w:type="dxa"/>
          </w:tcPr>
          <w:p w:rsidR="006F3FFB" w:rsidRPr="00E22263" w:rsidRDefault="006F3FFB" w:rsidP="006F3FFB">
            <w:pPr>
              <w:snapToGrid w:val="0"/>
              <w:ind w:left="286"/>
              <w:rPr>
                <w:sz w:val="20"/>
                <w:szCs w:val="20"/>
              </w:rPr>
            </w:pPr>
            <w:r w:rsidRPr="00E22263">
              <w:rPr>
                <w:sz w:val="20"/>
                <w:szCs w:val="20"/>
              </w:rPr>
              <w:t>Nerozdelený zisk minulých rokov</w:t>
            </w:r>
          </w:p>
        </w:tc>
        <w:tc>
          <w:tcPr>
            <w:tcW w:w="1160" w:type="dxa"/>
            <w:vAlign w:val="bottom"/>
          </w:tcPr>
          <w:p w:rsidR="006F3FFB" w:rsidRPr="00E22263" w:rsidRDefault="006F3FFB" w:rsidP="006F3FFB">
            <w:pPr>
              <w:snapToGrid w:val="0"/>
              <w:ind w:left="113" w:right="57"/>
              <w:jc w:val="right"/>
              <w:rPr>
                <w:bCs/>
                <w:sz w:val="20"/>
                <w:szCs w:val="20"/>
              </w:rPr>
            </w:pPr>
            <w:r w:rsidRPr="00E22263">
              <w:rPr>
                <w:bCs/>
                <w:sz w:val="20"/>
                <w:szCs w:val="20"/>
              </w:rPr>
              <w:t>3,1</w:t>
            </w:r>
          </w:p>
        </w:tc>
        <w:tc>
          <w:tcPr>
            <w:tcW w:w="1161" w:type="dxa"/>
            <w:vAlign w:val="bottom"/>
          </w:tcPr>
          <w:p w:rsidR="006F3FFB" w:rsidRPr="00E22263" w:rsidRDefault="006F3FFB" w:rsidP="006F3FFB">
            <w:pPr>
              <w:snapToGrid w:val="0"/>
              <w:ind w:left="113" w:right="57"/>
              <w:jc w:val="right"/>
              <w:rPr>
                <w:bCs/>
                <w:sz w:val="20"/>
                <w:szCs w:val="20"/>
              </w:rPr>
            </w:pPr>
          </w:p>
        </w:tc>
        <w:tc>
          <w:tcPr>
            <w:tcW w:w="1161" w:type="dxa"/>
            <w:vAlign w:val="bottom"/>
          </w:tcPr>
          <w:p w:rsidR="006F3FFB" w:rsidRPr="00E22263" w:rsidRDefault="006F3FFB" w:rsidP="006F3FFB">
            <w:pPr>
              <w:snapToGrid w:val="0"/>
              <w:ind w:left="113" w:right="57"/>
              <w:jc w:val="right"/>
              <w:rPr>
                <w:bCs/>
                <w:sz w:val="20"/>
                <w:szCs w:val="20"/>
              </w:rPr>
            </w:pPr>
            <w:r w:rsidRPr="00E22263">
              <w:rPr>
                <w:bCs/>
                <w:sz w:val="20"/>
                <w:szCs w:val="20"/>
              </w:rPr>
              <w:t>-</w:t>
            </w:r>
          </w:p>
        </w:tc>
        <w:tc>
          <w:tcPr>
            <w:tcW w:w="1161" w:type="dxa"/>
            <w:vAlign w:val="bottom"/>
          </w:tcPr>
          <w:p w:rsidR="006F3FFB" w:rsidRPr="00E22263" w:rsidRDefault="006F3FFB" w:rsidP="006F3FFB">
            <w:pPr>
              <w:snapToGrid w:val="0"/>
              <w:ind w:left="113" w:right="57"/>
              <w:jc w:val="right"/>
              <w:rPr>
                <w:bCs/>
                <w:sz w:val="20"/>
                <w:szCs w:val="20"/>
              </w:rPr>
            </w:pPr>
            <w:r w:rsidRPr="00E22263">
              <w:rPr>
                <w:bCs/>
                <w:sz w:val="20"/>
                <w:szCs w:val="20"/>
              </w:rPr>
              <w:t>-</w:t>
            </w:r>
          </w:p>
        </w:tc>
        <w:tc>
          <w:tcPr>
            <w:tcW w:w="1161" w:type="dxa"/>
            <w:vAlign w:val="bottom"/>
          </w:tcPr>
          <w:p w:rsidR="006F3FFB" w:rsidRPr="00E22263" w:rsidRDefault="006F3FFB" w:rsidP="006F3FFB">
            <w:pPr>
              <w:snapToGrid w:val="0"/>
              <w:ind w:left="113" w:right="57"/>
              <w:jc w:val="right"/>
              <w:rPr>
                <w:bCs/>
                <w:sz w:val="20"/>
                <w:szCs w:val="20"/>
              </w:rPr>
            </w:pPr>
            <w:r w:rsidRPr="00E22263">
              <w:rPr>
                <w:bCs/>
                <w:sz w:val="20"/>
                <w:szCs w:val="20"/>
              </w:rPr>
              <w:t>3,1</w:t>
            </w:r>
          </w:p>
        </w:tc>
      </w:tr>
      <w:tr w:rsidR="006F3FFB" w:rsidRPr="00E22263" w:rsidTr="008013B6">
        <w:trPr>
          <w:cantSplit/>
        </w:trPr>
        <w:tc>
          <w:tcPr>
            <w:tcW w:w="3543" w:type="dxa"/>
          </w:tcPr>
          <w:p w:rsidR="006F3FFB" w:rsidRPr="00E22263" w:rsidRDefault="006F3FFB" w:rsidP="006F3FFB">
            <w:pPr>
              <w:snapToGrid w:val="0"/>
              <w:ind w:left="286"/>
              <w:rPr>
                <w:sz w:val="20"/>
                <w:szCs w:val="20"/>
              </w:rPr>
            </w:pPr>
            <w:r w:rsidRPr="00E22263">
              <w:rPr>
                <w:sz w:val="20"/>
                <w:szCs w:val="20"/>
              </w:rPr>
              <w:t>Neuhradená strata minulých rokov</w:t>
            </w:r>
          </w:p>
        </w:tc>
        <w:tc>
          <w:tcPr>
            <w:tcW w:w="1160" w:type="dxa"/>
            <w:vAlign w:val="bottom"/>
          </w:tcPr>
          <w:p w:rsidR="006F3FFB" w:rsidRPr="00E22263" w:rsidRDefault="006F3FFB" w:rsidP="006F3FFB">
            <w:pPr>
              <w:snapToGrid w:val="0"/>
              <w:ind w:left="113" w:right="57"/>
              <w:jc w:val="right"/>
              <w:rPr>
                <w:bCs/>
                <w:sz w:val="20"/>
                <w:szCs w:val="20"/>
              </w:rPr>
            </w:pPr>
            <w:r>
              <w:rPr>
                <w:bCs/>
                <w:sz w:val="20"/>
                <w:szCs w:val="20"/>
              </w:rPr>
              <w:t>-8</w:t>
            </w:r>
            <w:r w:rsidRPr="00E22263">
              <w:rPr>
                <w:bCs/>
                <w:sz w:val="20"/>
                <w:szCs w:val="20"/>
              </w:rPr>
              <w:t>.</w:t>
            </w:r>
            <w:r>
              <w:rPr>
                <w:bCs/>
                <w:sz w:val="20"/>
                <w:szCs w:val="20"/>
              </w:rPr>
              <w:t>4</w:t>
            </w:r>
          </w:p>
        </w:tc>
        <w:tc>
          <w:tcPr>
            <w:tcW w:w="1161" w:type="dxa"/>
            <w:vAlign w:val="bottom"/>
          </w:tcPr>
          <w:p w:rsidR="006F3FFB" w:rsidRPr="00E22263" w:rsidRDefault="006F3FFB" w:rsidP="006F3FFB">
            <w:pPr>
              <w:snapToGrid w:val="0"/>
              <w:ind w:left="113" w:right="57"/>
              <w:jc w:val="right"/>
              <w:rPr>
                <w:bCs/>
                <w:sz w:val="20"/>
                <w:szCs w:val="20"/>
              </w:rPr>
            </w:pPr>
          </w:p>
        </w:tc>
        <w:tc>
          <w:tcPr>
            <w:tcW w:w="1161" w:type="dxa"/>
            <w:vAlign w:val="bottom"/>
          </w:tcPr>
          <w:p w:rsidR="006F3FFB" w:rsidRPr="00E22263" w:rsidRDefault="006F3FFB" w:rsidP="006F3FFB">
            <w:pPr>
              <w:snapToGrid w:val="0"/>
              <w:ind w:left="113" w:right="57"/>
              <w:jc w:val="right"/>
              <w:rPr>
                <w:bCs/>
                <w:sz w:val="20"/>
                <w:szCs w:val="20"/>
              </w:rPr>
            </w:pPr>
            <w:r w:rsidRPr="00E22263">
              <w:rPr>
                <w:bCs/>
                <w:sz w:val="20"/>
                <w:szCs w:val="20"/>
              </w:rPr>
              <w:t>-</w:t>
            </w:r>
          </w:p>
        </w:tc>
        <w:tc>
          <w:tcPr>
            <w:tcW w:w="1161" w:type="dxa"/>
            <w:vAlign w:val="bottom"/>
          </w:tcPr>
          <w:p w:rsidR="006F3FFB" w:rsidRPr="00E22263" w:rsidRDefault="006F3FFB" w:rsidP="006F3FFB">
            <w:pPr>
              <w:snapToGrid w:val="0"/>
              <w:ind w:left="113" w:right="57"/>
              <w:jc w:val="right"/>
              <w:rPr>
                <w:bCs/>
                <w:sz w:val="20"/>
                <w:szCs w:val="20"/>
              </w:rPr>
            </w:pPr>
            <w:r w:rsidRPr="00E22263">
              <w:rPr>
                <w:bCs/>
                <w:sz w:val="20"/>
                <w:szCs w:val="20"/>
              </w:rPr>
              <w:t>-</w:t>
            </w:r>
          </w:p>
        </w:tc>
        <w:tc>
          <w:tcPr>
            <w:tcW w:w="1161" w:type="dxa"/>
            <w:vAlign w:val="bottom"/>
          </w:tcPr>
          <w:p w:rsidR="006F3FFB" w:rsidRPr="00E22263" w:rsidRDefault="006F3FFB" w:rsidP="006F3FFB">
            <w:pPr>
              <w:snapToGrid w:val="0"/>
              <w:ind w:left="113" w:right="57"/>
              <w:jc w:val="right"/>
              <w:rPr>
                <w:bCs/>
                <w:sz w:val="20"/>
                <w:szCs w:val="20"/>
              </w:rPr>
            </w:pPr>
            <w:r>
              <w:rPr>
                <w:bCs/>
                <w:sz w:val="20"/>
                <w:szCs w:val="20"/>
              </w:rPr>
              <w:t>-11</w:t>
            </w:r>
            <w:r w:rsidRPr="00E22263">
              <w:rPr>
                <w:bCs/>
                <w:sz w:val="20"/>
                <w:szCs w:val="20"/>
              </w:rPr>
              <w:t>.</w:t>
            </w:r>
            <w:r>
              <w:rPr>
                <w:bCs/>
                <w:sz w:val="20"/>
                <w:szCs w:val="20"/>
              </w:rPr>
              <w:t>2</w:t>
            </w:r>
          </w:p>
        </w:tc>
      </w:tr>
      <w:tr w:rsidR="006F3FFB" w:rsidRPr="00E22263" w:rsidTr="008013B6">
        <w:trPr>
          <w:cantSplit/>
        </w:trPr>
        <w:tc>
          <w:tcPr>
            <w:tcW w:w="3543" w:type="dxa"/>
          </w:tcPr>
          <w:p w:rsidR="006F3FFB" w:rsidRPr="00E22263" w:rsidRDefault="006F3FFB" w:rsidP="006F3FFB">
            <w:pPr>
              <w:snapToGrid w:val="0"/>
              <w:rPr>
                <w:sz w:val="20"/>
                <w:szCs w:val="20"/>
              </w:rPr>
            </w:pPr>
            <w:r w:rsidRPr="00E22263">
              <w:rPr>
                <w:sz w:val="20"/>
                <w:szCs w:val="20"/>
              </w:rPr>
              <w:t>Výsledok hospodárenia za bežné účtovné obdobie</w:t>
            </w:r>
          </w:p>
        </w:tc>
        <w:tc>
          <w:tcPr>
            <w:tcW w:w="1160" w:type="dxa"/>
            <w:vAlign w:val="bottom"/>
          </w:tcPr>
          <w:p w:rsidR="006F3FFB" w:rsidRPr="00E22263" w:rsidRDefault="006F3FFB" w:rsidP="006F3FFB">
            <w:pPr>
              <w:pStyle w:val="lines"/>
              <w:snapToGrid w:val="0"/>
            </w:pPr>
            <w:r w:rsidRPr="00E22263">
              <w:t>-</w:t>
            </w:r>
            <w:r>
              <w:t>2</w:t>
            </w:r>
            <w:r w:rsidRPr="00E22263">
              <w:t>,</w:t>
            </w:r>
            <w:r>
              <w:t>9</w:t>
            </w:r>
          </w:p>
        </w:tc>
        <w:tc>
          <w:tcPr>
            <w:tcW w:w="1161" w:type="dxa"/>
            <w:vAlign w:val="bottom"/>
          </w:tcPr>
          <w:p w:rsidR="006F3FFB" w:rsidRPr="00E22263" w:rsidRDefault="006F3FFB" w:rsidP="006F3FFB">
            <w:pPr>
              <w:pStyle w:val="lines"/>
              <w:snapToGrid w:val="0"/>
            </w:pPr>
          </w:p>
        </w:tc>
        <w:tc>
          <w:tcPr>
            <w:tcW w:w="1161" w:type="dxa"/>
            <w:vAlign w:val="bottom"/>
          </w:tcPr>
          <w:p w:rsidR="006F3FFB" w:rsidRPr="00E22263" w:rsidRDefault="006F3FFB" w:rsidP="006F3FFB">
            <w:pPr>
              <w:pStyle w:val="lines"/>
              <w:snapToGrid w:val="0"/>
            </w:pPr>
            <w:r w:rsidRPr="00E22263">
              <w:t>-</w:t>
            </w:r>
          </w:p>
        </w:tc>
        <w:tc>
          <w:tcPr>
            <w:tcW w:w="1161" w:type="dxa"/>
            <w:vAlign w:val="bottom"/>
          </w:tcPr>
          <w:p w:rsidR="006F3FFB" w:rsidRPr="00E22263" w:rsidRDefault="006F3FFB" w:rsidP="006F3FFB">
            <w:pPr>
              <w:pStyle w:val="lines"/>
              <w:snapToGrid w:val="0"/>
            </w:pPr>
            <w:r w:rsidRPr="00E22263">
              <w:t>-</w:t>
            </w:r>
          </w:p>
        </w:tc>
        <w:tc>
          <w:tcPr>
            <w:tcW w:w="1161" w:type="dxa"/>
            <w:vAlign w:val="bottom"/>
          </w:tcPr>
          <w:p w:rsidR="006F3FFB" w:rsidRPr="00E22263" w:rsidRDefault="006F3FFB" w:rsidP="006F3FFB">
            <w:pPr>
              <w:pStyle w:val="lines"/>
              <w:snapToGrid w:val="0"/>
            </w:pPr>
            <w:r>
              <w:t>0</w:t>
            </w:r>
          </w:p>
        </w:tc>
      </w:tr>
      <w:tr w:rsidR="006F3FFB" w:rsidRPr="00E22263" w:rsidTr="008013B6">
        <w:trPr>
          <w:cantSplit/>
          <w:trHeight w:val="80"/>
        </w:trPr>
        <w:tc>
          <w:tcPr>
            <w:tcW w:w="3543" w:type="dxa"/>
            <w:vAlign w:val="bottom"/>
          </w:tcPr>
          <w:p w:rsidR="006F3FFB" w:rsidRPr="00E22263" w:rsidRDefault="006F3FFB" w:rsidP="006F3FFB">
            <w:pPr>
              <w:snapToGrid w:val="0"/>
              <w:rPr>
                <w:b/>
                <w:bCs/>
                <w:sz w:val="20"/>
                <w:szCs w:val="20"/>
              </w:rPr>
            </w:pPr>
            <w:r w:rsidRPr="00E22263">
              <w:rPr>
                <w:b/>
                <w:bCs/>
                <w:sz w:val="20"/>
                <w:szCs w:val="20"/>
              </w:rPr>
              <w:t>Spolu</w:t>
            </w:r>
          </w:p>
        </w:tc>
        <w:tc>
          <w:tcPr>
            <w:tcW w:w="1160" w:type="dxa"/>
            <w:vAlign w:val="bottom"/>
          </w:tcPr>
          <w:p w:rsidR="006F3FFB" w:rsidRPr="00E22263" w:rsidRDefault="006F3FFB" w:rsidP="006F3FFB">
            <w:pPr>
              <w:pStyle w:val="lined"/>
              <w:snapToGrid w:val="0"/>
            </w:pPr>
            <w:r>
              <w:t>1</w:t>
            </w:r>
            <w:r w:rsidRPr="00E22263">
              <w:t>.</w:t>
            </w:r>
            <w:r>
              <w:t>5</w:t>
            </w:r>
          </w:p>
        </w:tc>
        <w:tc>
          <w:tcPr>
            <w:tcW w:w="1161" w:type="dxa"/>
            <w:vAlign w:val="bottom"/>
          </w:tcPr>
          <w:p w:rsidR="006F3FFB" w:rsidRPr="00E22263" w:rsidRDefault="006F3FFB" w:rsidP="006F3FFB">
            <w:pPr>
              <w:pStyle w:val="lined"/>
              <w:snapToGrid w:val="0"/>
            </w:pPr>
            <w:r w:rsidRPr="00E22263">
              <w:t>-</w:t>
            </w:r>
          </w:p>
        </w:tc>
        <w:tc>
          <w:tcPr>
            <w:tcW w:w="1161" w:type="dxa"/>
            <w:vAlign w:val="bottom"/>
          </w:tcPr>
          <w:p w:rsidR="006F3FFB" w:rsidRPr="00E22263" w:rsidRDefault="006F3FFB" w:rsidP="006F3FFB">
            <w:pPr>
              <w:pStyle w:val="lined"/>
              <w:snapToGrid w:val="0"/>
            </w:pPr>
            <w:r w:rsidRPr="00E22263">
              <w:t>-</w:t>
            </w:r>
          </w:p>
        </w:tc>
        <w:tc>
          <w:tcPr>
            <w:tcW w:w="1161" w:type="dxa"/>
            <w:vAlign w:val="bottom"/>
          </w:tcPr>
          <w:p w:rsidR="006F3FFB" w:rsidRPr="00E22263" w:rsidRDefault="006F3FFB" w:rsidP="006F3FFB">
            <w:pPr>
              <w:pStyle w:val="lined"/>
              <w:snapToGrid w:val="0"/>
            </w:pPr>
            <w:r w:rsidRPr="00E22263">
              <w:t>-</w:t>
            </w:r>
          </w:p>
        </w:tc>
        <w:tc>
          <w:tcPr>
            <w:tcW w:w="1161" w:type="dxa"/>
            <w:vAlign w:val="bottom"/>
          </w:tcPr>
          <w:p w:rsidR="006F3FFB" w:rsidRPr="00E22263" w:rsidRDefault="006F3FFB" w:rsidP="006F3FFB">
            <w:pPr>
              <w:pStyle w:val="lined"/>
              <w:snapToGrid w:val="0"/>
            </w:pPr>
            <w:r>
              <w:t>1</w:t>
            </w:r>
            <w:r w:rsidRPr="00E22263">
              <w:t>.</w:t>
            </w:r>
            <w:r>
              <w:t>4</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lastRenderedPageBreak/>
        <w:t>Rezervy</w:t>
      </w:r>
    </w:p>
    <w:p w:rsidR="00B636A1" w:rsidRPr="00E22263" w:rsidRDefault="00B636A1">
      <w:pPr>
        <w:pStyle w:val="odstavec"/>
        <w:rPr>
          <w:szCs w:val="20"/>
        </w:rPr>
      </w:pPr>
      <w:r w:rsidRPr="00E22263">
        <w:rPr>
          <w:szCs w:val="20"/>
        </w:rPr>
        <w:t xml:space="preserve">Prehľad rezerv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3969"/>
        <w:gridCol w:w="1344"/>
        <w:gridCol w:w="1345"/>
        <w:gridCol w:w="1344"/>
        <w:gridCol w:w="1345"/>
      </w:tblGrid>
      <w:tr w:rsidR="00B636A1" w:rsidRPr="00E22263">
        <w:trPr>
          <w:cantSplit/>
        </w:trPr>
        <w:tc>
          <w:tcPr>
            <w:tcW w:w="3969" w:type="dxa"/>
            <w:tcBorders>
              <w:bottom w:val="single" w:sz="4" w:space="0" w:color="000000"/>
            </w:tcBorders>
          </w:tcPr>
          <w:p w:rsidR="00B636A1" w:rsidRPr="00E22263" w:rsidRDefault="00B636A1">
            <w:pPr>
              <w:snapToGrid w:val="0"/>
              <w:rPr>
                <w:sz w:val="20"/>
                <w:szCs w:val="20"/>
              </w:rPr>
            </w:pPr>
          </w:p>
        </w:tc>
        <w:tc>
          <w:tcPr>
            <w:tcW w:w="1344"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 xml:space="preserve">Stav </w:t>
            </w:r>
            <w:r w:rsidRPr="00E22263">
              <w:rPr>
                <w:sz w:val="20"/>
                <w:szCs w:val="20"/>
              </w:rPr>
              <w:br/>
              <w:t>k 31.12.</w:t>
            </w:r>
            <w:r w:rsidRPr="00E22263">
              <w:rPr>
                <w:iCs/>
                <w:sz w:val="20"/>
                <w:szCs w:val="20"/>
              </w:rPr>
              <w:t xml:space="preserve"> </w:t>
            </w:r>
            <w:r w:rsidR="006F3FFB">
              <w:rPr>
                <w:iCs/>
                <w:sz w:val="20"/>
                <w:szCs w:val="20"/>
              </w:rPr>
              <w:t>2017</w:t>
            </w:r>
          </w:p>
        </w:tc>
        <w:tc>
          <w:tcPr>
            <w:tcW w:w="1345"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Tvorba</w:t>
            </w:r>
          </w:p>
        </w:tc>
        <w:tc>
          <w:tcPr>
            <w:tcW w:w="1344"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Použitie /</w:t>
            </w:r>
          </w:p>
          <w:p w:rsidR="00B636A1" w:rsidRPr="00E22263" w:rsidRDefault="00B636A1">
            <w:pPr>
              <w:ind w:left="113" w:right="57"/>
              <w:jc w:val="right"/>
              <w:rPr>
                <w:sz w:val="20"/>
                <w:szCs w:val="20"/>
              </w:rPr>
            </w:pPr>
            <w:r w:rsidRPr="00E22263">
              <w:rPr>
                <w:sz w:val="20"/>
                <w:szCs w:val="20"/>
              </w:rPr>
              <w:t>Zrušenie</w:t>
            </w:r>
          </w:p>
        </w:tc>
        <w:tc>
          <w:tcPr>
            <w:tcW w:w="1345"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 xml:space="preserve">Stav </w:t>
            </w:r>
            <w:r w:rsidRPr="00E22263">
              <w:rPr>
                <w:sz w:val="20"/>
                <w:szCs w:val="20"/>
              </w:rPr>
              <w:br/>
              <w:t>k 31.12.</w:t>
            </w:r>
            <w:r w:rsidRPr="00E22263">
              <w:rPr>
                <w:iCs/>
                <w:sz w:val="20"/>
                <w:szCs w:val="20"/>
              </w:rPr>
              <w:t xml:space="preserve"> </w:t>
            </w:r>
            <w:r w:rsidR="006F3FFB">
              <w:rPr>
                <w:iCs/>
                <w:sz w:val="20"/>
                <w:szCs w:val="20"/>
              </w:rPr>
              <w:t>2018</w:t>
            </w:r>
          </w:p>
        </w:tc>
      </w:tr>
      <w:tr w:rsidR="00B636A1" w:rsidRPr="00E22263">
        <w:trPr>
          <w:cantSplit/>
        </w:trPr>
        <w:tc>
          <w:tcPr>
            <w:tcW w:w="3969" w:type="dxa"/>
            <w:vAlign w:val="bottom"/>
          </w:tcPr>
          <w:p w:rsidR="00B636A1" w:rsidRPr="00E22263" w:rsidRDefault="00B636A1">
            <w:pPr>
              <w:snapToGrid w:val="0"/>
              <w:rPr>
                <w:b/>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Zákonné rezervy</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b/>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Dlhodobé rezervy</w:t>
            </w: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Odstránenie znečistenia životného prostredia</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Odstránenie odpadov a obalov</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Dlhodobé rezervy spolu</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Krátkodobé rezervy</w:t>
            </w: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c>
          <w:tcPr>
            <w:tcW w:w="1344" w:type="dxa"/>
            <w:vAlign w:val="bottom"/>
          </w:tcPr>
          <w:p w:rsidR="00B636A1" w:rsidRPr="00E22263" w:rsidRDefault="00B636A1">
            <w:pPr>
              <w:snapToGrid w:val="0"/>
              <w:ind w:left="113" w:right="57"/>
              <w:jc w:val="right"/>
              <w:rPr>
                <w:bCs/>
                <w:sz w:val="20"/>
                <w:szCs w:val="20"/>
              </w:rPr>
            </w:pPr>
          </w:p>
        </w:tc>
        <w:tc>
          <w:tcPr>
            <w:tcW w:w="1345"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Záručné opravy</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Mzdy za nevyčerpanú dovolenku, vrátane sociálneho zabezpečenia</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Rabat odberateľom</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Odmeny pracovníkom</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Odchodné do dôchodku a životné či pracovné</w:t>
            </w:r>
          </w:p>
          <w:p w:rsidR="00B636A1" w:rsidRPr="00E22263" w:rsidRDefault="00B636A1">
            <w:pPr>
              <w:rPr>
                <w:sz w:val="20"/>
                <w:szCs w:val="20"/>
              </w:rPr>
            </w:pPr>
            <w:r w:rsidRPr="00E22263">
              <w:rPr>
                <w:sz w:val="20"/>
                <w:szCs w:val="20"/>
              </w:rPr>
              <w:t>jubileá</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Odstupné pracovníkom</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Pokuty a penále</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sz w:val="20"/>
                <w:szCs w:val="20"/>
              </w:rPr>
            </w:pPr>
            <w:r w:rsidRPr="00E22263">
              <w:rPr>
                <w:sz w:val="20"/>
                <w:szCs w:val="20"/>
              </w:rPr>
              <w:t>Iné</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c>
          <w:tcPr>
            <w:tcW w:w="1344" w:type="dxa"/>
            <w:vAlign w:val="bottom"/>
          </w:tcPr>
          <w:p w:rsidR="00B636A1" w:rsidRPr="00E22263" w:rsidRDefault="00B636A1">
            <w:pPr>
              <w:pStyle w:val="lines"/>
              <w:snapToGrid w:val="0"/>
            </w:pPr>
            <w:r w:rsidRPr="00E22263">
              <w:t>-</w:t>
            </w:r>
          </w:p>
        </w:tc>
        <w:tc>
          <w:tcPr>
            <w:tcW w:w="1345" w:type="dxa"/>
            <w:vAlign w:val="bottom"/>
          </w:tcPr>
          <w:p w:rsidR="00B636A1" w:rsidRPr="00E22263" w:rsidRDefault="00B636A1">
            <w:pPr>
              <w:pStyle w:val="lines"/>
              <w:snapToGrid w:val="0"/>
            </w:pPr>
            <w:r w:rsidRPr="00E22263">
              <w:t>-</w:t>
            </w: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Krátkodobé rezervy spolu</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4"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345"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3969" w:type="dxa"/>
            <w:vAlign w:val="bottom"/>
          </w:tcPr>
          <w:p w:rsidR="00B636A1" w:rsidRPr="00E22263" w:rsidRDefault="00B636A1">
            <w:pPr>
              <w:snapToGrid w:val="0"/>
              <w:rPr>
                <w:bCs/>
                <w:sz w:val="20"/>
                <w:szCs w:val="20"/>
              </w:rPr>
            </w:pPr>
          </w:p>
        </w:tc>
        <w:tc>
          <w:tcPr>
            <w:tcW w:w="1344" w:type="dxa"/>
            <w:vAlign w:val="bottom"/>
          </w:tcPr>
          <w:p w:rsidR="00B636A1" w:rsidRPr="00E22263" w:rsidRDefault="00B636A1">
            <w:pPr>
              <w:pStyle w:val="lines"/>
              <w:snapToGrid w:val="0"/>
            </w:pPr>
          </w:p>
        </w:tc>
        <w:tc>
          <w:tcPr>
            <w:tcW w:w="1345" w:type="dxa"/>
            <w:vAlign w:val="bottom"/>
          </w:tcPr>
          <w:p w:rsidR="00B636A1" w:rsidRPr="00E22263" w:rsidRDefault="00B636A1">
            <w:pPr>
              <w:pStyle w:val="lines"/>
              <w:snapToGrid w:val="0"/>
            </w:pPr>
          </w:p>
        </w:tc>
        <w:tc>
          <w:tcPr>
            <w:tcW w:w="1344" w:type="dxa"/>
            <w:vAlign w:val="bottom"/>
          </w:tcPr>
          <w:p w:rsidR="00B636A1" w:rsidRPr="00E22263" w:rsidRDefault="00B636A1">
            <w:pPr>
              <w:pStyle w:val="lines"/>
              <w:snapToGrid w:val="0"/>
            </w:pPr>
          </w:p>
        </w:tc>
        <w:tc>
          <w:tcPr>
            <w:tcW w:w="1345" w:type="dxa"/>
            <w:vAlign w:val="bottom"/>
          </w:tcPr>
          <w:p w:rsidR="00B636A1" w:rsidRPr="00E22263" w:rsidRDefault="00B636A1">
            <w:pPr>
              <w:pStyle w:val="lines"/>
              <w:snapToGrid w:val="0"/>
            </w:pPr>
          </w:p>
        </w:tc>
      </w:tr>
      <w:tr w:rsidR="00B636A1" w:rsidRPr="00E22263">
        <w:trPr>
          <w:cantSplit/>
        </w:trPr>
        <w:tc>
          <w:tcPr>
            <w:tcW w:w="3969" w:type="dxa"/>
            <w:vAlign w:val="bottom"/>
          </w:tcPr>
          <w:p w:rsidR="00B636A1" w:rsidRPr="00E22263" w:rsidRDefault="00B636A1">
            <w:pPr>
              <w:snapToGrid w:val="0"/>
              <w:rPr>
                <w:b/>
                <w:bCs/>
                <w:sz w:val="20"/>
                <w:szCs w:val="20"/>
              </w:rPr>
            </w:pPr>
            <w:r w:rsidRPr="00E22263">
              <w:rPr>
                <w:b/>
                <w:bCs/>
                <w:sz w:val="20"/>
                <w:szCs w:val="20"/>
              </w:rPr>
              <w:t>Rezervy spolu</w:t>
            </w:r>
          </w:p>
        </w:tc>
        <w:tc>
          <w:tcPr>
            <w:tcW w:w="1344" w:type="dxa"/>
            <w:vAlign w:val="bottom"/>
          </w:tcPr>
          <w:p w:rsidR="00B636A1" w:rsidRPr="00E22263" w:rsidRDefault="00B636A1">
            <w:pPr>
              <w:pStyle w:val="lined"/>
              <w:snapToGrid w:val="0"/>
            </w:pPr>
            <w:r w:rsidRPr="00E22263">
              <w:t>-</w:t>
            </w:r>
          </w:p>
        </w:tc>
        <w:tc>
          <w:tcPr>
            <w:tcW w:w="1345" w:type="dxa"/>
            <w:vAlign w:val="bottom"/>
          </w:tcPr>
          <w:p w:rsidR="00B636A1" w:rsidRPr="00E22263" w:rsidRDefault="00B636A1">
            <w:pPr>
              <w:pStyle w:val="lined"/>
              <w:snapToGrid w:val="0"/>
            </w:pPr>
            <w:r w:rsidRPr="00E22263">
              <w:t>-</w:t>
            </w:r>
          </w:p>
        </w:tc>
        <w:tc>
          <w:tcPr>
            <w:tcW w:w="1344" w:type="dxa"/>
            <w:vAlign w:val="bottom"/>
          </w:tcPr>
          <w:p w:rsidR="00B636A1" w:rsidRPr="00E22263" w:rsidRDefault="00B636A1">
            <w:pPr>
              <w:pStyle w:val="lined"/>
              <w:snapToGrid w:val="0"/>
            </w:pPr>
            <w:r w:rsidRPr="00E22263">
              <w:t>-</w:t>
            </w:r>
          </w:p>
        </w:tc>
        <w:tc>
          <w:tcPr>
            <w:tcW w:w="1345" w:type="dxa"/>
            <w:vAlign w:val="bottom"/>
          </w:tcPr>
          <w:p w:rsidR="00B636A1" w:rsidRPr="00E22263" w:rsidRDefault="00B636A1">
            <w:pPr>
              <w:pStyle w:val="lined"/>
              <w:snapToGrid w:val="0"/>
            </w:pPr>
            <w:r w:rsidRPr="00E22263">
              <w:t>-</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Záväzky </w:t>
      </w:r>
    </w:p>
    <w:p w:rsidR="00B636A1" w:rsidRPr="00E22263" w:rsidRDefault="00B636A1">
      <w:pPr>
        <w:pStyle w:val="odstavec"/>
        <w:rPr>
          <w:szCs w:val="20"/>
        </w:rPr>
      </w:pPr>
      <w:r w:rsidRPr="00E22263">
        <w:rPr>
          <w:szCs w:val="20"/>
        </w:rPr>
        <w:t xml:space="preserve">Štruktúra záväzkov (okrem bankových úverov) podľa zostatkovej doby splatnosti je uvedená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6F3FFB">
              <w:rPr>
                <w:iCs/>
                <w:sz w:val="20"/>
                <w:szCs w:val="20"/>
              </w:rPr>
              <w:t>2017</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6F3FFB">
              <w:rPr>
                <w:iCs/>
                <w:sz w:val="20"/>
                <w:szCs w:val="20"/>
              </w:rPr>
              <w:t>2018</w:t>
            </w:r>
          </w:p>
        </w:tc>
      </w:tr>
      <w:tr w:rsidR="00B636A1" w:rsidRPr="00E22263">
        <w:trPr>
          <w:cantSplit/>
        </w:trPr>
        <w:tc>
          <w:tcPr>
            <w:tcW w:w="5811" w:type="dxa"/>
            <w:vAlign w:val="bottom"/>
          </w:tcPr>
          <w:p w:rsidR="00B636A1" w:rsidRPr="00E22263" w:rsidRDefault="00B636A1">
            <w:pPr>
              <w:snapToGrid w:val="0"/>
              <w:rPr>
                <w:sz w:val="20"/>
                <w:szCs w:val="20"/>
              </w:rPr>
            </w:pPr>
          </w:p>
        </w:tc>
        <w:tc>
          <w:tcPr>
            <w:tcW w:w="1768" w:type="dxa"/>
            <w:vAlign w:val="bottom"/>
          </w:tcPr>
          <w:p w:rsidR="00B636A1" w:rsidRPr="00E22263" w:rsidRDefault="00B636A1">
            <w:pPr>
              <w:snapToGrid w:val="0"/>
              <w:ind w:left="113" w:right="57"/>
              <w:jc w:val="right"/>
              <w:rPr>
                <w:b/>
                <w:bCs/>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Záväzky do lehoty splatnosti</w:t>
            </w:r>
          </w:p>
        </w:tc>
        <w:tc>
          <w:tcPr>
            <w:tcW w:w="1768" w:type="dxa"/>
            <w:vAlign w:val="bottom"/>
          </w:tcPr>
          <w:p w:rsidR="00B636A1" w:rsidRPr="00E22263" w:rsidRDefault="0071319D" w:rsidP="003D226F">
            <w:pPr>
              <w:snapToGrid w:val="0"/>
              <w:ind w:left="113" w:right="57"/>
              <w:jc w:val="right"/>
              <w:rPr>
                <w:sz w:val="20"/>
                <w:szCs w:val="20"/>
              </w:rPr>
            </w:pPr>
            <w:r w:rsidRPr="00E22263">
              <w:rPr>
                <w:sz w:val="20"/>
                <w:szCs w:val="20"/>
              </w:rPr>
              <w:t>0</w:t>
            </w:r>
            <w:r w:rsidR="002C06CA" w:rsidRPr="00E22263">
              <w:rPr>
                <w:sz w:val="20"/>
                <w:szCs w:val="20"/>
              </w:rPr>
              <w:t>,</w:t>
            </w:r>
            <w:r w:rsidR="003D226F" w:rsidRPr="00E22263">
              <w:rPr>
                <w:sz w:val="20"/>
                <w:szCs w:val="20"/>
              </w:rPr>
              <w:t>0</w:t>
            </w:r>
          </w:p>
        </w:tc>
        <w:tc>
          <w:tcPr>
            <w:tcW w:w="1768" w:type="dxa"/>
            <w:vAlign w:val="bottom"/>
          </w:tcPr>
          <w:p w:rsidR="00B636A1" w:rsidRPr="00E22263" w:rsidRDefault="00D86E96">
            <w:pPr>
              <w:snapToGrid w:val="0"/>
              <w:ind w:left="113" w:right="57"/>
              <w:jc w:val="right"/>
              <w:rPr>
                <w:sz w:val="20"/>
                <w:szCs w:val="20"/>
              </w:rPr>
            </w:pPr>
            <w:r>
              <w:rPr>
                <w:sz w:val="20"/>
                <w:szCs w:val="20"/>
              </w:rPr>
              <w:t>1</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Záväzky po lehote splatnosti</w:t>
            </w:r>
          </w:p>
        </w:tc>
        <w:tc>
          <w:tcPr>
            <w:tcW w:w="1768" w:type="dxa"/>
            <w:vAlign w:val="bottom"/>
          </w:tcPr>
          <w:p w:rsidR="00B636A1" w:rsidRPr="00E22263" w:rsidRDefault="00B636A1">
            <w:pPr>
              <w:pStyle w:val="lines"/>
              <w:snapToGrid w:val="0"/>
            </w:pPr>
            <w:r w:rsidRPr="00E22263">
              <w:t>0</w:t>
            </w:r>
          </w:p>
        </w:tc>
        <w:tc>
          <w:tcPr>
            <w:tcW w:w="1768" w:type="dxa"/>
            <w:vAlign w:val="bottom"/>
          </w:tcPr>
          <w:p w:rsidR="00B636A1" w:rsidRPr="00E22263" w:rsidRDefault="00B636A1">
            <w:pPr>
              <w:pStyle w:val="lines"/>
              <w:snapToGrid w:val="0"/>
            </w:pPr>
            <w:r w:rsidRPr="00E22263">
              <w:t>0</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Krátkodobé záväzky spolu</w:t>
            </w:r>
          </w:p>
        </w:tc>
        <w:tc>
          <w:tcPr>
            <w:tcW w:w="1768" w:type="dxa"/>
            <w:vAlign w:val="bottom"/>
          </w:tcPr>
          <w:p w:rsidR="00B636A1" w:rsidRPr="00E22263" w:rsidRDefault="0071319D" w:rsidP="003D226F">
            <w:pPr>
              <w:pStyle w:val="lined"/>
              <w:snapToGrid w:val="0"/>
            </w:pPr>
            <w:r w:rsidRPr="00E22263">
              <w:t>0</w:t>
            </w:r>
            <w:r w:rsidR="002C06CA" w:rsidRPr="00E22263">
              <w:t>,</w:t>
            </w:r>
            <w:r w:rsidR="003D226F" w:rsidRPr="00E22263">
              <w:t>0</w:t>
            </w:r>
          </w:p>
        </w:tc>
        <w:tc>
          <w:tcPr>
            <w:tcW w:w="1768" w:type="dxa"/>
            <w:vAlign w:val="bottom"/>
          </w:tcPr>
          <w:p w:rsidR="00B636A1" w:rsidRPr="00E22263" w:rsidRDefault="00D86E96">
            <w:pPr>
              <w:pStyle w:val="lined"/>
              <w:snapToGrid w:val="0"/>
            </w:pPr>
            <w:r>
              <w:t>1</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
                <w:bCs/>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Záväzky so zostatkovou dobou splatnosti 1 až 5 rokov</w:t>
            </w:r>
          </w:p>
        </w:tc>
        <w:tc>
          <w:tcPr>
            <w:tcW w:w="1768" w:type="dxa"/>
            <w:vAlign w:val="bottom"/>
          </w:tcPr>
          <w:p w:rsidR="00B636A1" w:rsidRPr="00E22263" w:rsidRDefault="0071319D" w:rsidP="003D226F">
            <w:pPr>
              <w:snapToGrid w:val="0"/>
              <w:ind w:left="113" w:right="57"/>
              <w:jc w:val="right"/>
              <w:rPr>
                <w:sz w:val="20"/>
                <w:szCs w:val="20"/>
              </w:rPr>
            </w:pPr>
            <w:r w:rsidRPr="00E22263">
              <w:rPr>
                <w:sz w:val="20"/>
                <w:szCs w:val="20"/>
              </w:rPr>
              <w:t>0</w:t>
            </w:r>
            <w:r w:rsidR="002C06CA" w:rsidRPr="00E22263">
              <w:rPr>
                <w:sz w:val="20"/>
                <w:szCs w:val="20"/>
              </w:rPr>
              <w:t>,</w:t>
            </w:r>
            <w:r w:rsidR="003D226F" w:rsidRPr="00E22263">
              <w:rPr>
                <w:sz w:val="20"/>
                <w:szCs w:val="20"/>
              </w:rPr>
              <w:t>0</w:t>
            </w:r>
          </w:p>
        </w:tc>
        <w:tc>
          <w:tcPr>
            <w:tcW w:w="1768" w:type="dxa"/>
            <w:vAlign w:val="bottom"/>
          </w:tcPr>
          <w:p w:rsidR="00B636A1" w:rsidRPr="00E22263" w:rsidRDefault="002C06CA">
            <w:pPr>
              <w:snapToGrid w:val="0"/>
              <w:ind w:left="113" w:right="57"/>
              <w:jc w:val="right"/>
              <w:rPr>
                <w:sz w:val="20"/>
                <w:szCs w:val="20"/>
              </w:rPr>
            </w:pPr>
            <w:r w:rsidRPr="00E22263">
              <w:rPr>
                <w:sz w:val="20"/>
                <w:szCs w:val="20"/>
              </w:rPr>
              <w:t>0</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Záväzky so zostatkovou dobou splatnosti dlhšou ako 5 rokov</w:t>
            </w:r>
          </w:p>
        </w:tc>
        <w:tc>
          <w:tcPr>
            <w:tcW w:w="1768" w:type="dxa"/>
            <w:vAlign w:val="bottom"/>
          </w:tcPr>
          <w:p w:rsidR="00B636A1" w:rsidRPr="00E22263" w:rsidRDefault="00B636A1">
            <w:pPr>
              <w:pStyle w:val="lines"/>
              <w:snapToGrid w:val="0"/>
            </w:pPr>
            <w:r w:rsidRPr="00E22263">
              <w:t>0</w:t>
            </w:r>
          </w:p>
        </w:tc>
        <w:tc>
          <w:tcPr>
            <w:tcW w:w="1768" w:type="dxa"/>
            <w:vAlign w:val="bottom"/>
          </w:tcPr>
          <w:p w:rsidR="00B636A1" w:rsidRPr="00E22263" w:rsidRDefault="00B636A1">
            <w:pPr>
              <w:pStyle w:val="lines"/>
              <w:snapToGrid w:val="0"/>
            </w:pPr>
            <w:r w:rsidRPr="00E22263">
              <w:t>0</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Dlhodobé záväzky spolu</w:t>
            </w:r>
          </w:p>
        </w:tc>
        <w:tc>
          <w:tcPr>
            <w:tcW w:w="1768" w:type="dxa"/>
            <w:vAlign w:val="bottom"/>
          </w:tcPr>
          <w:p w:rsidR="00B636A1" w:rsidRPr="00E22263" w:rsidRDefault="0071319D" w:rsidP="003D226F">
            <w:pPr>
              <w:pStyle w:val="lined"/>
              <w:snapToGrid w:val="0"/>
            </w:pPr>
            <w:r w:rsidRPr="00E22263">
              <w:t>0</w:t>
            </w:r>
            <w:r w:rsidR="002C06CA" w:rsidRPr="00E22263">
              <w:t>,</w:t>
            </w:r>
            <w:r w:rsidR="003D226F" w:rsidRPr="00E22263">
              <w:t>0</w:t>
            </w:r>
          </w:p>
        </w:tc>
        <w:tc>
          <w:tcPr>
            <w:tcW w:w="1768" w:type="dxa"/>
            <w:vAlign w:val="bottom"/>
          </w:tcPr>
          <w:p w:rsidR="00B636A1" w:rsidRPr="00E22263" w:rsidRDefault="002C06CA">
            <w:pPr>
              <w:pStyle w:val="lined"/>
              <w:snapToGrid w:val="0"/>
            </w:pPr>
            <w:r w:rsidRPr="00E22263">
              <w:t>0</w:t>
            </w:r>
          </w:p>
        </w:tc>
      </w:tr>
    </w:tbl>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Odložený daňový záväzok</w:t>
      </w:r>
      <w:r w:rsidRPr="00E22263">
        <w:rPr>
          <w:rFonts w:cs="Times New Roman"/>
        </w:rPr>
        <w:tab/>
      </w:r>
    </w:p>
    <w:p w:rsidR="00B636A1" w:rsidRPr="00E22263" w:rsidRDefault="00B636A1">
      <w:pPr>
        <w:pStyle w:val="odstavec"/>
        <w:rPr>
          <w:szCs w:val="20"/>
        </w:rPr>
      </w:pPr>
      <w:r w:rsidRPr="00E22263">
        <w:rPr>
          <w:szCs w:val="20"/>
        </w:rPr>
        <w:t xml:space="preserve">Výpočet odloženého daňového záväzku je uvedený v nasledujúcej tabuľke (v tis. </w:t>
      </w:r>
      <w:r w:rsidR="00692951" w:rsidRPr="00E22263">
        <w:rPr>
          <w:szCs w:val="20"/>
        </w:rPr>
        <w:t>Eur</w:t>
      </w:r>
      <w:r w:rsidRPr="00E22263">
        <w:rPr>
          <w:szCs w:val="20"/>
        </w:rPr>
        <w:t>):</w:t>
      </w: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ab/>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6F3FFB">
              <w:rPr>
                <w:iCs/>
                <w:sz w:val="20"/>
                <w:szCs w:val="20"/>
              </w:rPr>
              <w:t>2017</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k 31.12.</w:t>
            </w:r>
            <w:r w:rsidRPr="00E22263">
              <w:rPr>
                <w:iCs/>
                <w:sz w:val="20"/>
                <w:szCs w:val="20"/>
              </w:rPr>
              <w:t xml:space="preserve"> </w:t>
            </w:r>
            <w:r w:rsidR="006F3FFB">
              <w:rPr>
                <w:iCs/>
                <w:sz w:val="20"/>
                <w:szCs w:val="20"/>
              </w:rPr>
              <w:t>2018</w:t>
            </w:r>
          </w:p>
        </w:tc>
      </w:tr>
      <w:tr w:rsidR="00B636A1" w:rsidRPr="00E22263">
        <w:trPr>
          <w:cantSplit/>
        </w:trPr>
        <w:tc>
          <w:tcPr>
            <w:tcW w:w="5811" w:type="dxa"/>
          </w:tcPr>
          <w:p w:rsidR="00B636A1" w:rsidRPr="00E22263" w:rsidRDefault="00B636A1">
            <w:pPr>
              <w:snapToGrid w:val="0"/>
              <w:rPr>
                <w:sz w:val="20"/>
                <w:szCs w:val="20"/>
              </w:rPr>
            </w:pPr>
          </w:p>
        </w:tc>
        <w:tc>
          <w:tcPr>
            <w:tcW w:w="1768" w:type="dxa"/>
            <w:vAlign w:val="bottom"/>
          </w:tcPr>
          <w:p w:rsidR="00B636A1" w:rsidRPr="00E22263" w:rsidRDefault="00B636A1">
            <w:pPr>
              <w:snapToGrid w:val="0"/>
              <w:ind w:left="113" w:right="57"/>
              <w:jc w:val="right"/>
              <w:rPr>
                <w:b/>
                <w:bCs/>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xml:space="preserve">Dočasné rozdiely medzi účtovnou hodnotou majetku a účtovnou </w:t>
            </w:r>
          </w:p>
          <w:p w:rsidR="00B636A1" w:rsidRPr="00E22263" w:rsidRDefault="00B636A1">
            <w:pPr>
              <w:rPr>
                <w:sz w:val="20"/>
                <w:szCs w:val="20"/>
              </w:rPr>
            </w:pPr>
            <w:r w:rsidRPr="00E22263">
              <w:rPr>
                <w:sz w:val="20"/>
                <w:szCs w:val="20"/>
              </w:rPr>
              <w:t>hodnotou záväzkov a ich daňovou základňou, z toho:</w:t>
            </w:r>
          </w:p>
        </w:tc>
        <w:tc>
          <w:tcPr>
            <w:tcW w:w="1768" w:type="dxa"/>
            <w:vAlign w:val="bottom"/>
          </w:tcPr>
          <w:p w:rsidR="00B636A1" w:rsidRPr="00E22263" w:rsidRDefault="00B636A1">
            <w:pPr>
              <w:snapToGrid w:val="0"/>
              <w:ind w:left="113" w:right="57"/>
              <w:jc w:val="right"/>
              <w:rPr>
                <w:b/>
                <w:bCs/>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dlhodobý majetok</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pohľadávky</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xml:space="preserve">- zásoby </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záväzky</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rezervy</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tcPr>
          <w:p w:rsidR="00B636A1" w:rsidRPr="00E22263" w:rsidRDefault="00B636A1">
            <w:pPr>
              <w:snapToGrid w:val="0"/>
              <w:rPr>
                <w:sz w:val="20"/>
                <w:szCs w:val="20"/>
              </w:rPr>
            </w:pPr>
            <w:r w:rsidRPr="00E22263">
              <w:rPr>
                <w:sz w:val="20"/>
                <w:szCs w:val="20"/>
              </w:rPr>
              <w:t>- ostatné</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Height w:val="142"/>
        </w:trPr>
        <w:tc>
          <w:tcPr>
            <w:tcW w:w="5811" w:type="dxa"/>
            <w:vAlign w:val="bottom"/>
          </w:tcPr>
          <w:p w:rsidR="00B636A1" w:rsidRPr="00E22263" w:rsidRDefault="00B636A1">
            <w:pPr>
              <w:snapToGrid w:val="0"/>
              <w:rPr>
                <w:sz w:val="20"/>
                <w:szCs w:val="20"/>
              </w:rPr>
            </w:pPr>
            <w:r w:rsidRPr="00E22263">
              <w:rPr>
                <w:sz w:val="20"/>
                <w:szCs w:val="20"/>
              </w:rPr>
              <w:t>Daňová strata umorovaná v</w:t>
            </w:r>
            <w:r w:rsidR="008013B6" w:rsidRPr="00E22263">
              <w:rPr>
                <w:sz w:val="20"/>
                <w:szCs w:val="20"/>
              </w:rPr>
              <w:t> </w:t>
            </w:r>
            <w:r w:rsidRPr="00E22263">
              <w:rPr>
                <w:sz w:val="20"/>
                <w:szCs w:val="20"/>
              </w:rPr>
              <w:t>budúcnosti</w:t>
            </w:r>
          </w:p>
        </w:tc>
        <w:tc>
          <w:tcPr>
            <w:tcW w:w="1768"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lastRenderedPageBreak/>
              <w:t>Nevyužité daňové odpočty a iné daňové nároky</w:t>
            </w:r>
          </w:p>
        </w:tc>
        <w:tc>
          <w:tcPr>
            <w:tcW w:w="1768" w:type="dxa"/>
            <w:vAlign w:val="bottom"/>
          </w:tcPr>
          <w:p w:rsidR="00B636A1" w:rsidRPr="00E22263" w:rsidRDefault="00B636A1">
            <w:pPr>
              <w:pStyle w:val="lines"/>
              <w:snapToGrid w:val="0"/>
            </w:pPr>
            <w:r w:rsidRPr="00E22263">
              <w:t>-</w:t>
            </w:r>
          </w:p>
        </w:tc>
        <w:tc>
          <w:tcPr>
            <w:tcW w:w="176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sz w:val="20"/>
                <w:szCs w:val="20"/>
              </w:rPr>
            </w:pPr>
            <w:r w:rsidRPr="00E22263">
              <w:rPr>
                <w:b/>
                <w:sz w:val="20"/>
                <w:szCs w:val="20"/>
              </w:rPr>
              <w:t>Spolu</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c>
          <w:tcPr>
            <w:tcW w:w="1768"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 xml:space="preserve">Sadzba dane </w:t>
            </w:r>
          </w:p>
        </w:tc>
        <w:tc>
          <w:tcPr>
            <w:tcW w:w="1768" w:type="dxa"/>
            <w:vAlign w:val="bottom"/>
          </w:tcPr>
          <w:p w:rsidR="00B636A1" w:rsidRPr="00E22263" w:rsidRDefault="005016A9" w:rsidP="006F3FFB">
            <w:pPr>
              <w:snapToGrid w:val="0"/>
              <w:ind w:left="113" w:right="57"/>
              <w:jc w:val="right"/>
              <w:rPr>
                <w:sz w:val="20"/>
                <w:szCs w:val="20"/>
              </w:rPr>
            </w:pPr>
            <w:r w:rsidRPr="00E22263">
              <w:rPr>
                <w:sz w:val="20"/>
                <w:szCs w:val="20"/>
              </w:rPr>
              <w:t>2</w:t>
            </w:r>
            <w:r w:rsidR="006F3FFB">
              <w:rPr>
                <w:sz w:val="20"/>
                <w:szCs w:val="20"/>
              </w:rPr>
              <w:t>1</w:t>
            </w:r>
            <w:r w:rsidR="00B636A1" w:rsidRPr="00E22263">
              <w:rPr>
                <w:sz w:val="20"/>
                <w:szCs w:val="20"/>
              </w:rPr>
              <w:t>%</w:t>
            </w:r>
          </w:p>
        </w:tc>
        <w:tc>
          <w:tcPr>
            <w:tcW w:w="1768" w:type="dxa"/>
            <w:vAlign w:val="bottom"/>
          </w:tcPr>
          <w:p w:rsidR="00B636A1" w:rsidRPr="00E22263" w:rsidRDefault="008013B6" w:rsidP="006F3FFB">
            <w:pPr>
              <w:snapToGrid w:val="0"/>
              <w:ind w:left="113" w:right="57"/>
              <w:jc w:val="right"/>
              <w:rPr>
                <w:sz w:val="20"/>
                <w:szCs w:val="20"/>
              </w:rPr>
            </w:pPr>
            <w:r w:rsidRPr="00E22263">
              <w:rPr>
                <w:sz w:val="20"/>
                <w:szCs w:val="20"/>
              </w:rPr>
              <w:t>2</w:t>
            </w:r>
            <w:r w:rsidR="006F3FFB">
              <w:rPr>
                <w:sz w:val="20"/>
                <w:szCs w:val="20"/>
              </w:rPr>
              <w:t>1</w:t>
            </w:r>
            <w:r w:rsidR="00B636A1" w:rsidRPr="00E22263">
              <w:rPr>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sz w:val="20"/>
                <w:szCs w:val="20"/>
              </w:rPr>
            </w:pPr>
          </w:p>
        </w:tc>
        <w:tc>
          <w:tcPr>
            <w:tcW w:w="1768"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Odložený daňový záväzok</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Sociálny fond </w:t>
      </w:r>
    </w:p>
    <w:p w:rsidR="00B636A1" w:rsidRPr="00E22263" w:rsidRDefault="00B636A1">
      <w:pPr>
        <w:pStyle w:val="odstavec"/>
        <w:rPr>
          <w:szCs w:val="20"/>
        </w:rPr>
      </w:pPr>
      <w:r w:rsidRPr="00E22263">
        <w:rPr>
          <w:szCs w:val="20"/>
        </w:rPr>
        <w:t xml:space="preserve">Tvorba a čerpanie sociálneho fondu v priebehu účtovného obdobia sú uvedené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72"/>
        <w:gridCol w:w="1772"/>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72"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2017</w:t>
            </w:r>
          </w:p>
        </w:tc>
        <w:tc>
          <w:tcPr>
            <w:tcW w:w="1772"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2018</w:t>
            </w:r>
          </w:p>
        </w:tc>
      </w:tr>
      <w:tr w:rsidR="00B636A1" w:rsidRPr="00E22263">
        <w:trPr>
          <w:cantSplit/>
        </w:trPr>
        <w:tc>
          <w:tcPr>
            <w:tcW w:w="5811" w:type="dxa"/>
            <w:vAlign w:val="bottom"/>
          </w:tcPr>
          <w:p w:rsidR="00B636A1" w:rsidRPr="00E22263" w:rsidRDefault="00B636A1">
            <w:pPr>
              <w:snapToGrid w:val="0"/>
              <w:rPr>
                <w:sz w:val="20"/>
                <w:szCs w:val="20"/>
              </w:rPr>
            </w:pPr>
          </w:p>
        </w:tc>
        <w:tc>
          <w:tcPr>
            <w:tcW w:w="1772" w:type="dxa"/>
            <w:vAlign w:val="bottom"/>
          </w:tcPr>
          <w:p w:rsidR="00B636A1" w:rsidRPr="00E22263" w:rsidRDefault="00B636A1">
            <w:pPr>
              <w:snapToGrid w:val="0"/>
              <w:ind w:left="113" w:right="57"/>
              <w:jc w:val="right"/>
              <w:rPr>
                <w:b/>
                <w:bCs/>
                <w:sz w:val="20"/>
                <w:szCs w:val="20"/>
              </w:rPr>
            </w:pPr>
          </w:p>
        </w:tc>
        <w:tc>
          <w:tcPr>
            <w:tcW w:w="1772" w:type="dxa"/>
            <w:vAlign w:val="bottom"/>
          </w:tcPr>
          <w:p w:rsidR="00B636A1" w:rsidRPr="00E22263" w:rsidRDefault="00B636A1">
            <w:pPr>
              <w:snapToGrid w:val="0"/>
              <w:ind w:left="113" w:right="57"/>
              <w:jc w:val="right"/>
              <w:rPr>
                <w:sz w:val="20"/>
                <w:szCs w:val="20"/>
              </w:rPr>
            </w:pP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 xml:space="preserve">Stav k 1. </w:t>
            </w:r>
            <w:r w:rsidR="008013B6" w:rsidRPr="00E22263">
              <w:rPr>
                <w:sz w:val="20"/>
                <w:szCs w:val="20"/>
              </w:rPr>
              <w:t>J</w:t>
            </w:r>
            <w:r w:rsidRPr="00E22263">
              <w:rPr>
                <w:sz w:val="20"/>
                <w:szCs w:val="20"/>
              </w:rPr>
              <w:t>anuáru</w:t>
            </w:r>
          </w:p>
        </w:tc>
        <w:tc>
          <w:tcPr>
            <w:tcW w:w="1772"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72"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Tvorba na ťarchu nákladov</w:t>
            </w:r>
          </w:p>
        </w:tc>
        <w:tc>
          <w:tcPr>
            <w:tcW w:w="1772"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72"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Tvorba zo zisku</w:t>
            </w:r>
          </w:p>
        </w:tc>
        <w:tc>
          <w:tcPr>
            <w:tcW w:w="1772" w:type="dxa"/>
            <w:vAlign w:val="bottom"/>
          </w:tcPr>
          <w:p w:rsidR="00B636A1" w:rsidRPr="00E22263" w:rsidRDefault="00B636A1">
            <w:pPr>
              <w:snapToGrid w:val="0"/>
              <w:ind w:left="113" w:right="57"/>
              <w:jc w:val="right"/>
              <w:rPr>
                <w:b/>
                <w:bCs/>
                <w:sz w:val="20"/>
                <w:szCs w:val="20"/>
              </w:rPr>
            </w:pPr>
            <w:r w:rsidRPr="00E22263">
              <w:rPr>
                <w:b/>
                <w:bCs/>
                <w:sz w:val="20"/>
                <w:szCs w:val="20"/>
              </w:rPr>
              <w:t>-</w:t>
            </w:r>
          </w:p>
        </w:tc>
        <w:tc>
          <w:tcPr>
            <w:tcW w:w="1772" w:type="dxa"/>
            <w:vAlign w:val="bottom"/>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5811" w:type="dxa"/>
            <w:vAlign w:val="bottom"/>
          </w:tcPr>
          <w:p w:rsidR="00B636A1" w:rsidRPr="00E22263" w:rsidRDefault="00B636A1">
            <w:pPr>
              <w:snapToGrid w:val="0"/>
              <w:rPr>
                <w:sz w:val="20"/>
                <w:szCs w:val="20"/>
              </w:rPr>
            </w:pPr>
            <w:r w:rsidRPr="00E22263">
              <w:rPr>
                <w:sz w:val="20"/>
                <w:szCs w:val="20"/>
              </w:rPr>
              <w:t>Čerpanie</w:t>
            </w:r>
          </w:p>
        </w:tc>
        <w:tc>
          <w:tcPr>
            <w:tcW w:w="1772" w:type="dxa"/>
            <w:vAlign w:val="bottom"/>
          </w:tcPr>
          <w:p w:rsidR="00B636A1" w:rsidRPr="00E22263" w:rsidRDefault="00B636A1">
            <w:pPr>
              <w:pStyle w:val="lines"/>
              <w:snapToGrid w:val="0"/>
            </w:pPr>
            <w:r w:rsidRPr="00E22263">
              <w:t>-</w:t>
            </w:r>
          </w:p>
        </w:tc>
        <w:tc>
          <w:tcPr>
            <w:tcW w:w="1772"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 xml:space="preserve">Stav k 31. </w:t>
            </w:r>
            <w:r w:rsidR="008013B6" w:rsidRPr="00E22263">
              <w:rPr>
                <w:b/>
                <w:bCs/>
                <w:sz w:val="20"/>
                <w:szCs w:val="20"/>
              </w:rPr>
              <w:t>D</w:t>
            </w:r>
            <w:r w:rsidRPr="00E22263">
              <w:rPr>
                <w:b/>
                <w:bCs/>
                <w:sz w:val="20"/>
                <w:szCs w:val="20"/>
              </w:rPr>
              <w:t>ecembru</w:t>
            </w:r>
          </w:p>
        </w:tc>
        <w:tc>
          <w:tcPr>
            <w:tcW w:w="1772" w:type="dxa"/>
            <w:vAlign w:val="bottom"/>
          </w:tcPr>
          <w:p w:rsidR="00B636A1" w:rsidRPr="00E22263" w:rsidRDefault="00B636A1">
            <w:pPr>
              <w:pStyle w:val="lined"/>
              <w:snapToGrid w:val="0"/>
            </w:pPr>
            <w:r w:rsidRPr="00E22263">
              <w:t>0</w:t>
            </w:r>
          </w:p>
        </w:tc>
        <w:tc>
          <w:tcPr>
            <w:tcW w:w="1772"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Bankové úvery</w:t>
      </w:r>
    </w:p>
    <w:p w:rsidR="00B636A1" w:rsidRPr="00E22263" w:rsidRDefault="00B636A1">
      <w:pPr>
        <w:pStyle w:val="odstavec"/>
        <w:rPr>
          <w:szCs w:val="20"/>
        </w:rPr>
      </w:pPr>
      <w:r w:rsidRPr="00E22263">
        <w:rPr>
          <w:szCs w:val="20"/>
        </w:rPr>
        <w:t>Prehľad bankových úverov je uvedený v nasledujúcej tabuľke:</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3118"/>
        <w:gridCol w:w="851"/>
        <w:gridCol w:w="712"/>
        <w:gridCol w:w="863"/>
        <w:gridCol w:w="952"/>
        <w:gridCol w:w="953"/>
        <w:gridCol w:w="953"/>
        <w:gridCol w:w="953"/>
      </w:tblGrid>
      <w:tr w:rsidR="00B636A1" w:rsidRPr="00E22263">
        <w:trPr>
          <w:cantSplit/>
        </w:trPr>
        <w:tc>
          <w:tcPr>
            <w:tcW w:w="3118" w:type="dxa"/>
          </w:tcPr>
          <w:p w:rsidR="00B636A1" w:rsidRPr="00E22263" w:rsidRDefault="00B636A1">
            <w:pPr>
              <w:snapToGrid w:val="0"/>
              <w:rPr>
                <w:sz w:val="20"/>
                <w:szCs w:val="20"/>
              </w:rPr>
            </w:pPr>
            <w:r w:rsidRPr="00E22263">
              <w:rPr>
                <w:sz w:val="20"/>
                <w:szCs w:val="20"/>
              </w:rPr>
              <w:t>Typ úveru / účel</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r w:rsidRPr="00E22263">
              <w:rPr>
                <w:sz w:val="20"/>
                <w:szCs w:val="20"/>
              </w:rPr>
              <w:t>Ročný úrok</w:t>
            </w:r>
          </w:p>
        </w:tc>
        <w:tc>
          <w:tcPr>
            <w:tcW w:w="863" w:type="dxa"/>
          </w:tcPr>
          <w:p w:rsidR="00B636A1" w:rsidRPr="00E22263" w:rsidRDefault="00B636A1">
            <w:pPr>
              <w:snapToGrid w:val="0"/>
              <w:jc w:val="center"/>
              <w:rPr>
                <w:sz w:val="20"/>
                <w:szCs w:val="20"/>
              </w:rPr>
            </w:pPr>
          </w:p>
        </w:tc>
        <w:tc>
          <w:tcPr>
            <w:tcW w:w="1905" w:type="dxa"/>
            <w:gridSpan w:val="2"/>
          </w:tcPr>
          <w:p w:rsidR="00B636A1" w:rsidRPr="00E22263" w:rsidRDefault="00B636A1">
            <w:pPr>
              <w:snapToGrid w:val="0"/>
              <w:jc w:val="center"/>
              <w:rPr>
                <w:sz w:val="20"/>
                <w:szCs w:val="20"/>
              </w:rPr>
            </w:pPr>
            <w:r w:rsidRPr="00E22263">
              <w:rPr>
                <w:sz w:val="20"/>
                <w:szCs w:val="20"/>
              </w:rPr>
              <w:t>Stav k</w:t>
            </w:r>
          </w:p>
          <w:p w:rsidR="00B636A1" w:rsidRPr="00E22263" w:rsidRDefault="00B636A1">
            <w:pPr>
              <w:jc w:val="center"/>
              <w:rPr>
                <w:iCs/>
                <w:sz w:val="20"/>
                <w:szCs w:val="20"/>
              </w:rPr>
            </w:pPr>
            <w:r w:rsidRPr="00E22263">
              <w:rPr>
                <w:sz w:val="20"/>
                <w:szCs w:val="20"/>
              </w:rPr>
              <w:t>31.12.</w:t>
            </w:r>
            <w:r w:rsidRPr="00E22263">
              <w:rPr>
                <w:iCs/>
                <w:sz w:val="20"/>
                <w:szCs w:val="20"/>
              </w:rPr>
              <w:t xml:space="preserve"> </w:t>
            </w:r>
            <w:r w:rsidR="006F3FFB">
              <w:rPr>
                <w:iCs/>
                <w:sz w:val="20"/>
                <w:szCs w:val="20"/>
              </w:rPr>
              <w:t>2017</w:t>
            </w:r>
          </w:p>
        </w:tc>
        <w:tc>
          <w:tcPr>
            <w:tcW w:w="1906" w:type="dxa"/>
            <w:gridSpan w:val="2"/>
          </w:tcPr>
          <w:p w:rsidR="00B636A1" w:rsidRPr="00E22263" w:rsidRDefault="00B636A1">
            <w:pPr>
              <w:snapToGrid w:val="0"/>
              <w:jc w:val="center"/>
              <w:rPr>
                <w:sz w:val="20"/>
                <w:szCs w:val="20"/>
              </w:rPr>
            </w:pPr>
            <w:r w:rsidRPr="00E22263">
              <w:rPr>
                <w:sz w:val="20"/>
                <w:szCs w:val="20"/>
              </w:rPr>
              <w:t>Stav k</w:t>
            </w:r>
          </w:p>
          <w:p w:rsidR="00B636A1" w:rsidRPr="00E22263" w:rsidRDefault="00B636A1">
            <w:pPr>
              <w:jc w:val="center"/>
              <w:rPr>
                <w:iCs/>
                <w:sz w:val="20"/>
                <w:szCs w:val="20"/>
              </w:rPr>
            </w:pPr>
            <w:r w:rsidRPr="00E22263">
              <w:rPr>
                <w:sz w:val="20"/>
                <w:szCs w:val="20"/>
              </w:rPr>
              <w:t>31.12.</w:t>
            </w:r>
            <w:r w:rsidRPr="00E22263">
              <w:rPr>
                <w:iCs/>
                <w:sz w:val="20"/>
                <w:szCs w:val="20"/>
              </w:rPr>
              <w:t xml:space="preserve"> </w:t>
            </w:r>
            <w:r w:rsidR="006F3FFB">
              <w:rPr>
                <w:iCs/>
                <w:sz w:val="20"/>
                <w:szCs w:val="20"/>
              </w:rPr>
              <w:t>2018</w:t>
            </w:r>
          </w:p>
        </w:tc>
      </w:tr>
      <w:tr w:rsidR="00B636A1" w:rsidRPr="00E22263">
        <w:trPr>
          <w:cantSplit/>
        </w:trPr>
        <w:tc>
          <w:tcPr>
            <w:tcW w:w="3118" w:type="dxa"/>
            <w:tcBorders>
              <w:bottom w:val="single" w:sz="4" w:space="0" w:color="000000"/>
            </w:tcBorders>
          </w:tcPr>
          <w:p w:rsidR="00B636A1" w:rsidRPr="00E22263" w:rsidRDefault="00B636A1">
            <w:pPr>
              <w:snapToGrid w:val="0"/>
              <w:rPr>
                <w:b/>
                <w:bCs/>
                <w:sz w:val="20"/>
                <w:szCs w:val="20"/>
              </w:rPr>
            </w:pPr>
          </w:p>
        </w:tc>
        <w:tc>
          <w:tcPr>
            <w:tcW w:w="851" w:type="dxa"/>
            <w:tcBorders>
              <w:bottom w:val="single" w:sz="4" w:space="0" w:color="000000"/>
            </w:tcBorders>
          </w:tcPr>
          <w:p w:rsidR="00B636A1" w:rsidRPr="00E22263" w:rsidRDefault="00B636A1">
            <w:pPr>
              <w:snapToGrid w:val="0"/>
              <w:jc w:val="center"/>
              <w:rPr>
                <w:sz w:val="20"/>
                <w:szCs w:val="20"/>
              </w:rPr>
            </w:pPr>
            <w:r w:rsidRPr="00E22263">
              <w:rPr>
                <w:sz w:val="20"/>
                <w:szCs w:val="20"/>
              </w:rPr>
              <w:t>Mena</w:t>
            </w:r>
          </w:p>
        </w:tc>
        <w:tc>
          <w:tcPr>
            <w:tcW w:w="712" w:type="dxa"/>
            <w:tcBorders>
              <w:bottom w:val="single" w:sz="4" w:space="0" w:color="000000"/>
            </w:tcBorders>
          </w:tcPr>
          <w:p w:rsidR="00B636A1" w:rsidRPr="00E22263" w:rsidRDefault="00B636A1">
            <w:pPr>
              <w:snapToGrid w:val="0"/>
              <w:jc w:val="center"/>
              <w:rPr>
                <w:sz w:val="20"/>
                <w:szCs w:val="20"/>
              </w:rPr>
            </w:pPr>
            <w:r w:rsidRPr="00E22263">
              <w:rPr>
                <w:sz w:val="20"/>
                <w:szCs w:val="20"/>
              </w:rPr>
              <w:t>%</w:t>
            </w:r>
          </w:p>
        </w:tc>
        <w:tc>
          <w:tcPr>
            <w:tcW w:w="863" w:type="dxa"/>
            <w:tcBorders>
              <w:bottom w:val="single" w:sz="4" w:space="0" w:color="000000"/>
            </w:tcBorders>
          </w:tcPr>
          <w:p w:rsidR="00B636A1" w:rsidRPr="00E22263" w:rsidRDefault="00B636A1">
            <w:pPr>
              <w:snapToGrid w:val="0"/>
              <w:jc w:val="center"/>
              <w:rPr>
                <w:sz w:val="20"/>
                <w:szCs w:val="20"/>
              </w:rPr>
            </w:pPr>
            <w:r w:rsidRPr="00E22263">
              <w:rPr>
                <w:sz w:val="20"/>
                <w:szCs w:val="20"/>
              </w:rPr>
              <w:t>Splatnosť</w:t>
            </w:r>
          </w:p>
        </w:tc>
        <w:tc>
          <w:tcPr>
            <w:tcW w:w="952"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tis. mena</w:t>
            </w:r>
          </w:p>
        </w:tc>
        <w:tc>
          <w:tcPr>
            <w:tcW w:w="953"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tis. </w:t>
            </w:r>
            <w:r w:rsidR="00692951" w:rsidRPr="00E22263">
              <w:rPr>
                <w:sz w:val="20"/>
                <w:szCs w:val="20"/>
              </w:rPr>
              <w:t>Eur</w:t>
            </w:r>
          </w:p>
        </w:tc>
        <w:tc>
          <w:tcPr>
            <w:tcW w:w="953"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tis. mena</w:t>
            </w:r>
          </w:p>
        </w:tc>
        <w:tc>
          <w:tcPr>
            <w:tcW w:w="953"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tis. </w:t>
            </w:r>
            <w:r w:rsidR="00692951" w:rsidRPr="00E22263">
              <w:rPr>
                <w:sz w:val="20"/>
                <w:szCs w:val="20"/>
              </w:rPr>
              <w:t>Eur</w:t>
            </w: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r>
      <w:tr w:rsidR="00B636A1" w:rsidRPr="00E22263">
        <w:trPr>
          <w:cantSplit/>
        </w:trPr>
        <w:tc>
          <w:tcPr>
            <w:tcW w:w="3118" w:type="dxa"/>
          </w:tcPr>
          <w:p w:rsidR="00B636A1" w:rsidRPr="00E22263" w:rsidRDefault="00B636A1">
            <w:pPr>
              <w:snapToGrid w:val="0"/>
              <w:rPr>
                <w:b/>
                <w:bCs/>
                <w:iCs/>
                <w:sz w:val="20"/>
                <w:szCs w:val="20"/>
              </w:rPr>
            </w:pPr>
            <w:r w:rsidRPr="00E22263">
              <w:rPr>
                <w:b/>
                <w:bCs/>
                <w:iCs/>
                <w:sz w:val="20"/>
                <w:szCs w:val="20"/>
              </w:rPr>
              <w:t>Krátkodobé úvery spolu</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c>
          <w:tcPr>
            <w:tcW w:w="953" w:type="dxa"/>
          </w:tcPr>
          <w:p w:rsidR="00B636A1" w:rsidRPr="00E22263" w:rsidRDefault="00B636A1">
            <w:pPr>
              <w:snapToGrid w:val="0"/>
              <w:ind w:left="113" w:right="57"/>
              <w:jc w:val="right"/>
              <w:rPr>
                <w:sz w:val="20"/>
                <w:szCs w:val="20"/>
              </w:rPr>
            </w:pP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iCs/>
                <w:sz w:val="20"/>
                <w:szCs w:val="20"/>
              </w:rPr>
            </w:pPr>
          </w:p>
        </w:tc>
        <w:tc>
          <w:tcPr>
            <w:tcW w:w="712" w:type="dxa"/>
          </w:tcPr>
          <w:p w:rsidR="00B636A1" w:rsidRPr="00E22263" w:rsidRDefault="00B636A1">
            <w:pPr>
              <w:snapToGrid w:val="0"/>
              <w:jc w:val="center"/>
              <w:rPr>
                <w:iCs/>
                <w:sz w:val="20"/>
                <w:szCs w:val="20"/>
              </w:rPr>
            </w:pPr>
          </w:p>
        </w:tc>
        <w:tc>
          <w:tcPr>
            <w:tcW w:w="863" w:type="dxa"/>
          </w:tcPr>
          <w:p w:rsidR="00B636A1" w:rsidRPr="00E22263" w:rsidRDefault="00B636A1">
            <w:pPr>
              <w:snapToGrid w:val="0"/>
              <w:jc w:val="center"/>
              <w:rPr>
                <w:iCs/>
                <w:sz w:val="20"/>
                <w:szCs w:val="20"/>
              </w:rPr>
            </w:pPr>
          </w:p>
        </w:tc>
        <w:tc>
          <w:tcPr>
            <w:tcW w:w="952" w:type="dxa"/>
          </w:tcPr>
          <w:p w:rsidR="00B636A1" w:rsidRPr="00E22263" w:rsidRDefault="00B636A1">
            <w:pPr>
              <w:snapToGrid w:val="0"/>
              <w:ind w:left="113" w:right="57"/>
              <w:jc w:val="right"/>
              <w:rPr>
                <w:iCs/>
                <w:sz w:val="20"/>
                <w:szCs w:val="20"/>
              </w:rPr>
            </w:pPr>
            <w:r w:rsidRPr="00E22263">
              <w:rPr>
                <w:iCs/>
                <w:sz w:val="20"/>
                <w:szCs w:val="20"/>
              </w:rPr>
              <w:t>-</w:t>
            </w:r>
          </w:p>
        </w:tc>
        <w:tc>
          <w:tcPr>
            <w:tcW w:w="953" w:type="dxa"/>
          </w:tcPr>
          <w:p w:rsidR="00B636A1" w:rsidRPr="00E22263" w:rsidRDefault="00B636A1">
            <w:pPr>
              <w:snapToGrid w:val="0"/>
              <w:ind w:left="113" w:right="57"/>
              <w:jc w:val="right"/>
              <w:rPr>
                <w:iCs/>
                <w:sz w:val="20"/>
                <w:szCs w:val="20"/>
              </w:rPr>
            </w:pPr>
            <w:r w:rsidRPr="00E22263">
              <w:rPr>
                <w:iCs/>
                <w:sz w:val="20"/>
                <w:szCs w:val="20"/>
              </w:rPr>
              <w:t>-</w:t>
            </w:r>
          </w:p>
        </w:tc>
        <w:tc>
          <w:tcPr>
            <w:tcW w:w="953" w:type="dxa"/>
          </w:tcPr>
          <w:p w:rsidR="00B636A1" w:rsidRPr="00E22263" w:rsidRDefault="00B636A1">
            <w:pPr>
              <w:snapToGrid w:val="0"/>
              <w:ind w:left="113" w:right="57"/>
              <w:jc w:val="right"/>
              <w:rPr>
                <w:iCs/>
                <w:sz w:val="20"/>
                <w:szCs w:val="20"/>
              </w:rPr>
            </w:pPr>
            <w:r w:rsidRPr="00E22263">
              <w:rPr>
                <w:iCs/>
                <w:sz w:val="20"/>
                <w:szCs w:val="20"/>
              </w:rPr>
              <w:t>-</w:t>
            </w:r>
          </w:p>
        </w:tc>
        <w:tc>
          <w:tcPr>
            <w:tcW w:w="953" w:type="dxa"/>
          </w:tcPr>
          <w:p w:rsidR="00B636A1" w:rsidRPr="00E22263" w:rsidRDefault="00B636A1">
            <w:pPr>
              <w:snapToGrid w:val="0"/>
              <w:ind w:left="113" w:right="57"/>
              <w:jc w:val="right"/>
              <w:rPr>
                <w:iCs/>
                <w:sz w:val="20"/>
                <w:szCs w:val="20"/>
              </w:rPr>
            </w:pPr>
            <w:r w:rsidRPr="00E22263">
              <w:rPr>
                <w:iCs/>
                <w:sz w:val="20"/>
                <w:szCs w:val="20"/>
              </w:rPr>
              <w:t>-</w:t>
            </w: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c>
          <w:tcPr>
            <w:tcW w:w="953" w:type="dxa"/>
          </w:tcPr>
          <w:p w:rsidR="00B636A1" w:rsidRPr="00E22263" w:rsidRDefault="00B636A1">
            <w:pPr>
              <w:snapToGrid w:val="0"/>
              <w:ind w:left="113" w:right="57"/>
              <w:jc w:val="right"/>
              <w:rPr>
                <w:sz w:val="20"/>
                <w:szCs w:val="20"/>
              </w:rPr>
            </w:pPr>
            <w:r w:rsidRPr="00E22263">
              <w:rPr>
                <w:sz w:val="20"/>
                <w:szCs w:val="20"/>
              </w:rPr>
              <w:t>-</w:t>
            </w:r>
          </w:p>
        </w:tc>
      </w:tr>
      <w:tr w:rsidR="00B636A1" w:rsidRPr="00E22263">
        <w:trPr>
          <w:cantSplit/>
        </w:trPr>
        <w:tc>
          <w:tcPr>
            <w:tcW w:w="3118" w:type="dxa"/>
          </w:tcPr>
          <w:p w:rsidR="00B636A1" w:rsidRPr="00E22263" w:rsidRDefault="00B636A1">
            <w:pPr>
              <w:snapToGrid w:val="0"/>
              <w:rPr>
                <w:sz w:val="20"/>
                <w:szCs w:val="20"/>
              </w:rPr>
            </w:pP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c>
          <w:tcPr>
            <w:tcW w:w="953" w:type="dxa"/>
          </w:tcPr>
          <w:p w:rsidR="00B636A1" w:rsidRPr="00E22263" w:rsidRDefault="00B636A1">
            <w:pPr>
              <w:pStyle w:val="lines"/>
              <w:snapToGrid w:val="0"/>
            </w:pPr>
            <w:r w:rsidRPr="00E22263">
              <w:t>-</w:t>
            </w:r>
          </w:p>
        </w:tc>
      </w:tr>
      <w:tr w:rsidR="00B636A1" w:rsidRPr="00E22263">
        <w:trPr>
          <w:cantSplit/>
        </w:trPr>
        <w:tc>
          <w:tcPr>
            <w:tcW w:w="3118" w:type="dxa"/>
          </w:tcPr>
          <w:p w:rsidR="00B636A1" w:rsidRPr="00E22263" w:rsidRDefault="00B636A1">
            <w:pPr>
              <w:snapToGrid w:val="0"/>
              <w:rPr>
                <w:b/>
                <w:bCs/>
                <w:iCs/>
                <w:sz w:val="20"/>
                <w:szCs w:val="20"/>
              </w:rPr>
            </w:pPr>
            <w:r w:rsidRPr="00E22263">
              <w:rPr>
                <w:b/>
                <w:bCs/>
                <w:iCs/>
                <w:sz w:val="20"/>
                <w:szCs w:val="20"/>
              </w:rPr>
              <w:t>Dlhodobé úvery spolu</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iCs/>
                <w:sz w:val="20"/>
                <w:szCs w:val="20"/>
              </w:rPr>
            </w:pPr>
          </w:p>
        </w:tc>
        <w:tc>
          <w:tcPr>
            <w:tcW w:w="712" w:type="dxa"/>
          </w:tcPr>
          <w:p w:rsidR="00B636A1" w:rsidRPr="00E22263" w:rsidRDefault="00B636A1">
            <w:pPr>
              <w:snapToGrid w:val="0"/>
              <w:jc w:val="center"/>
              <w:rPr>
                <w:iCs/>
                <w:sz w:val="20"/>
                <w:szCs w:val="20"/>
              </w:rPr>
            </w:pPr>
          </w:p>
        </w:tc>
        <w:tc>
          <w:tcPr>
            <w:tcW w:w="863" w:type="dxa"/>
          </w:tcPr>
          <w:p w:rsidR="00B636A1" w:rsidRPr="00E22263" w:rsidRDefault="00B636A1">
            <w:pPr>
              <w:snapToGrid w:val="0"/>
              <w:jc w:val="center"/>
              <w:rPr>
                <w:iCs/>
                <w:sz w:val="20"/>
                <w:szCs w:val="20"/>
              </w:rPr>
            </w:pPr>
          </w:p>
        </w:tc>
        <w:tc>
          <w:tcPr>
            <w:tcW w:w="952"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r>
      <w:tr w:rsidR="00B636A1" w:rsidRPr="00E22263">
        <w:trPr>
          <w:cantSplit/>
        </w:trPr>
        <w:tc>
          <w:tcPr>
            <w:tcW w:w="3118" w:type="dxa"/>
          </w:tcPr>
          <w:p w:rsidR="00B636A1" w:rsidRPr="00E22263" w:rsidRDefault="00B636A1">
            <w:pPr>
              <w:snapToGrid w:val="0"/>
              <w:rPr>
                <w:iCs/>
                <w:sz w:val="20"/>
                <w:szCs w:val="20"/>
              </w:rPr>
            </w:pPr>
          </w:p>
        </w:tc>
        <w:tc>
          <w:tcPr>
            <w:tcW w:w="851" w:type="dxa"/>
          </w:tcPr>
          <w:p w:rsidR="00B636A1" w:rsidRPr="00E22263" w:rsidRDefault="00B636A1">
            <w:pPr>
              <w:snapToGrid w:val="0"/>
              <w:jc w:val="center"/>
              <w:rPr>
                <w:iCs/>
                <w:sz w:val="20"/>
                <w:szCs w:val="20"/>
              </w:rPr>
            </w:pPr>
          </w:p>
        </w:tc>
        <w:tc>
          <w:tcPr>
            <w:tcW w:w="712" w:type="dxa"/>
          </w:tcPr>
          <w:p w:rsidR="00B636A1" w:rsidRPr="00E22263" w:rsidRDefault="00B636A1">
            <w:pPr>
              <w:snapToGrid w:val="0"/>
              <w:jc w:val="center"/>
              <w:rPr>
                <w:iCs/>
                <w:sz w:val="20"/>
                <w:szCs w:val="20"/>
              </w:rPr>
            </w:pPr>
          </w:p>
        </w:tc>
        <w:tc>
          <w:tcPr>
            <w:tcW w:w="863" w:type="dxa"/>
          </w:tcPr>
          <w:p w:rsidR="00B636A1" w:rsidRPr="00E22263" w:rsidRDefault="00B636A1">
            <w:pPr>
              <w:snapToGrid w:val="0"/>
              <w:jc w:val="center"/>
              <w:rPr>
                <w:iCs/>
                <w:sz w:val="20"/>
                <w:szCs w:val="20"/>
              </w:rPr>
            </w:pPr>
          </w:p>
        </w:tc>
        <w:tc>
          <w:tcPr>
            <w:tcW w:w="952"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c>
          <w:tcPr>
            <w:tcW w:w="953" w:type="dxa"/>
          </w:tcPr>
          <w:p w:rsidR="00B636A1" w:rsidRPr="00E22263" w:rsidRDefault="00B636A1">
            <w:pPr>
              <w:snapToGrid w:val="0"/>
              <w:ind w:left="113" w:right="57"/>
              <w:jc w:val="right"/>
              <w:rPr>
                <w:iCs/>
                <w:sz w:val="20"/>
                <w:szCs w:val="20"/>
              </w:rPr>
            </w:pPr>
          </w:p>
        </w:tc>
      </w:tr>
      <w:tr w:rsidR="00B636A1" w:rsidRPr="00E22263">
        <w:trPr>
          <w:cantSplit/>
        </w:trPr>
        <w:tc>
          <w:tcPr>
            <w:tcW w:w="3118" w:type="dxa"/>
            <w:vAlign w:val="bottom"/>
          </w:tcPr>
          <w:p w:rsidR="00B636A1" w:rsidRPr="00E22263" w:rsidRDefault="00B636A1">
            <w:pPr>
              <w:snapToGrid w:val="0"/>
              <w:rPr>
                <w:b/>
                <w:bCs/>
                <w:iCs/>
                <w:sz w:val="20"/>
                <w:szCs w:val="20"/>
              </w:rPr>
            </w:pPr>
            <w:r w:rsidRPr="00E22263">
              <w:rPr>
                <w:b/>
                <w:bCs/>
                <w:iCs/>
                <w:sz w:val="20"/>
                <w:szCs w:val="20"/>
              </w:rPr>
              <w:t>Spolu</w:t>
            </w:r>
          </w:p>
        </w:tc>
        <w:tc>
          <w:tcPr>
            <w:tcW w:w="851" w:type="dxa"/>
          </w:tcPr>
          <w:p w:rsidR="00B636A1" w:rsidRPr="00E22263" w:rsidRDefault="00B636A1">
            <w:pPr>
              <w:snapToGrid w:val="0"/>
              <w:jc w:val="center"/>
              <w:rPr>
                <w:sz w:val="20"/>
                <w:szCs w:val="20"/>
              </w:rPr>
            </w:pPr>
          </w:p>
        </w:tc>
        <w:tc>
          <w:tcPr>
            <w:tcW w:w="712" w:type="dxa"/>
          </w:tcPr>
          <w:p w:rsidR="00B636A1" w:rsidRPr="00E22263" w:rsidRDefault="00B636A1">
            <w:pPr>
              <w:snapToGrid w:val="0"/>
              <w:jc w:val="center"/>
              <w:rPr>
                <w:sz w:val="20"/>
                <w:szCs w:val="20"/>
              </w:rPr>
            </w:pPr>
          </w:p>
        </w:tc>
        <w:tc>
          <w:tcPr>
            <w:tcW w:w="863" w:type="dxa"/>
          </w:tcPr>
          <w:p w:rsidR="00B636A1" w:rsidRPr="00E22263" w:rsidRDefault="00B636A1">
            <w:pPr>
              <w:snapToGrid w:val="0"/>
              <w:jc w:val="center"/>
              <w:rPr>
                <w:sz w:val="20"/>
                <w:szCs w:val="20"/>
              </w:rPr>
            </w:pPr>
          </w:p>
        </w:tc>
        <w:tc>
          <w:tcPr>
            <w:tcW w:w="952"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c>
          <w:tcPr>
            <w:tcW w:w="953" w:type="dxa"/>
          </w:tcPr>
          <w:p w:rsidR="00B636A1" w:rsidRPr="00E22263" w:rsidRDefault="00B636A1">
            <w:pPr>
              <w:pStyle w:val="lined"/>
              <w:snapToGrid w:val="0"/>
            </w:pPr>
            <w:r w:rsidRPr="00E22263">
              <w:t>0</w:t>
            </w:r>
          </w:p>
        </w:tc>
      </w:tr>
    </w:tbl>
    <w:p w:rsidR="00B636A1" w:rsidRPr="00E22263" w:rsidRDefault="00B636A1">
      <w:pPr>
        <w:rPr>
          <w:b/>
          <w:bCs/>
          <w:kern w:val="1"/>
          <w:sz w:val="20"/>
          <w:szCs w:val="20"/>
        </w:rPr>
      </w:pPr>
      <w:r w:rsidRPr="00E22263">
        <w:rPr>
          <w:sz w:val="20"/>
          <w:szCs w:val="20"/>
        </w:rPr>
        <w:br w:type="page"/>
      </w:r>
      <w:r w:rsidRPr="00E22263">
        <w:rPr>
          <w:sz w:val="20"/>
          <w:szCs w:val="20"/>
        </w:rPr>
        <w:lastRenderedPageBreak/>
        <w:t xml:space="preserve">Časové rozlíšenie </w:t>
      </w:r>
    </w:p>
    <w:p w:rsidR="00B636A1" w:rsidRPr="00E22263" w:rsidRDefault="00B636A1">
      <w:pPr>
        <w:pStyle w:val="odstavec"/>
        <w:rPr>
          <w:szCs w:val="20"/>
        </w:rPr>
      </w:pPr>
      <w:r w:rsidRPr="00E22263">
        <w:rPr>
          <w:szCs w:val="20"/>
        </w:rPr>
        <w:t xml:space="preserve">Štruktúra časového rozlíšenia je uvedená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31.12.</w:t>
            </w:r>
            <w:r w:rsidRPr="00E22263">
              <w:rPr>
                <w:iCs/>
                <w:sz w:val="20"/>
                <w:szCs w:val="20"/>
              </w:rPr>
              <w:t xml:space="preserve"> </w:t>
            </w:r>
            <w:r w:rsidR="006F3FFB">
              <w:rPr>
                <w:iCs/>
                <w:sz w:val="20"/>
                <w:szCs w:val="20"/>
              </w:rPr>
              <w:t>2017</w:t>
            </w:r>
          </w:p>
        </w:tc>
        <w:tc>
          <w:tcPr>
            <w:tcW w:w="1768" w:type="dxa"/>
            <w:tcBorders>
              <w:bottom w:val="single" w:sz="4" w:space="0" w:color="000000"/>
            </w:tcBorders>
          </w:tcPr>
          <w:p w:rsidR="00B636A1" w:rsidRPr="00E22263" w:rsidRDefault="00B636A1">
            <w:pPr>
              <w:snapToGrid w:val="0"/>
              <w:ind w:left="113" w:right="57"/>
              <w:jc w:val="right"/>
              <w:rPr>
                <w:iCs/>
                <w:sz w:val="20"/>
                <w:szCs w:val="20"/>
              </w:rPr>
            </w:pPr>
            <w:r w:rsidRPr="00E22263">
              <w:rPr>
                <w:sz w:val="20"/>
                <w:szCs w:val="20"/>
              </w:rPr>
              <w:t>31.12.</w:t>
            </w:r>
            <w:r w:rsidRPr="00E22263">
              <w:rPr>
                <w:iCs/>
                <w:sz w:val="20"/>
                <w:szCs w:val="20"/>
              </w:rPr>
              <w:t xml:space="preserve"> </w:t>
            </w:r>
            <w:r w:rsidR="006F3FFB">
              <w:rPr>
                <w:iCs/>
                <w:sz w:val="20"/>
                <w:szCs w:val="20"/>
              </w:rPr>
              <w:t>2018</w:t>
            </w: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 xml:space="preserve">Výdavky budúcich období: </w:t>
            </w: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tcPr>
          <w:p w:rsidR="00B636A1" w:rsidRPr="00E22263" w:rsidRDefault="00B636A1">
            <w:pPr>
              <w:snapToGrid w:val="0"/>
              <w:rPr>
                <w:bCs/>
                <w:i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 xml:space="preserve">Výnosy budúcich období: </w:t>
            </w: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tcPr>
          <w:p w:rsidR="00B636A1" w:rsidRPr="00E22263" w:rsidRDefault="00B636A1">
            <w:pPr>
              <w:snapToGrid w:val="0"/>
              <w:rPr>
                <w:bCs/>
                <w:sz w:val="20"/>
                <w:szCs w:val="20"/>
              </w:rPr>
            </w:pPr>
          </w:p>
        </w:tc>
        <w:tc>
          <w:tcPr>
            <w:tcW w:w="1768" w:type="dxa"/>
            <w:vAlign w:val="bottom"/>
          </w:tcPr>
          <w:p w:rsidR="00B636A1" w:rsidRPr="00E22263" w:rsidRDefault="00B636A1">
            <w:pPr>
              <w:pStyle w:val="lines"/>
              <w:snapToGrid w:val="0"/>
            </w:pPr>
            <w:r w:rsidRPr="00E22263">
              <w:t>-</w:t>
            </w:r>
          </w:p>
        </w:tc>
        <w:tc>
          <w:tcPr>
            <w:tcW w:w="176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VÝNOSY</w:t>
      </w:r>
    </w:p>
    <w:p w:rsidR="00B636A1" w:rsidRPr="00E22263" w:rsidRDefault="00B636A1">
      <w:pPr>
        <w:pStyle w:val="Heading1"/>
        <w:tabs>
          <w:tab w:val="clear" w:pos="422"/>
          <w:tab w:val="left" w:pos="413"/>
          <w:tab w:val="left" w:pos="416"/>
        </w:tabs>
        <w:rPr>
          <w:rFonts w:cs="Times New Roman"/>
        </w:rPr>
      </w:pPr>
      <w:r w:rsidRPr="00E22263">
        <w:rPr>
          <w:rFonts w:cs="Times New Roman"/>
        </w:rPr>
        <w:t>Tržby za vlastné výkony a tovar</w:t>
      </w:r>
    </w:p>
    <w:p w:rsidR="00B636A1" w:rsidRPr="00E22263" w:rsidRDefault="00B636A1">
      <w:pPr>
        <w:pStyle w:val="odstavec"/>
        <w:rPr>
          <w:szCs w:val="20"/>
        </w:rPr>
      </w:pPr>
      <w:r w:rsidRPr="00E22263">
        <w:rPr>
          <w:szCs w:val="20"/>
        </w:rPr>
        <w:t xml:space="preserve">Tržby za vlastné výkony a tovar podľa jednotlivých segmentov, t.j. podľa typov výrobkov a služieb, a podľa hlavných teritórií sú uvedené v nasledujúcej tabuľke (v tis. </w:t>
      </w:r>
      <w:r w:rsidR="00692951" w:rsidRPr="00E22263">
        <w:rPr>
          <w:szCs w:val="20"/>
        </w:rPr>
        <w:t>Eur</w:t>
      </w:r>
      <w:r w:rsidRPr="00E22263">
        <w:rPr>
          <w:szCs w:val="20"/>
        </w:rPr>
        <w:t xml:space="preserve">): </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1906"/>
        <w:gridCol w:w="931"/>
        <w:gridCol w:w="931"/>
      </w:tblGrid>
      <w:tr w:rsidR="00667E36" w:rsidRPr="00E22263">
        <w:trPr>
          <w:cantSplit/>
        </w:trPr>
        <w:tc>
          <w:tcPr>
            <w:tcW w:w="1906" w:type="dxa"/>
          </w:tcPr>
          <w:p w:rsidR="00667E36" w:rsidRPr="00E22263" w:rsidRDefault="00667E36">
            <w:pPr>
              <w:snapToGrid w:val="0"/>
              <w:rPr>
                <w:sz w:val="20"/>
                <w:szCs w:val="20"/>
              </w:rPr>
            </w:pPr>
          </w:p>
        </w:tc>
        <w:tc>
          <w:tcPr>
            <w:tcW w:w="1862" w:type="dxa"/>
            <w:gridSpan w:val="2"/>
          </w:tcPr>
          <w:p w:rsidR="00667E36" w:rsidRPr="00E22263" w:rsidRDefault="00667E36">
            <w:pPr>
              <w:snapToGrid w:val="0"/>
              <w:jc w:val="center"/>
              <w:rPr>
                <w:sz w:val="20"/>
                <w:szCs w:val="20"/>
              </w:rPr>
            </w:pPr>
            <w:r w:rsidRPr="00E22263">
              <w:rPr>
                <w:sz w:val="20"/>
                <w:szCs w:val="20"/>
              </w:rPr>
              <w:t>Služby a tovar</w:t>
            </w:r>
          </w:p>
        </w:tc>
      </w:tr>
      <w:tr w:rsidR="00667E36" w:rsidRPr="00E22263">
        <w:trPr>
          <w:cantSplit/>
          <w:trHeight w:val="80"/>
        </w:trPr>
        <w:tc>
          <w:tcPr>
            <w:tcW w:w="1906" w:type="dxa"/>
            <w:tcBorders>
              <w:bottom w:val="single" w:sz="4" w:space="0" w:color="000000"/>
            </w:tcBorders>
          </w:tcPr>
          <w:p w:rsidR="00667E36" w:rsidRPr="00E22263" w:rsidRDefault="00667E36">
            <w:pPr>
              <w:snapToGrid w:val="0"/>
              <w:rPr>
                <w:sz w:val="20"/>
                <w:szCs w:val="20"/>
              </w:rPr>
            </w:pPr>
          </w:p>
        </w:tc>
        <w:tc>
          <w:tcPr>
            <w:tcW w:w="931" w:type="dxa"/>
            <w:tcBorders>
              <w:bottom w:val="single" w:sz="4" w:space="0" w:color="000000"/>
            </w:tcBorders>
          </w:tcPr>
          <w:p w:rsidR="00667E36" w:rsidRPr="00E22263" w:rsidRDefault="006F3FFB">
            <w:pPr>
              <w:snapToGrid w:val="0"/>
              <w:ind w:left="113" w:right="57"/>
              <w:jc w:val="right"/>
              <w:rPr>
                <w:iCs/>
                <w:sz w:val="20"/>
                <w:szCs w:val="20"/>
              </w:rPr>
            </w:pPr>
            <w:r>
              <w:rPr>
                <w:iCs/>
                <w:sz w:val="20"/>
                <w:szCs w:val="20"/>
              </w:rPr>
              <w:t>2017</w:t>
            </w:r>
          </w:p>
        </w:tc>
        <w:tc>
          <w:tcPr>
            <w:tcW w:w="931" w:type="dxa"/>
            <w:tcBorders>
              <w:bottom w:val="single" w:sz="4" w:space="0" w:color="000000"/>
            </w:tcBorders>
          </w:tcPr>
          <w:p w:rsidR="00667E36" w:rsidRPr="00E22263" w:rsidRDefault="006F3FFB">
            <w:pPr>
              <w:snapToGrid w:val="0"/>
              <w:ind w:left="113" w:right="57"/>
              <w:jc w:val="right"/>
              <w:rPr>
                <w:iCs/>
                <w:sz w:val="20"/>
                <w:szCs w:val="20"/>
              </w:rPr>
            </w:pPr>
            <w:r>
              <w:rPr>
                <w:iCs/>
                <w:sz w:val="20"/>
                <w:szCs w:val="20"/>
              </w:rPr>
              <w:t>2018</w:t>
            </w:r>
          </w:p>
        </w:tc>
      </w:tr>
      <w:tr w:rsidR="005326FE" w:rsidRPr="00E22263">
        <w:trPr>
          <w:cantSplit/>
        </w:trPr>
        <w:tc>
          <w:tcPr>
            <w:tcW w:w="1906" w:type="dxa"/>
            <w:vAlign w:val="bottom"/>
          </w:tcPr>
          <w:p w:rsidR="005326FE" w:rsidRPr="00E22263" w:rsidRDefault="005326FE">
            <w:pPr>
              <w:snapToGrid w:val="0"/>
              <w:rPr>
                <w:sz w:val="20"/>
                <w:szCs w:val="20"/>
              </w:rPr>
            </w:pPr>
            <w:proofErr w:type="spellStart"/>
            <w:r w:rsidRPr="00E22263">
              <w:rPr>
                <w:sz w:val="20"/>
                <w:szCs w:val="20"/>
              </w:rPr>
              <w:t>Konzultacie</w:t>
            </w:r>
            <w:proofErr w:type="spellEnd"/>
          </w:p>
        </w:tc>
        <w:tc>
          <w:tcPr>
            <w:tcW w:w="931" w:type="dxa"/>
            <w:vAlign w:val="bottom"/>
          </w:tcPr>
          <w:p w:rsidR="005326FE" w:rsidRPr="00E22263" w:rsidRDefault="006F3FFB" w:rsidP="00D86E96">
            <w:pPr>
              <w:snapToGrid w:val="0"/>
              <w:ind w:left="113" w:right="57"/>
              <w:jc w:val="right"/>
              <w:rPr>
                <w:sz w:val="20"/>
                <w:szCs w:val="20"/>
              </w:rPr>
            </w:pPr>
            <w:r>
              <w:rPr>
                <w:sz w:val="20"/>
                <w:szCs w:val="20"/>
              </w:rPr>
              <w:t>5</w:t>
            </w:r>
            <w:r w:rsidR="00E22263">
              <w:rPr>
                <w:sz w:val="20"/>
                <w:szCs w:val="20"/>
              </w:rPr>
              <w:t>.</w:t>
            </w:r>
            <w:r w:rsidR="00D86E96">
              <w:rPr>
                <w:sz w:val="20"/>
                <w:szCs w:val="20"/>
              </w:rPr>
              <w:t>8</w:t>
            </w:r>
          </w:p>
        </w:tc>
        <w:tc>
          <w:tcPr>
            <w:tcW w:w="931" w:type="dxa"/>
            <w:vAlign w:val="bottom"/>
          </w:tcPr>
          <w:p w:rsidR="005326FE" w:rsidRPr="00E22263" w:rsidRDefault="006F3FFB" w:rsidP="00E22263">
            <w:pPr>
              <w:snapToGrid w:val="0"/>
              <w:ind w:left="113" w:right="57"/>
              <w:jc w:val="right"/>
              <w:rPr>
                <w:sz w:val="20"/>
                <w:szCs w:val="20"/>
              </w:rPr>
            </w:pPr>
            <w:r>
              <w:rPr>
                <w:sz w:val="20"/>
                <w:szCs w:val="20"/>
              </w:rPr>
              <w:t>6</w:t>
            </w:r>
            <w:r w:rsidR="00E22263">
              <w:rPr>
                <w:sz w:val="20"/>
                <w:szCs w:val="20"/>
              </w:rPr>
              <w:t>.8</w:t>
            </w:r>
          </w:p>
        </w:tc>
      </w:tr>
      <w:tr w:rsidR="005326FE" w:rsidRPr="00E22263">
        <w:trPr>
          <w:cantSplit/>
        </w:trPr>
        <w:tc>
          <w:tcPr>
            <w:tcW w:w="1906" w:type="dxa"/>
            <w:vAlign w:val="bottom"/>
          </w:tcPr>
          <w:p w:rsidR="005326FE" w:rsidRPr="00E22263" w:rsidRDefault="005326FE">
            <w:pPr>
              <w:snapToGrid w:val="0"/>
              <w:rPr>
                <w:sz w:val="20"/>
                <w:szCs w:val="20"/>
              </w:rPr>
            </w:pPr>
          </w:p>
        </w:tc>
        <w:tc>
          <w:tcPr>
            <w:tcW w:w="931" w:type="dxa"/>
            <w:vAlign w:val="bottom"/>
          </w:tcPr>
          <w:p w:rsidR="005326FE" w:rsidRPr="00E22263" w:rsidRDefault="005326FE" w:rsidP="005326FE">
            <w:pPr>
              <w:snapToGrid w:val="0"/>
              <w:ind w:left="113" w:right="57"/>
              <w:jc w:val="right"/>
              <w:rPr>
                <w:sz w:val="20"/>
                <w:szCs w:val="20"/>
              </w:rPr>
            </w:pPr>
          </w:p>
        </w:tc>
        <w:tc>
          <w:tcPr>
            <w:tcW w:w="931" w:type="dxa"/>
            <w:vAlign w:val="bottom"/>
          </w:tcPr>
          <w:p w:rsidR="005326FE" w:rsidRPr="00E22263" w:rsidRDefault="005326FE">
            <w:pPr>
              <w:snapToGrid w:val="0"/>
              <w:ind w:left="113" w:right="57"/>
              <w:jc w:val="right"/>
              <w:rPr>
                <w:sz w:val="20"/>
                <w:szCs w:val="20"/>
              </w:rPr>
            </w:pPr>
          </w:p>
        </w:tc>
      </w:tr>
      <w:tr w:rsidR="005326FE" w:rsidRPr="00E22263">
        <w:trPr>
          <w:cantSplit/>
        </w:trPr>
        <w:tc>
          <w:tcPr>
            <w:tcW w:w="1906" w:type="dxa"/>
            <w:vAlign w:val="bottom"/>
          </w:tcPr>
          <w:p w:rsidR="005326FE" w:rsidRPr="00E22263" w:rsidRDefault="005326FE">
            <w:pPr>
              <w:snapToGrid w:val="0"/>
              <w:rPr>
                <w:sz w:val="20"/>
                <w:szCs w:val="20"/>
              </w:rPr>
            </w:pPr>
          </w:p>
        </w:tc>
        <w:tc>
          <w:tcPr>
            <w:tcW w:w="931" w:type="dxa"/>
            <w:vAlign w:val="bottom"/>
          </w:tcPr>
          <w:p w:rsidR="005326FE" w:rsidRPr="00E22263" w:rsidRDefault="005326FE" w:rsidP="005326FE">
            <w:pPr>
              <w:snapToGrid w:val="0"/>
              <w:ind w:left="113" w:right="57"/>
              <w:jc w:val="right"/>
              <w:rPr>
                <w:sz w:val="20"/>
                <w:szCs w:val="20"/>
              </w:rPr>
            </w:pPr>
          </w:p>
        </w:tc>
        <w:tc>
          <w:tcPr>
            <w:tcW w:w="931" w:type="dxa"/>
            <w:vAlign w:val="bottom"/>
          </w:tcPr>
          <w:p w:rsidR="005326FE" w:rsidRPr="00E22263" w:rsidRDefault="005326FE">
            <w:pPr>
              <w:snapToGrid w:val="0"/>
              <w:ind w:left="113" w:right="57"/>
              <w:jc w:val="right"/>
              <w:rPr>
                <w:sz w:val="20"/>
                <w:szCs w:val="20"/>
              </w:rPr>
            </w:pPr>
          </w:p>
        </w:tc>
      </w:tr>
      <w:tr w:rsidR="005326FE" w:rsidRPr="00E22263">
        <w:trPr>
          <w:cantSplit/>
          <w:trHeight w:val="80"/>
        </w:trPr>
        <w:tc>
          <w:tcPr>
            <w:tcW w:w="1906" w:type="dxa"/>
            <w:vAlign w:val="bottom"/>
          </w:tcPr>
          <w:p w:rsidR="005326FE" w:rsidRPr="00E22263" w:rsidRDefault="005326FE">
            <w:pPr>
              <w:snapToGrid w:val="0"/>
              <w:rPr>
                <w:sz w:val="20"/>
                <w:szCs w:val="20"/>
              </w:rPr>
            </w:pPr>
            <w:r w:rsidRPr="00E22263">
              <w:rPr>
                <w:sz w:val="20"/>
                <w:szCs w:val="20"/>
              </w:rPr>
              <w:t>Iné</w:t>
            </w:r>
          </w:p>
        </w:tc>
        <w:tc>
          <w:tcPr>
            <w:tcW w:w="931" w:type="dxa"/>
            <w:vAlign w:val="bottom"/>
          </w:tcPr>
          <w:p w:rsidR="005326FE" w:rsidRPr="00E22263" w:rsidRDefault="005326FE" w:rsidP="005326FE">
            <w:pPr>
              <w:pStyle w:val="lines"/>
              <w:snapToGrid w:val="0"/>
            </w:pPr>
          </w:p>
        </w:tc>
        <w:tc>
          <w:tcPr>
            <w:tcW w:w="931" w:type="dxa"/>
            <w:vAlign w:val="bottom"/>
          </w:tcPr>
          <w:p w:rsidR="005326FE" w:rsidRPr="00E22263" w:rsidRDefault="005326FE">
            <w:pPr>
              <w:pStyle w:val="lines"/>
              <w:snapToGrid w:val="0"/>
            </w:pPr>
          </w:p>
        </w:tc>
      </w:tr>
      <w:tr w:rsidR="005326FE" w:rsidRPr="00E22263">
        <w:trPr>
          <w:cantSplit/>
        </w:trPr>
        <w:tc>
          <w:tcPr>
            <w:tcW w:w="1906" w:type="dxa"/>
            <w:vAlign w:val="bottom"/>
          </w:tcPr>
          <w:p w:rsidR="005326FE" w:rsidRPr="00E22263" w:rsidRDefault="005326FE">
            <w:pPr>
              <w:snapToGrid w:val="0"/>
              <w:rPr>
                <w:b/>
                <w:bCs/>
                <w:iCs/>
                <w:sz w:val="20"/>
                <w:szCs w:val="20"/>
              </w:rPr>
            </w:pPr>
            <w:r w:rsidRPr="00E22263">
              <w:rPr>
                <w:b/>
                <w:bCs/>
                <w:iCs/>
                <w:sz w:val="20"/>
                <w:szCs w:val="20"/>
              </w:rPr>
              <w:t>Spolu</w:t>
            </w:r>
          </w:p>
        </w:tc>
        <w:tc>
          <w:tcPr>
            <w:tcW w:w="931" w:type="dxa"/>
            <w:vAlign w:val="bottom"/>
          </w:tcPr>
          <w:p w:rsidR="005326FE" w:rsidRPr="00E22263" w:rsidRDefault="006F3FFB" w:rsidP="00D86E96">
            <w:pPr>
              <w:pStyle w:val="lined"/>
              <w:snapToGrid w:val="0"/>
            </w:pPr>
            <w:r>
              <w:t>5</w:t>
            </w:r>
            <w:r w:rsidR="00E22263">
              <w:t>.</w:t>
            </w:r>
            <w:r w:rsidR="00D86E96">
              <w:t>8</w:t>
            </w:r>
          </w:p>
        </w:tc>
        <w:tc>
          <w:tcPr>
            <w:tcW w:w="931" w:type="dxa"/>
            <w:vAlign w:val="bottom"/>
          </w:tcPr>
          <w:p w:rsidR="005326FE" w:rsidRPr="00E22263" w:rsidRDefault="006F3FFB" w:rsidP="00E22263">
            <w:pPr>
              <w:pStyle w:val="lined"/>
              <w:snapToGrid w:val="0"/>
            </w:pPr>
            <w:r>
              <w:t>6</w:t>
            </w:r>
            <w:r w:rsidR="00E22263">
              <w:t>.8</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Aktivácia</w:t>
      </w:r>
    </w:p>
    <w:p w:rsidR="00B636A1" w:rsidRPr="00E22263" w:rsidRDefault="00B636A1">
      <w:pPr>
        <w:pStyle w:val="odstavec"/>
        <w:rPr>
          <w:szCs w:val="20"/>
        </w:rPr>
      </w:pPr>
      <w:r w:rsidRPr="00E22263">
        <w:rPr>
          <w:szCs w:val="20"/>
        </w:rPr>
        <w:t xml:space="preserve">Prehľad aktivácie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68"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2017</w:t>
            </w:r>
          </w:p>
        </w:tc>
        <w:tc>
          <w:tcPr>
            <w:tcW w:w="1768"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2018</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Dlhodobý hmotný majetok vytvorený vlastnou činnosťou</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Obstaranie zásob vlastnou dopravou</w:t>
            </w:r>
          </w:p>
        </w:tc>
        <w:tc>
          <w:tcPr>
            <w:tcW w:w="1768" w:type="dxa"/>
          </w:tcPr>
          <w:p w:rsidR="00B636A1" w:rsidRPr="00E22263" w:rsidRDefault="00B636A1">
            <w:pPr>
              <w:snapToGrid w:val="0"/>
              <w:ind w:left="113" w:right="57"/>
              <w:jc w:val="right"/>
              <w:rPr>
                <w:bCs/>
                <w:sz w:val="20"/>
                <w:szCs w:val="20"/>
              </w:rPr>
            </w:pPr>
            <w:r w:rsidRPr="00E22263">
              <w:rPr>
                <w:bCs/>
                <w:sz w:val="20"/>
                <w:szCs w:val="20"/>
              </w:rPr>
              <w:t>-</w:t>
            </w:r>
          </w:p>
        </w:tc>
        <w:tc>
          <w:tcPr>
            <w:tcW w:w="1768" w:type="dxa"/>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Ostatná aktivácia</w:t>
            </w:r>
          </w:p>
        </w:tc>
        <w:tc>
          <w:tcPr>
            <w:tcW w:w="1768" w:type="dxa"/>
          </w:tcPr>
          <w:p w:rsidR="00B636A1" w:rsidRPr="00E22263" w:rsidRDefault="00B636A1">
            <w:pPr>
              <w:pStyle w:val="lines"/>
              <w:snapToGrid w:val="0"/>
            </w:pPr>
            <w:r w:rsidRPr="00E22263">
              <w:t>-</w:t>
            </w:r>
          </w:p>
        </w:tc>
        <w:tc>
          <w:tcPr>
            <w:tcW w:w="1768" w:type="dxa"/>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 xml:space="preserve">Ostatné výnosy z hospodárskej činnosti </w:t>
      </w:r>
    </w:p>
    <w:p w:rsidR="00B636A1" w:rsidRPr="00E22263" w:rsidRDefault="00B636A1">
      <w:pPr>
        <w:pStyle w:val="odstavec"/>
        <w:rPr>
          <w:szCs w:val="20"/>
        </w:rPr>
      </w:pPr>
      <w:r w:rsidRPr="00E22263">
        <w:rPr>
          <w:szCs w:val="20"/>
        </w:rPr>
        <w:t xml:space="preserve">Prehľad ostatných významných výnosov z hospodárskej činnosti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r w:rsidRPr="00E22263">
        <w:rPr>
          <w:szCs w:val="20"/>
        </w:rPr>
        <w:t>Uveď len významné výnosy, ktoré nie sú viditeľné vo výsledovke alebo v iných častiach poznámok.</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68"/>
        <w:gridCol w:w="176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68"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2017</w:t>
            </w:r>
          </w:p>
        </w:tc>
        <w:tc>
          <w:tcPr>
            <w:tcW w:w="1768"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2018</w:t>
            </w:r>
          </w:p>
        </w:tc>
      </w:tr>
      <w:tr w:rsidR="00B636A1" w:rsidRPr="00E22263">
        <w:trPr>
          <w:cantSplit/>
        </w:trPr>
        <w:tc>
          <w:tcPr>
            <w:tcW w:w="5811" w:type="dxa"/>
            <w:vAlign w:val="bottom"/>
          </w:tcPr>
          <w:p w:rsidR="00B636A1" w:rsidRPr="00E22263" w:rsidRDefault="00B636A1">
            <w:pPr>
              <w:snapToGrid w:val="0"/>
              <w:rPr>
                <w:bCs/>
                <w:sz w:val="20"/>
                <w:szCs w:val="20"/>
              </w:rPr>
            </w:pPr>
          </w:p>
        </w:tc>
        <w:tc>
          <w:tcPr>
            <w:tcW w:w="1768" w:type="dxa"/>
            <w:vAlign w:val="bottom"/>
          </w:tcPr>
          <w:p w:rsidR="00B636A1" w:rsidRPr="00E22263" w:rsidRDefault="00B636A1">
            <w:pPr>
              <w:snapToGrid w:val="0"/>
              <w:ind w:left="113" w:right="57"/>
              <w:jc w:val="right"/>
              <w:rPr>
                <w:bCs/>
                <w:sz w:val="20"/>
                <w:szCs w:val="20"/>
              </w:rPr>
            </w:pPr>
          </w:p>
        </w:tc>
        <w:tc>
          <w:tcPr>
            <w:tcW w:w="176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Predaj materiálu</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Prebytky na majetku zistené pri inventarizácii</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6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Ostatné</w:t>
            </w:r>
          </w:p>
        </w:tc>
        <w:tc>
          <w:tcPr>
            <w:tcW w:w="1768" w:type="dxa"/>
            <w:vAlign w:val="bottom"/>
          </w:tcPr>
          <w:p w:rsidR="00B636A1" w:rsidRPr="00E22263" w:rsidRDefault="00B636A1">
            <w:pPr>
              <w:pStyle w:val="lines"/>
              <w:snapToGrid w:val="0"/>
            </w:pPr>
            <w:r w:rsidRPr="00E22263">
              <w:t>-</w:t>
            </w:r>
          </w:p>
        </w:tc>
        <w:tc>
          <w:tcPr>
            <w:tcW w:w="176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68" w:type="dxa"/>
            <w:vAlign w:val="bottom"/>
          </w:tcPr>
          <w:p w:rsidR="00B636A1" w:rsidRPr="00E22263" w:rsidRDefault="00B636A1">
            <w:pPr>
              <w:pStyle w:val="lined"/>
              <w:snapToGrid w:val="0"/>
            </w:pPr>
            <w:r w:rsidRPr="00E22263">
              <w:t>0</w:t>
            </w:r>
          </w:p>
        </w:tc>
        <w:tc>
          <w:tcPr>
            <w:tcW w:w="1768" w:type="dxa"/>
            <w:vAlign w:val="bottom"/>
          </w:tcPr>
          <w:p w:rsidR="00B636A1" w:rsidRPr="00E22263" w:rsidRDefault="00B636A1">
            <w:pPr>
              <w:pStyle w:val="lined"/>
              <w:snapToGrid w:val="0"/>
            </w:pPr>
            <w:r w:rsidRPr="00E22263">
              <w:t>0</w:t>
            </w:r>
          </w:p>
        </w:tc>
      </w:tr>
    </w:tbl>
    <w:p w:rsidR="00B636A1" w:rsidRPr="00E22263" w:rsidRDefault="00B636A1">
      <w:pPr>
        <w:rPr>
          <w:b/>
          <w:bCs/>
          <w:kern w:val="1"/>
          <w:sz w:val="20"/>
          <w:szCs w:val="20"/>
        </w:rPr>
      </w:pPr>
      <w:r w:rsidRPr="00E22263">
        <w:rPr>
          <w:sz w:val="20"/>
          <w:szCs w:val="20"/>
        </w:rPr>
        <w:br w:type="page"/>
      </w:r>
      <w:r w:rsidRPr="00E22263">
        <w:rPr>
          <w:sz w:val="20"/>
          <w:szCs w:val="20"/>
        </w:rPr>
        <w:lastRenderedPageBreak/>
        <w:t xml:space="preserve">Finančné výnosy </w:t>
      </w:r>
    </w:p>
    <w:p w:rsidR="00B636A1" w:rsidRPr="00E22263" w:rsidRDefault="00B636A1">
      <w:pPr>
        <w:pStyle w:val="odstavec"/>
        <w:rPr>
          <w:szCs w:val="20"/>
        </w:rPr>
      </w:pPr>
      <w:r w:rsidRPr="00E22263">
        <w:rPr>
          <w:szCs w:val="20"/>
        </w:rPr>
        <w:t xml:space="preserve">Prehľad finančných výnosov je uvedený v nasledujúcej tabuľke (v tis. </w:t>
      </w:r>
      <w:r w:rsidR="00692951" w:rsidRPr="00E22263">
        <w:rPr>
          <w:szCs w:val="20"/>
        </w:rPr>
        <w:t>Eur</w:t>
      </w:r>
      <w:r w:rsidRPr="00E22263">
        <w:rPr>
          <w:szCs w:val="20"/>
        </w:rPr>
        <w:t>):</w:t>
      </w: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trPr>
          <w:cantSplit/>
        </w:trPr>
        <w:tc>
          <w:tcPr>
            <w:tcW w:w="5811" w:type="dxa"/>
            <w:tcBorders>
              <w:bottom w:val="single" w:sz="4" w:space="0" w:color="000000"/>
            </w:tcBorders>
            <w:vAlign w:val="bottom"/>
          </w:tcPr>
          <w:p w:rsidR="00B636A1" w:rsidRPr="00E22263" w:rsidRDefault="00B636A1">
            <w:pPr>
              <w:snapToGrid w:val="0"/>
              <w:rPr>
                <w:sz w:val="20"/>
                <w:szCs w:val="20"/>
              </w:rPr>
            </w:pPr>
          </w:p>
        </w:tc>
        <w:tc>
          <w:tcPr>
            <w:tcW w:w="1737"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2017</w:t>
            </w:r>
          </w:p>
        </w:tc>
        <w:tc>
          <w:tcPr>
            <w:tcW w:w="1738"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2018</w:t>
            </w:r>
          </w:p>
        </w:tc>
      </w:tr>
      <w:tr w:rsidR="00B636A1" w:rsidRPr="00E22263">
        <w:trPr>
          <w:cantSplit/>
        </w:trPr>
        <w:tc>
          <w:tcPr>
            <w:tcW w:w="5811" w:type="dxa"/>
            <w:vAlign w:val="bottom"/>
          </w:tcPr>
          <w:p w:rsidR="00B636A1" w:rsidRPr="00E22263" w:rsidRDefault="00B636A1">
            <w:pPr>
              <w:snapToGrid w:val="0"/>
              <w:rPr>
                <w:bCs/>
                <w:i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
                <w:i/>
                <w:color w:val="FF0000"/>
                <w:sz w:val="20"/>
                <w:szCs w:val="20"/>
              </w:rPr>
            </w:pPr>
            <w:r w:rsidRPr="00E22263">
              <w:rPr>
                <w:b/>
                <w:sz w:val="20"/>
                <w:szCs w:val="20"/>
              </w:rPr>
              <w:t>Kurzové zisky</w:t>
            </w:r>
            <w:r w:rsidRPr="00E22263">
              <w:rPr>
                <w:b/>
                <w:i/>
                <w:color w:val="FF0000"/>
                <w:sz w:val="20"/>
                <w:szCs w:val="20"/>
              </w:rPr>
              <w:t xml:space="preserve"> </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Realizované kurzové zisky</w:t>
            </w:r>
          </w:p>
        </w:tc>
        <w:tc>
          <w:tcPr>
            <w:tcW w:w="1737"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3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Nerealizované kurzové zisky</w:t>
            </w:r>
          </w:p>
        </w:tc>
        <w:tc>
          <w:tcPr>
            <w:tcW w:w="1737" w:type="dxa"/>
            <w:vAlign w:val="bottom"/>
          </w:tcPr>
          <w:p w:rsidR="00B636A1" w:rsidRPr="00E22263" w:rsidRDefault="00B636A1">
            <w:pPr>
              <w:pStyle w:val="lines"/>
              <w:snapToGrid w:val="0"/>
            </w:pPr>
            <w:r w:rsidRPr="00E22263">
              <w:t>-</w:t>
            </w:r>
          </w:p>
        </w:tc>
        <w:tc>
          <w:tcPr>
            <w:tcW w:w="1738"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37" w:type="dxa"/>
            <w:vAlign w:val="bottom"/>
          </w:tcPr>
          <w:p w:rsidR="00B636A1" w:rsidRPr="00E22263" w:rsidRDefault="00B636A1">
            <w:pPr>
              <w:pStyle w:val="lined"/>
              <w:snapToGrid w:val="0"/>
            </w:pPr>
            <w:r w:rsidRPr="00E22263">
              <w:t>0</w:t>
            </w:r>
          </w:p>
        </w:tc>
        <w:tc>
          <w:tcPr>
            <w:tcW w:w="173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Mimoriadne výnosy</w:t>
      </w:r>
    </w:p>
    <w:p w:rsidR="00B636A1" w:rsidRPr="00E22263" w:rsidRDefault="00B636A1">
      <w:pPr>
        <w:pStyle w:val="odstavec"/>
        <w:rPr>
          <w:szCs w:val="20"/>
        </w:rPr>
      </w:pPr>
      <w:r w:rsidRPr="00E22263">
        <w:rPr>
          <w:szCs w:val="20"/>
        </w:rPr>
        <w:t xml:space="preserve">Štruktúra mimoriadnych výnosov je uvedená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37"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2017</w:t>
            </w:r>
          </w:p>
        </w:tc>
        <w:tc>
          <w:tcPr>
            <w:tcW w:w="1738"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2018</w:t>
            </w:r>
          </w:p>
        </w:tc>
      </w:tr>
      <w:tr w:rsidR="00B636A1" w:rsidRPr="00E22263">
        <w:trPr>
          <w:cantSplit/>
          <w:trHeight w:val="70"/>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Height w:val="80"/>
        </w:trPr>
        <w:tc>
          <w:tcPr>
            <w:tcW w:w="5811" w:type="dxa"/>
            <w:vAlign w:val="bottom"/>
          </w:tcPr>
          <w:p w:rsidR="00B636A1" w:rsidRPr="00E22263" w:rsidRDefault="00B636A1">
            <w:pPr>
              <w:snapToGrid w:val="0"/>
              <w:rPr>
                <w:bCs/>
                <w:sz w:val="20"/>
                <w:szCs w:val="20"/>
              </w:rPr>
            </w:pPr>
            <w:r w:rsidRPr="00E22263">
              <w:rPr>
                <w:bCs/>
                <w:sz w:val="20"/>
                <w:szCs w:val="20"/>
              </w:rPr>
              <w:t>Výnosy z predaja podniku alebo jeho časti</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Iné</w:t>
            </w:r>
          </w:p>
        </w:tc>
        <w:tc>
          <w:tcPr>
            <w:tcW w:w="1737" w:type="dxa"/>
            <w:vAlign w:val="bottom"/>
          </w:tcPr>
          <w:p w:rsidR="00B636A1" w:rsidRPr="00E22263" w:rsidRDefault="00B636A1">
            <w:pPr>
              <w:pStyle w:val="lines"/>
              <w:snapToGrid w:val="0"/>
            </w:pPr>
          </w:p>
        </w:tc>
        <w:tc>
          <w:tcPr>
            <w:tcW w:w="1738" w:type="dxa"/>
            <w:vAlign w:val="bottom"/>
          </w:tcPr>
          <w:p w:rsidR="00B636A1" w:rsidRPr="00E22263" w:rsidRDefault="00B636A1">
            <w:pPr>
              <w:pStyle w:val="lines"/>
              <w:snapToGrid w:val="0"/>
            </w:pP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37" w:type="dxa"/>
            <w:vAlign w:val="bottom"/>
          </w:tcPr>
          <w:p w:rsidR="00B636A1" w:rsidRPr="00E22263" w:rsidRDefault="00B636A1">
            <w:pPr>
              <w:pStyle w:val="lined"/>
              <w:snapToGrid w:val="0"/>
            </w:pPr>
            <w:r w:rsidRPr="00E22263">
              <w:t>0</w:t>
            </w:r>
          </w:p>
        </w:tc>
        <w:tc>
          <w:tcPr>
            <w:tcW w:w="173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NÁKLADY</w:t>
      </w:r>
    </w:p>
    <w:p w:rsidR="00B636A1" w:rsidRPr="00E22263" w:rsidRDefault="00B636A1">
      <w:pPr>
        <w:pStyle w:val="Heading1"/>
        <w:tabs>
          <w:tab w:val="clear" w:pos="422"/>
          <w:tab w:val="left" w:pos="413"/>
          <w:tab w:val="left" w:pos="416"/>
        </w:tabs>
        <w:rPr>
          <w:rFonts w:cs="Times New Roman"/>
        </w:rPr>
      </w:pPr>
      <w:r w:rsidRPr="00E22263">
        <w:rPr>
          <w:rFonts w:cs="Times New Roman"/>
        </w:rPr>
        <w:t>Náklady na poskytnuté služby</w:t>
      </w:r>
    </w:p>
    <w:p w:rsidR="00B636A1" w:rsidRPr="00E22263" w:rsidRDefault="00B636A1">
      <w:pPr>
        <w:pStyle w:val="odstavec"/>
        <w:rPr>
          <w:szCs w:val="20"/>
        </w:rPr>
      </w:pPr>
      <w:r w:rsidRPr="00E22263">
        <w:rPr>
          <w:szCs w:val="20"/>
        </w:rPr>
        <w:t xml:space="preserve">Prehľad nákladov na poskytnuté služby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9286" w:type="dxa"/>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rsidTr="0071319D">
        <w:trPr>
          <w:cantSplit/>
        </w:trPr>
        <w:tc>
          <w:tcPr>
            <w:tcW w:w="5811" w:type="dxa"/>
            <w:tcBorders>
              <w:bottom w:val="single" w:sz="4" w:space="0" w:color="000000"/>
            </w:tcBorders>
          </w:tcPr>
          <w:p w:rsidR="00B636A1" w:rsidRPr="00E22263" w:rsidRDefault="00B636A1">
            <w:pPr>
              <w:snapToGrid w:val="0"/>
              <w:rPr>
                <w:sz w:val="20"/>
                <w:szCs w:val="20"/>
              </w:rPr>
            </w:pPr>
          </w:p>
        </w:tc>
        <w:tc>
          <w:tcPr>
            <w:tcW w:w="1737"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2017</w:t>
            </w:r>
          </w:p>
        </w:tc>
        <w:tc>
          <w:tcPr>
            <w:tcW w:w="1738"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2018</w:t>
            </w:r>
          </w:p>
        </w:tc>
      </w:tr>
      <w:tr w:rsidR="00B636A1" w:rsidRPr="00E22263" w:rsidTr="0071319D">
        <w:trPr>
          <w:cantSplit/>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6F3FFB" w:rsidRPr="00E22263" w:rsidTr="0071319D">
        <w:trPr>
          <w:cantSplit/>
        </w:trPr>
        <w:tc>
          <w:tcPr>
            <w:tcW w:w="5811" w:type="dxa"/>
            <w:vAlign w:val="bottom"/>
          </w:tcPr>
          <w:p w:rsidR="006F3FFB" w:rsidRPr="00E22263" w:rsidRDefault="006F3FFB" w:rsidP="006F3FFB">
            <w:pPr>
              <w:snapToGrid w:val="0"/>
              <w:rPr>
                <w:bCs/>
                <w:sz w:val="20"/>
                <w:szCs w:val="20"/>
              </w:rPr>
            </w:pPr>
            <w:proofErr w:type="spellStart"/>
            <w:r w:rsidRPr="00E22263">
              <w:rPr>
                <w:bCs/>
                <w:sz w:val="20"/>
                <w:szCs w:val="20"/>
              </w:rPr>
              <w:t>Sluzby</w:t>
            </w:r>
            <w:proofErr w:type="spellEnd"/>
          </w:p>
        </w:tc>
        <w:tc>
          <w:tcPr>
            <w:tcW w:w="1737" w:type="dxa"/>
            <w:vAlign w:val="bottom"/>
          </w:tcPr>
          <w:p w:rsidR="006F3FFB" w:rsidRPr="00E22263" w:rsidRDefault="006F3FFB" w:rsidP="006F3FFB">
            <w:pPr>
              <w:snapToGrid w:val="0"/>
              <w:ind w:left="113" w:right="57"/>
              <w:jc w:val="right"/>
              <w:rPr>
                <w:bCs/>
                <w:sz w:val="20"/>
                <w:szCs w:val="20"/>
              </w:rPr>
            </w:pPr>
            <w:r>
              <w:rPr>
                <w:bCs/>
                <w:sz w:val="20"/>
                <w:szCs w:val="20"/>
              </w:rPr>
              <w:t>0.2</w:t>
            </w:r>
          </w:p>
        </w:tc>
        <w:tc>
          <w:tcPr>
            <w:tcW w:w="1738" w:type="dxa"/>
            <w:vAlign w:val="bottom"/>
          </w:tcPr>
          <w:p w:rsidR="006F3FFB" w:rsidRPr="00E22263" w:rsidRDefault="006F3FFB" w:rsidP="006F3FFB">
            <w:pPr>
              <w:snapToGrid w:val="0"/>
              <w:ind w:left="113" w:right="57"/>
              <w:jc w:val="right"/>
              <w:rPr>
                <w:bCs/>
                <w:sz w:val="20"/>
                <w:szCs w:val="20"/>
              </w:rPr>
            </w:pPr>
            <w:r>
              <w:rPr>
                <w:bCs/>
                <w:sz w:val="20"/>
                <w:szCs w:val="20"/>
              </w:rPr>
              <w:t>0.3</w:t>
            </w:r>
          </w:p>
        </w:tc>
      </w:tr>
      <w:tr w:rsidR="006F3FFB" w:rsidRPr="00E22263" w:rsidTr="0071319D">
        <w:trPr>
          <w:cantSplit/>
        </w:trPr>
        <w:tc>
          <w:tcPr>
            <w:tcW w:w="5811" w:type="dxa"/>
            <w:vAlign w:val="bottom"/>
          </w:tcPr>
          <w:p w:rsidR="006F3FFB" w:rsidRPr="00E22263" w:rsidRDefault="006F3FFB" w:rsidP="006F3FFB">
            <w:pPr>
              <w:snapToGrid w:val="0"/>
              <w:rPr>
                <w:bCs/>
                <w:sz w:val="20"/>
                <w:szCs w:val="20"/>
              </w:rPr>
            </w:pPr>
            <w:proofErr w:type="spellStart"/>
            <w:r w:rsidRPr="00E22263">
              <w:rPr>
                <w:bCs/>
                <w:sz w:val="20"/>
                <w:szCs w:val="20"/>
              </w:rPr>
              <w:t>Nakup</w:t>
            </w:r>
            <w:proofErr w:type="spellEnd"/>
            <w:r w:rsidRPr="00E22263">
              <w:rPr>
                <w:bCs/>
                <w:sz w:val="20"/>
                <w:szCs w:val="20"/>
              </w:rPr>
              <w:t xml:space="preserve"> </w:t>
            </w:r>
            <w:proofErr w:type="spellStart"/>
            <w:r w:rsidRPr="00E22263">
              <w:rPr>
                <w:bCs/>
                <w:sz w:val="20"/>
                <w:szCs w:val="20"/>
              </w:rPr>
              <w:t>materialu</w:t>
            </w:r>
            <w:proofErr w:type="spellEnd"/>
            <w:r w:rsidRPr="00E22263">
              <w:rPr>
                <w:bCs/>
                <w:sz w:val="20"/>
                <w:szCs w:val="20"/>
              </w:rPr>
              <w:t xml:space="preserve"> a cestovne</w:t>
            </w:r>
          </w:p>
        </w:tc>
        <w:tc>
          <w:tcPr>
            <w:tcW w:w="1737" w:type="dxa"/>
            <w:vAlign w:val="bottom"/>
          </w:tcPr>
          <w:p w:rsidR="006F3FFB" w:rsidRPr="00E22263" w:rsidRDefault="006F3FFB" w:rsidP="006F3FFB">
            <w:pPr>
              <w:snapToGrid w:val="0"/>
              <w:ind w:left="113" w:right="57"/>
              <w:jc w:val="right"/>
              <w:rPr>
                <w:bCs/>
                <w:sz w:val="20"/>
                <w:szCs w:val="20"/>
              </w:rPr>
            </w:pPr>
            <w:r w:rsidRPr="00E22263">
              <w:rPr>
                <w:bCs/>
                <w:sz w:val="20"/>
                <w:szCs w:val="20"/>
              </w:rPr>
              <w:t>0</w:t>
            </w:r>
            <w:r>
              <w:rPr>
                <w:bCs/>
                <w:sz w:val="20"/>
                <w:szCs w:val="20"/>
              </w:rPr>
              <w:t>.1</w:t>
            </w:r>
          </w:p>
        </w:tc>
        <w:tc>
          <w:tcPr>
            <w:tcW w:w="1738" w:type="dxa"/>
            <w:vAlign w:val="bottom"/>
          </w:tcPr>
          <w:p w:rsidR="006F3FFB" w:rsidRPr="00E22263" w:rsidRDefault="006F3FFB" w:rsidP="006F3FFB">
            <w:pPr>
              <w:snapToGrid w:val="0"/>
              <w:ind w:left="113" w:right="57"/>
              <w:jc w:val="right"/>
              <w:rPr>
                <w:bCs/>
                <w:sz w:val="20"/>
                <w:szCs w:val="20"/>
              </w:rPr>
            </w:pPr>
            <w:r w:rsidRPr="00E22263">
              <w:rPr>
                <w:bCs/>
                <w:sz w:val="20"/>
                <w:szCs w:val="20"/>
              </w:rPr>
              <w:t>0</w:t>
            </w:r>
            <w:r>
              <w:rPr>
                <w:bCs/>
                <w:sz w:val="20"/>
                <w:szCs w:val="20"/>
              </w:rPr>
              <w:t>.2</w:t>
            </w:r>
          </w:p>
        </w:tc>
      </w:tr>
      <w:tr w:rsidR="006F3FFB" w:rsidRPr="00E22263" w:rsidTr="0071319D">
        <w:trPr>
          <w:cantSplit/>
        </w:trPr>
        <w:tc>
          <w:tcPr>
            <w:tcW w:w="5811" w:type="dxa"/>
            <w:vAlign w:val="bottom"/>
          </w:tcPr>
          <w:p w:rsidR="006F3FFB" w:rsidRPr="00E22263" w:rsidRDefault="006F3FFB" w:rsidP="006F3FFB">
            <w:pPr>
              <w:snapToGrid w:val="0"/>
              <w:rPr>
                <w:bCs/>
                <w:sz w:val="20"/>
                <w:szCs w:val="20"/>
              </w:rPr>
            </w:pPr>
            <w:r w:rsidRPr="00E22263">
              <w:rPr>
                <w:bCs/>
                <w:sz w:val="20"/>
                <w:szCs w:val="20"/>
              </w:rPr>
              <w:t>Ostatné</w:t>
            </w:r>
          </w:p>
        </w:tc>
        <w:tc>
          <w:tcPr>
            <w:tcW w:w="1737" w:type="dxa"/>
            <w:vAlign w:val="bottom"/>
          </w:tcPr>
          <w:p w:rsidR="006F3FFB" w:rsidRPr="00E22263" w:rsidRDefault="006F3FFB" w:rsidP="006F3FFB">
            <w:pPr>
              <w:pStyle w:val="lines"/>
              <w:snapToGrid w:val="0"/>
            </w:pPr>
          </w:p>
        </w:tc>
        <w:tc>
          <w:tcPr>
            <w:tcW w:w="1738" w:type="dxa"/>
            <w:vAlign w:val="bottom"/>
          </w:tcPr>
          <w:p w:rsidR="006F3FFB" w:rsidRPr="00E22263" w:rsidRDefault="006F3FFB" w:rsidP="006F3FFB">
            <w:pPr>
              <w:pStyle w:val="lines"/>
              <w:snapToGrid w:val="0"/>
            </w:pPr>
          </w:p>
        </w:tc>
      </w:tr>
      <w:tr w:rsidR="006F3FFB" w:rsidRPr="00E22263" w:rsidTr="0071319D">
        <w:trPr>
          <w:cantSplit/>
        </w:trPr>
        <w:tc>
          <w:tcPr>
            <w:tcW w:w="5811" w:type="dxa"/>
            <w:vAlign w:val="bottom"/>
          </w:tcPr>
          <w:p w:rsidR="006F3FFB" w:rsidRPr="00E22263" w:rsidRDefault="006F3FFB" w:rsidP="006F3FFB">
            <w:pPr>
              <w:snapToGrid w:val="0"/>
              <w:rPr>
                <w:b/>
                <w:bCs/>
                <w:sz w:val="20"/>
                <w:szCs w:val="20"/>
              </w:rPr>
            </w:pPr>
            <w:r w:rsidRPr="00E22263">
              <w:rPr>
                <w:b/>
                <w:bCs/>
                <w:sz w:val="20"/>
                <w:szCs w:val="20"/>
              </w:rPr>
              <w:t>Spolu</w:t>
            </w:r>
          </w:p>
        </w:tc>
        <w:tc>
          <w:tcPr>
            <w:tcW w:w="1737" w:type="dxa"/>
            <w:vAlign w:val="bottom"/>
          </w:tcPr>
          <w:p w:rsidR="006F3FFB" w:rsidRPr="00E22263" w:rsidRDefault="006F3FFB" w:rsidP="006F3FFB">
            <w:pPr>
              <w:pStyle w:val="lined"/>
              <w:snapToGrid w:val="0"/>
            </w:pPr>
            <w:r>
              <w:t>0.3</w:t>
            </w:r>
          </w:p>
        </w:tc>
        <w:tc>
          <w:tcPr>
            <w:tcW w:w="1738" w:type="dxa"/>
            <w:vAlign w:val="bottom"/>
          </w:tcPr>
          <w:p w:rsidR="006F3FFB" w:rsidRPr="00E22263" w:rsidRDefault="006F3FFB" w:rsidP="006F3FFB">
            <w:pPr>
              <w:pStyle w:val="lined"/>
              <w:snapToGrid w:val="0"/>
            </w:pPr>
            <w:r>
              <w:t>0.5</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Ostatné náklady z hospodárskej činnosti</w:t>
      </w:r>
      <w:bookmarkStart w:id="0" w:name="_GoBack"/>
      <w:bookmarkEnd w:id="0"/>
    </w:p>
    <w:p w:rsidR="00B636A1" w:rsidRPr="00E22263" w:rsidRDefault="00B636A1">
      <w:pPr>
        <w:pStyle w:val="odstavec"/>
        <w:rPr>
          <w:szCs w:val="20"/>
        </w:rPr>
      </w:pPr>
      <w:r w:rsidRPr="00E22263">
        <w:rPr>
          <w:szCs w:val="20"/>
        </w:rPr>
        <w:t xml:space="preserve">Prehľad ostatných významných nákladov z hospodárskej činnosti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9286" w:type="dxa"/>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rsidTr="00DF2608">
        <w:trPr>
          <w:cantSplit/>
        </w:trPr>
        <w:tc>
          <w:tcPr>
            <w:tcW w:w="5811" w:type="dxa"/>
            <w:tcBorders>
              <w:bottom w:val="single" w:sz="4" w:space="0" w:color="000000"/>
            </w:tcBorders>
            <w:vAlign w:val="bottom"/>
          </w:tcPr>
          <w:p w:rsidR="00B636A1" w:rsidRPr="00E22263" w:rsidRDefault="00B636A1">
            <w:pPr>
              <w:snapToGrid w:val="0"/>
              <w:rPr>
                <w:sz w:val="20"/>
                <w:szCs w:val="20"/>
              </w:rPr>
            </w:pPr>
            <w:r w:rsidRPr="00E22263">
              <w:rPr>
                <w:sz w:val="20"/>
                <w:szCs w:val="20"/>
              </w:rPr>
              <w:t xml:space="preserve"> </w:t>
            </w:r>
          </w:p>
        </w:tc>
        <w:tc>
          <w:tcPr>
            <w:tcW w:w="1737"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2017</w:t>
            </w:r>
          </w:p>
        </w:tc>
        <w:tc>
          <w:tcPr>
            <w:tcW w:w="1738"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2018</w:t>
            </w:r>
          </w:p>
        </w:tc>
      </w:tr>
      <w:tr w:rsidR="00B636A1" w:rsidRPr="00E22263" w:rsidTr="00DF2608">
        <w:trPr>
          <w:cantSplit/>
        </w:trPr>
        <w:tc>
          <w:tcPr>
            <w:tcW w:w="5811" w:type="dxa"/>
            <w:vAlign w:val="bottom"/>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rsidTr="00DF2608">
        <w:trPr>
          <w:cantSplit/>
        </w:trPr>
        <w:tc>
          <w:tcPr>
            <w:tcW w:w="5811" w:type="dxa"/>
            <w:vAlign w:val="bottom"/>
          </w:tcPr>
          <w:p w:rsidR="00B636A1" w:rsidRPr="00E22263" w:rsidRDefault="00B636A1">
            <w:pPr>
              <w:snapToGrid w:val="0"/>
              <w:rPr>
                <w:bCs/>
                <w:sz w:val="20"/>
                <w:szCs w:val="20"/>
              </w:rPr>
            </w:pPr>
            <w:r w:rsidRPr="00E22263">
              <w:rPr>
                <w:bCs/>
                <w:sz w:val="20"/>
                <w:szCs w:val="20"/>
              </w:rPr>
              <w:t>Predaj materiálu</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rsidTr="00DF2608">
        <w:trPr>
          <w:cantSplit/>
        </w:trPr>
        <w:tc>
          <w:tcPr>
            <w:tcW w:w="5811" w:type="dxa"/>
            <w:vAlign w:val="bottom"/>
          </w:tcPr>
          <w:p w:rsidR="00B636A1" w:rsidRPr="00E22263" w:rsidRDefault="00B636A1">
            <w:pPr>
              <w:snapToGrid w:val="0"/>
              <w:rPr>
                <w:bCs/>
                <w:sz w:val="20"/>
                <w:szCs w:val="20"/>
              </w:rPr>
            </w:pPr>
            <w:r w:rsidRPr="00E22263">
              <w:rPr>
                <w:bCs/>
                <w:sz w:val="20"/>
                <w:szCs w:val="20"/>
              </w:rPr>
              <w:t>Manká a</w:t>
            </w:r>
            <w:r w:rsidR="00D86E96">
              <w:rPr>
                <w:bCs/>
                <w:sz w:val="20"/>
                <w:szCs w:val="20"/>
              </w:rPr>
              <w:t> </w:t>
            </w:r>
            <w:r w:rsidRPr="00E22263">
              <w:rPr>
                <w:bCs/>
                <w:sz w:val="20"/>
                <w:szCs w:val="20"/>
              </w:rPr>
              <w:t>škody</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rsidTr="00DF2608">
        <w:trPr>
          <w:cantSplit/>
        </w:trPr>
        <w:tc>
          <w:tcPr>
            <w:tcW w:w="5811" w:type="dxa"/>
            <w:vAlign w:val="bottom"/>
          </w:tcPr>
          <w:p w:rsidR="00B636A1" w:rsidRPr="00E22263" w:rsidRDefault="00B636A1">
            <w:pPr>
              <w:snapToGrid w:val="0"/>
              <w:rPr>
                <w:bCs/>
                <w:sz w:val="20"/>
                <w:szCs w:val="20"/>
              </w:rPr>
            </w:pPr>
            <w:r w:rsidRPr="00E22263">
              <w:rPr>
                <w:bCs/>
                <w:sz w:val="20"/>
                <w:szCs w:val="20"/>
              </w:rPr>
              <w:t>Odpis pohľadávky</w:t>
            </w: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DF2608" w:rsidRPr="00E22263" w:rsidTr="00DF2608">
        <w:trPr>
          <w:cantSplit/>
        </w:trPr>
        <w:tc>
          <w:tcPr>
            <w:tcW w:w="5811" w:type="dxa"/>
            <w:vAlign w:val="bottom"/>
          </w:tcPr>
          <w:p w:rsidR="00DF2608" w:rsidRPr="00E22263" w:rsidRDefault="00DF2608">
            <w:pPr>
              <w:snapToGrid w:val="0"/>
              <w:rPr>
                <w:bCs/>
                <w:sz w:val="20"/>
                <w:szCs w:val="20"/>
              </w:rPr>
            </w:pPr>
            <w:r w:rsidRPr="00E22263">
              <w:rPr>
                <w:bCs/>
                <w:sz w:val="20"/>
                <w:szCs w:val="20"/>
              </w:rPr>
              <w:t>Ostatné</w:t>
            </w:r>
          </w:p>
        </w:tc>
        <w:tc>
          <w:tcPr>
            <w:tcW w:w="1737" w:type="dxa"/>
            <w:vAlign w:val="bottom"/>
          </w:tcPr>
          <w:p w:rsidR="00DF2608" w:rsidRPr="00E22263" w:rsidRDefault="00B42670" w:rsidP="002C1048">
            <w:pPr>
              <w:pStyle w:val="lines"/>
              <w:snapToGrid w:val="0"/>
            </w:pPr>
            <w:r w:rsidRPr="00E22263">
              <w:t>0</w:t>
            </w:r>
          </w:p>
        </w:tc>
        <w:tc>
          <w:tcPr>
            <w:tcW w:w="1738" w:type="dxa"/>
            <w:vAlign w:val="bottom"/>
          </w:tcPr>
          <w:p w:rsidR="00DF2608" w:rsidRPr="00E22263" w:rsidRDefault="00B42670">
            <w:pPr>
              <w:pStyle w:val="lines"/>
              <w:snapToGrid w:val="0"/>
            </w:pPr>
            <w:r w:rsidRPr="00E22263">
              <w:t>0</w:t>
            </w:r>
          </w:p>
        </w:tc>
      </w:tr>
      <w:tr w:rsidR="00DF2608" w:rsidRPr="00E22263" w:rsidTr="00DF2608">
        <w:trPr>
          <w:cantSplit/>
        </w:trPr>
        <w:tc>
          <w:tcPr>
            <w:tcW w:w="5811" w:type="dxa"/>
            <w:vAlign w:val="bottom"/>
          </w:tcPr>
          <w:p w:rsidR="00DF2608" w:rsidRPr="00E22263" w:rsidRDefault="00DF2608">
            <w:pPr>
              <w:snapToGrid w:val="0"/>
              <w:rPr>
                <w:b/>
                <w:bCs/>
                <w:sz w:val="20"/>
                <w:szCs w:val="20"/>
              </w:rPr>
            </w:pPr>
            <w:r w:rsidRPr="00E22263">
              <w:rPr>
                <w:b/>
                <w:bCs/>
                <w:sz w:val="20"/>
                <w:szCs w:val="20"/>
              </w:rPr>
              <w:t>Spolu</w:t>
            </w:r>
          </w:p>
        </w:tc>
        <w:tc>
          <w:tcPr>
            <w:tcW w:w="1737" w:type="dxa"/>
            <w:vAlign w:val="bottom"/>
          </w:tcPr>
          <w:p w:rsidR="00DF2608" w:rsidRPr="00E22263" w:rsidRDefault="00B42670" w:rsidP="002C1048">
            <w:pPr>
              <w:pStyle w:val="lined"/>
              <w:snapToGrid w:val="0"/>
            </w:pPr>
            <w:r w:rsidRPr="00E22263">
              <w:t>0</w:t>
            </w:r>
          </w:p>
        </w:tc>
        <w:tc>
          <w:tcPr>
            <w:tcW w:w="1738" w:type="dxa"/>
            <w:vAlign w:val="bottom"/>
          </w:tcPr>
          <w:p w:rsidR="00DF2608" w:rsidRPr="00E22263" w:rsidRDefault="00B42670">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Finančné náklady</w:t>
      </w:r>
    </w:p>
    <w:p w:rsidR="00B636A1" w:rsidRPr="00E22263" w:rsidRDefault="00B636A1">
      <w:pPr>
        <w:pStyle w:val="odstavec"/>
        <w:rPr>
          <w:szCs w:val="20"/>
        </w:rPr>
      </w:pPr>
      <w:r w:rsidRPr="00E22263">
        <w:rPr>
          <w:szCs w:val="20"/>
        </w:rPr>
        <w:t xml:space="preserve">Prehľad finančných nákladov je uvedený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01"/>
        <w:gridCol w:w="1774"/>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p>
        </w:tc>
        <w:tc>
          <w:tcPr>
            <w:tcW w:w="1701"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2017</w:t>
            </w:r>
          </w:p>
        </w:tc>
        <w:tc>
          <w:tcPr>
            <w:tcW w:w="1774"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2018</w:t>
            </w:r>
          </w:p>
        </w:tc>
      </w:tr>
      <w:tr w:rsidR="00B636A1" w:rsidRPr="00E22263">
        <w:trPr>
          <w:cantSplit/>
        </w:trPr>
        <w:tc>
          <w:tcPr>
            <w:tcW w:w="5811" w:type="dxa"/>
          </w:tcPr>
          <w:p w:rsidR="00B636A1" w:rsidRPr="00E22263" w:rsidRDefault="00B636A1">
            <w:pPr>
              <w:snapToGrid w:val="0"/>
              <w:rPr>
                <w:bCs/>
                <w:sz w:val="20"/>
                <w:szCs w:val="20"/>
              </w:rPr>
            </w:pPr>
          </w:p>
        </w:tc>
        <w:tc>
          <w:tcPr>
            <w:tcW w:w="1701" w:type="dxa"/>
            <w:vAlign w:val="bottom"/>
          </w:tcPr>
          <w:p w:rsidR="00B636A1" w:rsidRPr="00E22263" w:rsidRDefault="00B636A1">
            <w:pPr>
              <w:snapToGrid w:val="0"/>
              <w:ind w:left="113" w:right="57"/>
              <w:jc w:val="right"/>
              <w:rPr>
                <w:bCs/>
                <w:sz w:val="20"/>
                <w:szCs w:val="20"/>
              </w:rPr>
            </w:pPr>
          </w:p>
        </w:tc>
        <w:tc>
          <w:tcPr>
            <w:tcW w:w="1774"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p>
        </w:tc>
        <w:tc>
          <w:tcPr>
            <w:tcW w:w="1701" w:type="dxa"/>
            <w:vAlign w:val="bottom"/>
          </w:tcPr>
          <w:p w:rsidR="00B636A1" w:rsidRPr="00E22263" w:rsidRDefault="00B636A1">
            <w:pPr>
              <w:snapToGrid w:val="0"/>
              <w:ind w:left="113" w:right="57"/>
              <w:jc w:val="right"/>
              <w:rPr>
                <w:bCs/>
                <w:sz w:val="20"/>
                <w:szCs w:val="20"/>
              </w:rPr>
            </w:pPr>
          </w:p>
        </w:tc>
        <w:tc>
          <w:tcPr>
            <w:tcW w:w="1774"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
                <w:sz w:val="20"/>
                <w:szCs w:val="20"/>
              </w:rPr>
            </w:pPr>
            <w:r w:rsidRPr="00E22263">
              <w:rPr>
                <w:b/>
                <w:sz w:val="20"/>
                <w:szCs w:val="20"/>
              </w:rPr>
              <w:t xml:space="preserve">Kurzové straty </w:t>
            </w:r>
          </w:p>
        </w:tc>
        <w:tc>
          <w:tcPr>
            <w:tcW w:w="1701" w:type="dxa"/>
            <w:vAlign w:val="bottom"/>
          </w:tcPr>
          <w:p w:rsidR="00B636A1" w:rsidRPr="00E22263" w:rsidRDefault="00B636A1">
            <w:pPr>
              <w:snapToGrid w:val="0"/>
              <w:ind w:left="113" w:right="57"/>
              <w:jc w:val="right"/>
              <w:rPr>
                <w:bCs/>
                <w:sz w:val="20"/>
                <w:szCs w:val="20"/>
              </w:rPr>
            </w:pPr>
          </w:p>
        </w:tc>
        <w:tc>
          <w:tcPr>
            <w:tcW w:w="1774" w:type="dxa"/>
            <w:vAlign w:val="bottom"/>
          </w:tcPr>
          <w:p w:rsidR="00B636A1" w:rsidRPr="00E22263" w:rsidRDefault="00B636A1">
            <w:pPr>
              <w:snapToGrid w:val="0"/>
              <w:ind w:left="113" w:right="57"/>
              <w:jc w:val="right"/>
              <w:rPr>
                <w:bCs/>
                <w:sz w:val="20"/>
                <w:szCs w:val="20"/>
              </w:rPr>
            </w:pP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Realizované kurzové straty</w:t>
            </w:r>
          </w:p>
        </w:tc>
        <w:tc>
          <w:tcPr>
            <w:tcW w:w="1701"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74"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tcPr>
          <w:p w:rsidR="00B636A1" w:rsidRPr="00E22263" w:rsidRDefault="00B636A1">
            <w:pPr>
              <w:snapToGrid w:val="0"/>
              <w:rPr>
                <w:bCs/>
                <w:sz w:val="20"/>
                <w:szCs w:val="20"/>
              </w:rPr>
            </w:pPr>
            <w:r w:rsidRPr="00E22263">
              <w:rPr>
                <w:bCs/>
                <w:sz w:val="20"/>
                <w:szCs w:val="20"/>
              </w:rPr>
              <w:t>Nerealizované kurzové straty</w:t>
            </w:r>
          </w:p>
        </w:tc>
        <w:tc>
          <w:tcPr>
            <w:tcW w:w="1701" w:type="dxa"/>
            <w:vAlign w:val="bottom"/>
          </w:tcPr>
          <w:p w:rsidR="00B636A1" w:rsidRPr="00E22263" w:rsidRDefault="00B636A1">
            <w:pPr>
              <w:pStyle w:val="lines"/>
              <w:snapToGrid w:val="0"/>
            </w:pPr>
            <w:r w:rsidRPr="00E22263">
              <w:t>-</w:t>
            </w:r>
          </w:p>
        </w:tc>
        <w:tc>
          <w:tcPr>
            <w:tcW w:w="1774" w:type="dxa"/>
            <w:vAlign w:val="bottom"/>
          </w:tcPr>
          <w:p w:rsidR="00B636A1" w:rsidRPr="00E22263" w:rsidRDefault="00B636A1">
            <w:pPr>
              <w:pStyle w:val="lines"/>
              <w:snapToGrid w:val="0"/>
            </w:pPr>
            <w:r w:rsidRPr="00E22263">
              <w:t>-</w:t>
            </w:r>
          </w:p>
        </w:tc>
      </w:tr>
      <w:tr w:rsidR="00B636A1" w:rsidRPr="00E22263">
        <w:trPr>
          <w:cantSplit/>
        </w:trPr>
        <w:tc>
          <w:tcPr>
            <w:tcW w:w="5811" w:type="dxa"/>
            <w:vAlign w:val="bottom"/>
          </w:tcPr>
          <w:p w:rsidR="00B636A1" w:rsidRPr="00E22263" w:rsidRDefault="00B636A1">
            <w:pPr>
              <w:snapToGrid w:val="0"/>
              <w:rPr>
                <w:b/>
                <w:bCs/>
                <w:sz w:val="20"/>
                <w:szCs w:val="20"/>
              </w:rPr>
            </w:pPr>
            <w:r w:rsidRPr="00E22263">
              <w:rPr>
                <w:b/>
                <w:bCs/>
                <w:sz w:val="20"/>
                <w:szCs w:val="20"/>
              </w:rPr>
              <w:t>Spolu</w:t>
            </w:r>
          </w:p>
        </w:tc>
        <w:tc>
          <w:tcPr>
            <w:tcW w:w="1701" w:type="dxa"/>
            <w:vAlign w:val="bottom"/>
          </w:tcPr>
          <w:p w:rsidR="00B636A1" w:rsidRPr="00E22263" w:rsidRDefault="00B636A1">
            <w:pPr>
              <w:pStyle w:val="lined"/>
              <w:snapToGrid w:val="0"/>
            </w:pPr>
            <w:r w:rsidRPr="00E22263">
              <w:t>0</w:t>
            </w:r>
          </w:p>
        </w:tc>
        <w:tc>
          <w:tcPr>
            <w:tcW w:w="1774"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lastRenderedPageBreak/>
        <w:t>Mimoriadne náklady</w:t>
      </w:r>
    </w:p>
    <w:p w:rsidR="00B636A1" w:rsidRPr="00E22263" w:rsidRDefault="00B636A1">
      <w:pPr>
        <w:pStyle w:val="odstavec"/>
        <w:rPr>
          <w:szCs w:val="20"/>
        </w:rPr>
      </w:pPr>
      <w:r w:rsidRPr="00E22263">
        <w:rPr>
          <w:szCs w:val="20"/>
        </w:rPr>
        <w:t xml:space="preserve">Prehľad mimoriadnych nákladov je vykázaný v nasledujúcej tabuľke (v tis. </w:t>
      </w:r>
      <w:r w:rsidR="00692951" w:rsidRPr="00E22263">
        <w:rPr>
          <w:szCs w:val="20"/>
        </w:rPr>
        <w:t>Eur</w:t>
      </w:r>
      <w:r w:rsidRPr="00E22263">
        <w:rPr>
          <w:szCs w:val="20"/>
        </w:rPr>
        <w:t>):</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5811"/>
        <w:gridCol w:w="1737"/>
        <w:gridCol w:w="1738"/>
      </w:tblGrid>
      <w:tr w:rsidR="00B636A1" w:rsidRPr="00E22263">
        <w:trPr>
          <w:cantSplit/>
        </w:trPr>
        <w:tc>
          <w:tcPr>
            <w:tcW w:w="5811" w:type="dxa"/>
            <w:tcBorders>
              <w:bottom w:val="single" w:sz="4" w:space="0" w:color="000000"/>
            </w:tcBorders>
          </w:tcPr>
          <w:p w:rsidR="00B636A1" w:rsidRPr="00E22263" w:rsidRDefault="00B636A1">
            <w:pPr>
              <w:snapToGrid w:val="0"/>
              <w:rPr>
                <w:sz w:val="20"/>
                <w:szCs w:val="20"/>
              </w:rPr>
            </w:pPr>
            <w:r w:rsidRPr="00E22263">
              <w:rPr>
                <w:sz w:val="20"/>
                <w:szCs w:val="20"/>
              </w:rPr>
              <w:t xml:space="preserve"> </w:t>
            </w:r>
          </w:p>
        </w:tc>
        <w:tc>
          <w:tcPr>
            <w:tcW w:w="1737"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2017</w:t>
            </w:r>
          </w:p>
        </w:tc>
        <w:tc>
          <w:tcPr>
            <w:tcW w:w="1738" w:type="dxa"/>
            <w:tcBorders>
              <w:bottom w:val="single" w:sz="4" w:space="0" w:color="000000"/>
            </w:tcBorders>
          </w:tcPr>
          <w:p w:rsidR="00B636A1" w:rsidRPr="00E22263" w:rsidRDefault="006F3FFB">
            <w:pPr>
              <w:snapToGrid w:val="0"/>
              <w:ind w:left="113" w:right="57"/>
              <w:jc w:val="right"/>
              <w:rPr>
                <w:iCs/>
                <w:sz w:val="20"/>
                <w:szCs w:val="20"/>
              </w:rPr>
            </w:pPr>
            <w:r>
              <w:rPr>
                <w:iCs/>
                <w:sz w:val="20"/>
                <w:szCs w:val="20"/>
              </w:rPr>
              <w:t>2018</w:t>
            </w:r>
          </w:p>
        </w:tc>
      </w:tr>
      <w:tr w:rsidR="00B636A1" w:rsidRPr="00E22263">
        <w:trPr>
          <w:cantSplit/>
          <w:trHeight w:val="70"/>
        </w:trPr>
        <w:tc>
          <w:tcPr>
            <w:tcW w:w="5811" w:type="dxa"/>
          </w:tcPr>
          <w:p w:rsidR="00B636A1" w:rsidRPr="00E22263" w:rsidRDefault="00B636A1">
            <w:pPr>
              <w:snapToGrid w:val="0"/>
              <w:rPr>
                <w:bCs/>
                <w:sz w:val="20"/>
                <w:szCs w:val="20"/>
              </w:rPr>
            </w:pPr>
          </w:p>
        </w:tc>
        <w:tc>
          <w:tcPr>
            <w:tcW w:w="1737" w:type="dxa"/>
            <w:vAlign w:val="bottom"/>
          </w:tcPr>
          <w:p w:rsidR="00B636A1" w:rsidRPr="00E22263" w:rsidRDefault="00B636A1">
            <w:pPr>
              <w:snapToGrid w:val="0"/>
              <w:ind w:left="113" w:right="57"/>
              <w:jc w:val="right"/>
              <w:rPr>
                <w:bCs/>
                <w:sz w:val="20"/>
                <w:szCs w:val="20"/>
              </w:rPr>
            </w:pPr>
          </w:p>
        </w:tc>
        <w:tc>
          <w:tcPr>
            <w:tcW w:w="1738" w:type="dxa"/>
            <w:vAlign w:val="bottom"/>
          </w:tcPr>
          <w:p w:rsidR="00B636A1" w:rsidRPr="00E22263" w:rsidRDefault="00B636A1">
            <w:pPr>
              <w:snapToGrid w:val="0"/>
              <w:ind w:left="113" w:right="57"/>
              <w:jc w:val="right"/>
              <w:rPr>
                <w:bCs/>
                <w:sz w:val="20"/>
                <w:szCs w:val="20"/>
              </w:rPr>
            </w:pPr>
          </w:p>
        </w:tc>
      </w:tr>
      <w:tr w:rsidR="00B636A1" w:rsidRPr="00E22263">
        <w:trPr>
          <w:cantSplit/>
          <w:trHeight w:val="80"/>
        </w:trPr>
        <w:tc>
          <w:tcPr>
            <w:tcW w:w="5811" w:type="dxa"/>
          </w:tcPr>
          <w:p w:rsidR="00B636A1" w:rsidRPr="00E22263" w:rsidRDefault="00B636A1">
            <w:pPr>
              <w:snapToGrid w:val="0"/>
              <w:rPr>
                <w:bCs/>
                <w:sz w:val="20"/>
                <w:szCs w:val="20"/>
              </w:rPr>
            </w:pPr>
            <w:r w:rsidRPr="00E22263">
              <w:rPr>
                <w:bCs/>
                <w:sz w:val="20"/>
                <w:szCs w:val="20"/>
              </w:rPr>
              <w:t>Náklady z úbytku majetku pri predaji podniku alebo jeho časti</w:t>
            </w:r>
          </w:p>
        </w:tc>
        <w:tc>
          <w:tcPr>
            <w:tcW w:w="1737" w:type="dxa"/>
            <w:vAlign w:val="bottom"/>
          </w:tcPr>
          <w:p w:rsidR="00B636A1" w:rsidRPr="00E22263" w:rsidRDefault="00B636A1">
            <w:pPr>
              <w:snapToGrid w:val="0"/>
              <w:ind w:left="113" w:right="57"/>
              <w:jc w:val="right"/>
              <w:rPr>
                <w:bCs/>
                <w:sz w:val="20"/>
                <w:szCs w:val="20"/>
              </w:rPr>
            </w:pPr>
            <w:r w:rsidRPr="00E22263">
              <w:rPr>
                <w:bCs/>
                <w:sz w:val="20"/>
                <w:szCs w:val="20"/>
              </w:rPr>
              <w:t>-</w:t>
            </w:r>
          </w:p>
        </w:tc>
        <w:tc>
          <w:tcPr>
            <w:tcW w:w="1738" w:type="dxa"/>
            <w:vAlign w:val="bottom"/>
          </w:tcPr>
          <w:p w:rsidR="00B636A1" w:rsidRPr="00E22263" w:rsidRDefault="00B636A1">
            <w:pPr>
              <w:snapToGrid w:val="0"/>
              <w:ind w:left="113" w:right="57"/>
              <w:jc w:val="right"/>
              <w:rPr>
                <w:bCs/>
                <w:sz w:val="20"/>
                <w:szCs w:val="20"/>
              </w:rPr>
            </w:pPr>
            <w:r w:rsidRPr="00E22263">
              <w:rPr>
                <w:bCs/>
                <w:sz w:val="20"/>
                <w:szCs w:val="20"/>
              </w:rPr>
              <w:t>-</w:t>
            </w:r>
          </w:p>
        </w:tc>
      </w:tr>
      <w:tr w:rsidR="00B636A1" w:rsidRPr="00E22263">
        <w:trPr>
          <w:cantSplit/>
        </w:trPr>
        <w:tc>
          <w:tcPr>
            <w:tcW w:w="5811" w:type="dxa"/>
            <w:vAlign w:val="bottom"/>
          </w:tcPr>
          <w:p w:rsidR="00B636A1" w:rsidRPr="00E22263" w:rsidRDefault="00B636A1">
            <w:pPr>
              <w:snapToGrid w:val="0"/>
              <w:rPr>
                <w:bCs/>
                <w:sz w:val="20"/>
                <w:szCs w:val="20"/>
              </w:rPr>
            </w:pPr>
            <w:r w:rsidRPr="00E22263">
              <w:rPr>
                <w:bCs/>
                <w:sz w:val="20"/>
                <w:szCs w:val="20"/>
              </w:rPr>
              <w:t>Iné</w:t>
            </w:r>
          </w:p>
        </w:tc>
        <w:tc>
          <w:tcPr>
            <w:tcW w:w="1737" w:type="dxa"/>
            <w:vAlign w:val="bottom"/>
          </w:tcPr>
          <w:p w:rsidR="00B636A1" w:rsidRPr="00E22263" w:rsidRDefault="00B636A1">
            <w:pPr>
              <w:pStyle w:val="lines"/>
              <w:snapToGrid w:val="0"/>
            </w:pPr>
            <w:r w:rsidRPr="00E22263">
              <w:t>-</w:t>
            </w:r>
          </w:p>
        </w:tc>
        <w:tc>
          <w:tcPr>
            <w:tcW w:w="1738" w:type="dxa"/>
            <w:vAlign w:val="bottom"/>
          </w:tcPr>
          <w:p w:rsidR="00B636A1" w:rsidRPr="00E22263" w:rsidRDefault="00B636A1">
            <w:pPr>
              <w:pStyle w:val="lines"/>
              <w:snapToGrid w:val="0"/>
            </w:pPr>
            <w:r w:rsidRPr="00E22263">
              <w:t>-</w:t>
            </w:r>
          </w:p>
        </w:tc>
      </w:tr>
      <w:tr w:rsidR="00B636A1" w:rsidRPr="00E22263">
        <w:trPr>
          <w:cantSplit/>
        </w:trPr>
        <w:tc>
          <w:tcPr>
            <w:tcW w:w="5811" w:type="dxa"/>
          </w:tcPr>
          <w:p w:rsidR="00B636A1" w:rsidRPr="00E22263" w:rsidRDefault="00B636A1">
            <w:pPr>
              <w:snapToGrid w:val="0"/>
              <w:rPr>
                <w:b/>
                <w:bCs/>
                <w:sz w:val="20"/>
                <w:szCs w:val="20"/>
              </w:rPr>
            </w:pPr>
            <w:r w:rsidRPr="00E22263">
              <w:rPr>
                <w:b/>
                <w:bCs/>
                <w:sz w:val="20"/>
                <w:szCs w:val="20"/>
              </w:rPr>
              <w:t>Spolu</w:t>
            </w:r>
          </w:p>
        </w:tc>
        <w:tc>
          <w:tcPr>
            <w:tcW w:w="1737" w:type="dxa"/>
            <w:vAlign w:val="bottom"/>
          </w:tcPr>
          <w:p w:rsidR="00B636A1" w:rsidRPr="00E22263" w:rsidRDefault="00B636A1">
            <w:pPr>
              <w:pStyle w:val="lined"/>
              <w:snapToGrid w:val="0"/>
            </w:pPr>
            <w:r w:rsidRPr="00E22263">
              <w:t>0</w:t>
            </w:r>
          </w:p>
        </w:tc>
        <w:tc>
          <w:tcPr>
            <w:tcW w:w="1738"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DANE Z PRÍJMOV</w:t>
      </w:r>
    </w:p>
    <w:p w:rsidR="00B636A1" w:rsidRPr="00E22263" w:rsidRDefault="00B636A1">
      <w:pPr>
        <w:pStyle w:val="odstavec"/>
        <w:rPr>
          <w:szCs w:val="20"/>
        </w:rPr>
      </w:pPr>
      <w:r w:rsidRPr="00E22263">
        <w:rPr>
          <w:szCs w:val="20"/>
        </w:rPr>
        <w:t>Prechod od teoretickej k vykázanej dani z príjmov je uvedený v nasledujúcej tabuľke:</w:t>
      </w:r>
    </w:p>
    <w:p w:rsidR="00B636A1" w:rsidRPr="00E22263" w:rsidRDefault="00B636A1">
      <w:pPr>
        <w:pStyle w:val="odstavec"/>
        <w:rPr>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4747"/>
        <w:gridCol w:w="1487"/>
      </w:tblGrid>
      <w:tr w:rsidR="00B636A1" w:rsidRPr="00E22263">
        <w:trPr>
          <w:cantSplit/>
        </w:trPr>
        <w:tc>
          <w:tcPr>
            <w:tcW w:w="4747" w:type="dxa"/>
            <w:tcBorders>
              <w:bottom w:val="single" w:sz="4" w:space="0" w:color="000000"/>
            </w:tcBorders>
          </w:tcPr>
          <w:p w:rsidR="00B636A1" w:rsidRPr="00E22263" w:rsidRDefault="00B636A1">
            <w:pPr>
              <w:snapToGrid w:val="0"/>
              <w:rPr>
                <w:iCs/>
                <w:sz w:val="20"/>
                <w:szCs w:val="20"/>
              </w:rPr>
            </w:pPr>
          </w:p>
        </w:tc>
        <w:tc>
          <w:tcPr>
            <w:tcW w:w="1487" w:type="dxa"/>
            <w:tcBorders>
              <w:bottom w:val="single" w:sz="4" w:space="0" w:color="000000"/>
            </w:tcBorders>
          </w:tcPr>
          <w:p w:rsidR="00B636A1" w:rsidRPr="00E22263" w:rsidRDefault="00B636A1">
            <w:pPr>
              <w:snapToGrid w:val="0"/>
              <w:ind w:left="113" w:right="57"/>
              <w:jc w:val="right"/>
              <w:rPr>
                <w:sz w:val="20"/>
                <w:szCs w:val="20"/>
              </w:rPr>
            </w:pPr>
            <w:r w:rsidRPr="00E22263">
              <w:rPr>
                <w:sz w:val="20"/>
                <w:szCs w:val="20"/>
              </w:rPr>
              <w:t xml:space="preserve">tis. </w:t>
            </w:r>
            <w:r w:rsidR="00692951" w:rsidRPr="00E22263">
              <w:rPr>
                <w:sz w:val="20"/>
                <w:szCs w:val="20"/>
              </w:rPr>
              <w:t>Eur</w:t>
            </w: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Výsledok hospodárenia pred zdanením</w:t>
            </w:r>
          </w:p>
        </w:tc>
        <w:tc>
          <w:tcPr>
            <w:tcW w:w="1487" w:type="dxa"/>
            <w:vAlign w:val="bottom"/>
          </w:tcPr>
          <w:p w:rsidR="00B636A1" w:rsidRPr="00E22263" w:rsidRDefault="005016A9" w:rsidP="005016A9">
            <w:pPr>
              <w:snapToGrid w:val="0"/>
              <w:ind w:left="113" w:right="57"/>
              <w:jc w:val="right"/>
              <w:rPr>
                <w:sz w:val="20"/>
                <w:szCs w:val="20"/>
              </w:rPr>
            </w:pPr>
            <w:r w:rsidRPr="00E22263">
              <w:rPr>
                <w:sz w:val="20"/>
                <w:szCs w:val="20"/>
              </w:rPr>
              <w:t>0</w:t>
            </w:r>
          </w:p>
        </w:tc>
      </w:tr>
      <w:tr w:rsidR="00B636A1" w:rsidRPr="00E22263">
        <w:trPr>
          <w:cantSplit/>
        </w:trPr>
        <w:tc>
          <w:tcPr>
            <w:tcW w:w="4747" w:type="dxa"/>
            <w:vAlign w:val="bottom"/>
          </w:tcPr>
          <w:p w:rsidR="00B636A1" w:rsidRPr="00E22263" w:rsidRDefault="005016A9">
            <w:pPr>
              <w:snapToGrid w:val="0"/>
              <w:rPr>
                <w:sz w:val="20"/>
                <w:szCs w:val="20"/>
              </w:rPr>
            </w:pPr>
            <w:r w:rsidRPr="00E22263">
              <w:rPr>
                <w:iCs/>
                <w:sz w:val="20"/>
                <w:szCs w:val="20"/>
              </w:rPr>
              <w:t>Z toho teoretická daň 23</w:t>
            </w:r>
            <w:r w:rsidR="00B636A1" w:rsidRPr="00E22263">
              <w:rPr>
                <w:iCs/>
                <w:sz w:val="20"/>
                <w:szCs w:val="20"/>
              </w:rPr>
              <w:t xml:space="preserve"> </w:t>
            </w:r>
            <w:r w:rsidR="00B636A1" w:rsidRPr="00E22263">
              <w:rPr>
                <w:sz w:val="20"/>
                <w:szCs w:val="20"/>
              </w:rPr>
              <w:t>%</w:t>
            </w:r>
          </w:p>
        </w:tc>
        <w:tc>
          <w:tcPr>
            <w:tcW w:w="1487" w:type="dxa"/>
            <w:vAlign w:val="bottom"/>
          </w:tcPr>
          <w:p w:rsidR="00B636A1" w:rsidRPr="00E22263" w:rsidRDefault="005016A9">
            <w:pPr>
              <w:snapToGrid w:val="0"/>
              <w:ind w:left="113" w:right="57"/>
              <w:jc w:val="right"/>
              <w:rPr>
                <w:sz w:val="20"/>
                <w:szCs w:val="20"/>
              </w:rPr>
            </w:pPr>
            <w:r w:rsidRPr="00E22263">
              <w:rPr>
                <w:sz w:val="20"/>
                <w:szCs w:val="20"/>
              </w:rPr>
              <w:t>0</w:t>
            </w: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 xml:space="preserve">Daňovo neuznané náklady </w:t>
            </w: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 xml:space="preserve">Výnosy nepodliehajúce dani </w:t>
            </w: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Vplyv nevykázanej odloženej daňovej pohľadávky</w:t>
            </w:r>
          </w:p>
        </w:tc>
        <w:tc>
          <w:tcPr>
            <w:tcW w:w="1487" w:type="dxa"/>
            <w:vAlign w:val="bottom"/>
          </w:tcPr>
          <w:p w:rsidR="00B636A1" w:rsidRPr="00E22263" w:rsidRDefault="00B636A1">
            <w:pPr>
              <w:pStyle w:val="lines"/>
              <w:snapToGrid w:val="0"/>
            </w:pPr>
          </w:p>
        </w:tc>
      </w:tr>
      <w:tr w:rsidR="00B636A1" w:rsidRPr="00E22263">
        <w:trPr>
          <w:cantSplit/>
        </w:trPr>
        <w:tc>
          <w:tcPr>
            <w:tcW w:w="4747" w:type="dxa"/>
            <w:vAlign w:val="bottom"/>
          </w:tcPr>
          <w:p w:rsidR="00B636A1" w:rsidRPr="00E22263" w:rsidRDefault="00B636A1">
            <w:pPr>
              <w:snapToGrid w:val="0"/>
              <w:rPr>
                <w:b/>
                <w:bCs/>
                <w:iCs/>
                <w:sz w:val="20"/>
                <w:szCs w:val="20"/>
              </w:rPr>
            </w:pPr>
            <w:r w:rsidRPr="00E22263">
              <w:rPr>
                <w:b/>
                <w:bCs/>
                <w:iCs/>
                <w:sz w:val="20"/>
                <w:szCs w:val="20"/>
              </w:rPr>
              <w:t>Celková vykázaná daň</w:t>
            </w:r>
          </w:p>
        </w:tc>
        <w:tc>
          <w:tcPr>
            <w:tcW w:w="1487" w:type="dxa"/>
            <w:vAlign w:val="bottom"/>
          </w:tcPr>
          <w:p w:rsidR="00B636A1" w:rsidRPr="00E22263" w:rsidRDefault="00B636A1">
            <w:pPr>
              <w:pStyle w:val="lined"/>
              <w:snapToGrid w:val="0"/>
            </w:pPr>
            <w:r w:rsidRPr="00E22263">
              <w:t>0</w:t>
            </w:r>
          </w:p>
        </w:tc>
      </w:tr>
      <w:tr w:rsidR="00B636A1" w:rsidRPr="00E22263">
        <w:trPr>
          <w:cantSplit/>
        </w:trPr>
        <w:tc>
          <w:tcPr>
            <w:tcW w:w="4747" w:type="dxa"/>
            <w:vAlign w:val="bottom"/>
          </w:tcPr>
          <w:p w:rsidR="00B636A1" w:rsidRPr="00E22263" w:rsidRDefault="00B636A1">
            <w:pPr>
              <w:snapToGrid w:val="0"/>
              <w:rPr>
                <w:iCs/>
                <w:sz w:val="20"/>
                <w:szCs w:val="20"/>
              </w:rPr>
            </w:pPr>
          </w:p>
        </w:tc>
        <w:tc>
          <w:tcPr>
            <w:tcW w:w="1487" w:type="dxa"/>
            <w:vAlign w:val="bottom"/>
          </w:tcPr>
          <w:p w:rsidR="00B636A1" w:rsidRPr="00E22263" w:rsidRDefault="00B636A1">
            <w:pPr>
              <w:snapToGrid w:val="0"/>
              <w:ind w:left="113" w:right="57"/>
              <w:jc w:val="right"/>
              <w:rPr>
                <w:sz w:val="20"/>
                <w:szCs w:val="20"/>
              </w:rPr>
            </w:pPr>
          </w:p>
        </w:tc>
      </w:tr>
      <w:tr w:rsidR="00B636A1" w:rsidRPr="00E22263">
        <w:trPr>
          <w:cantSplit/>
        </w:trPr>
        <w:tc>
          <w:tcPr>
            <w:tcW w:w="4747" w:type="dxa"/>
            <w:vAlign w:val="bottom"/>
          </w:tcPr>
          <w:p w:rsidR="00B636A1" w:rsidRPr="00E22263" w:rsidRDefault="00B636A1">
            <w:pPr>
              <w:snapToGrid w:val="0"/>
              <w:rPr>
                <w:iCs/>
                <w:sz w:val="20"/>
                <w:szCs w:val="20"/>
              </w:rPr>
            </w:pPr>
            <w:r w:rsidRPr="00E22263">
              <w:rPr>
                <w:iCs/>
                <w:sz w:val="20"/>
                <w:szCs w:val="20"/>
              </w:rPr>
              <w:t xml:space="preserve">Splatná daň </w:t>
            </w:r>
          </w:p>
        </w:tc>
        <w:tc>
          <w:tcPr>
            <w:tcW w:w="1487" w:type="dxa"/>
            <w:vAlign w:val="bottom"/>
          </w:tcPr>
          <w:p w:rsidR="00B636A1" w:rsidRPr="00E22263" w:rsidRDefault="00B636A1">
            <w:pPr>
              <w:snapToGrid w:val="0"/>
              <w:ind w:left="113" w:right="57"/>
              <w:jc w:val="right"/>
              <w:rPr>
                <w:sz w:val="20"/>
                <w:szCs w:val="20"/>
              </w:rPr>
            </w:pPr>
            <w:r w:rsidRPr="00E22263">
              <w:rPr>
                <w:sz w:val="20"/>
                <w:szCs w:val="20"/>
              </w:rPr>
              <w:t>0</w:t>
            </w:r>
          </w:p>
        </w:tc>
      </w:tr>
      <w:tr w:rsidR="00B636A1" w:rsidRPr="00E22263">
        <w:trPr>
          <w:cantSplit/>
          <w:trHeight w:val="80"/>
        </w:trPr>
        <w:tc>
          <w:tcPr>
            <w:tcW w:w="4747" w:type="dxa"/>
            <w:vAlign w:val="bottom"/>
          </w:tcPr>
          <w:p w:rsidR="00B636A1" w:rsidRPr="00E22263" w:rsidRDefault="00B636A1">
            <w:pPr>
              <w:snapToGrid w:val="0"/>
              <w:rPr>
                <w:iCs/>
                <w:sz w:val="20"/>
                <w:szCs w:val="20"/>
              </w:rPr>
            </w:pPr>
            <w:r w:rsidRPr="00E22263">
              <w:rPr>
                <w:iCs/>
                <w:sz w:val="20"/>
                <w:szCs w:val="20"/>
              </w:rPr>
              <w:t>Odložená daň</w:t>
            </w:r>
          </w:p>
        </w:tc>
        <w:tc>
          <w:tcPr>
            <w:tcW w:w="1487" w:type="dxa"/>
            <w:vAlign w:val="bottom"/>
          </w:tcPr>
          <w:p w:rsidR="00B636A1" w:rsidRPr="00E22263" w:rsidRDefault="00B636A1">
            <w:pPr>
              <w:pStyle w:val="lines"/>
              <w:snapToGrid w:val="0"/>
            </w:pPr>
            <w:r w:rsidRPr="00E22263">
              <w:t>0</w:t>
            </w:r>
          </w:p>
        </w:tc>
      </w:tr>
      <w:tr w:rsidR="00B636A1" w:rsidRPr="00E22263">
        <w:trPr>
          <w:cantSplit/>
        </w:trPr>
        <w:tc>
          <w:tcPr>
            <w:tcW w:w="4747" w:type="dxa"/>
            <w:vAlign w:val="bottom"/>
          </w:tcPr>
          <w:p w:rsidR="00B636A1" w:rsidRPr="00E22263" w:rsidRDefault="00B636A1">
            <w:pPr>
              <w:snapToGrid w:val="0"/>
              <w:rPr>
                <w:b/>
                <w:bCs/>
                <w:iCs/>
                <w:sz w:val="20"/>
                <w:szCs w:val="20"/>
              </w:rPr>
            </w:pPr>
            <w:r w:rsidRPr="00E22263">
              <w:rPr>
                <w:b/>
                <w:bCs/>
                <w:iCs/>
                <w:sz w:val="20"/>
                <w:szCs w:val="20"/>
              </w:rPr>
              <w:t>Celková vykázaná daň</w:t>
            </w:r>
          </w:p>
        </w:tc>
        <w:tc>
          <w:tcPr>
            <w:tcW w:w="1487" w:type="dxa"/>
            <w:vAlign w:val="bottom"/>
          </w:tcPr>
          <w:p w:rsidR="00B636A1" w:rsidRPr="00E22263" w:rsidRDefault="00B636A1">
            <w:pPr>
              <w:pStyle w:val="lined"/>
              <w:snapToGrid w:val="0"/>
            </w:pPr>
            <w:r w:rsidRPr="00E22263">
              <w:t>0</w:t>
            </w:r>
          </w:p>
        </w:tc>
      </w:tr>
    </w:tbl>
    <w:p w:rsidR="00B636A1" w:rsidRPr="00E22263" w:rsidRDefault="00B636A1">
      <w:pPr>
        <w:rPr>
          <w:sz w:val="20"/>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ÚDAJE NA PODSÚVAHOVÝCH ÚČTOCH</w:t>
      </w:r>
    </w:p>
    <w:p w:rsidR="00B636A1" w:rsidRPr="00E22263" w:rsidRDefault="00B636A1">
      <w:pPr>
        <w:pStyle w:val="Heading1"/>
        <w:tabs>
          <w:tab w:val="clear" w:pos="422"/>
          <w:tab w:val="left" w:pos="413"/>
          <w:tab w:val="left" w:pos="416"/>
        </w:tabs>
        <w:rPr>
          <w:rFonts w:cs="Times New Roman"/>
        </w:rPr>
      </w:pPr>
      <w:r w:rsidRPr="00E22263">
        <w:rPr>
          <w:rFonts w:cs="Times New Roman"/>
        </w:rPr>
        <w:t>Majetok vzatý do prenájmu</w:t>
      </w:r>
    </w:p>
    <w:p w:rsidR="00B636A1" w:rsidRPr="00E22263" w:rsidRDefault="00B636A1">
      <w:pPr>
        <w:pStyle w:val="odstavec"/>
        <w:rPr>
          <w:szCs w:val="20"/>
        </w:rPr>
      </w:pPr>
      <w:r w:rsidRPr="00E22263">
        <w:rPr>
          <w:szCs w:val="20"/>
        </w:rPr>
        <w:t xml:space="preserve">Spoločnosť nemá v nájme majetok k 31. decembru </w:t>
      </w:r>
      <w:r w:rsidR="006F3FFB">
        <w:rPr>
          <w:szCs w:val="20"/>
        </w:rPr>
        <w:t>2018</w:t>
      </w:r>
      <w:r w:rsidRPr="00E22263">
        <w:rPr>
          <w:szCs w:val="20"/>
        </w:rPr>
        <w:t>.</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Majetok daný do prenájmu</w:t>
      </w:r>
    </w:p>
    <w:p w:rsidR="00B636A1" w:rsidRPr="00E22263" w:rsidRDefault="00B636A1">
      <w:pPr>
        <w:pStyle w:val="odstavec"/>
        <w:rPr>
          <w:szCs w:val="20"/>
        </w:rPr>
      </w:pPr>
      <w:r w:rsidRPr="00E22263">
        <w:rPr>
          <w:szCs w:val="20"/>
        </w:rPr>
        <w:t xml:space="preserve">Spoločnosť nemá majetok daný do nájmu k 31. decembru </w:t>
      </w:r>
      <w:r w:rsidR="006F3FFB">
        <w:rPr>
          <w:szCs w:val="20"/>
        </w:rPr>
        <w:t>2018</w:t>
      </w:r>
      <w:r w:rsidRPr="00E22263">
        <w:rPr>
          <w:szCs w:val="20"/>
        </w:rPr>
        <w:t>.</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INÉ AKTÍVA A PASÍVA</w:t>
      </w:r>
    </w:p>
    <w:p w:rsidR="00B636A1" w:rsidRPr="00E22263" w:rsidRDefault="00B636A1">
      <w:pPr>
        <w:pStyle w:val="Heading1"/>
        <w:tabs>
          <w:tab w:val="clear" w:pos="422"/>
          <w:tab w:val="left" w:pos="413"/>
          <w:tab w:val="left" w:pos="416"/>
        </w:tabs>
        <w:rPr>
          <w:rFonts w:cs="Times New Roman"/>
        </w:rPr>
      </w:pPr>
      <w:r w:rsidRPr="00E22263">
        <w:rPr>
          <w:rFonts w:cs="Times New Roman"/>
        </w:rPr>
        <w:t>Prípadné ďalšie záväzky</w:t>
      </w:r>
    </w:p>
    <w:p w:rsidR="00B636A1" w:rsidRPr="00E22263" w:rsidRDefault="00B636A1">
      <w:pPr>
        <w:pStyle w:val="odstavec"/>
        <w:rPr>
          <w:szCs w:val="20"/>
        </w:rPr>
      </w:pPr>
      <w:r w:rsidRPr="00E22263">
        <w:rPr>
          <w:szCs w:val="20"/>
        </w:rPr>
        <w:t>Spoločnosť nemá ďalšie záväzky, ktoré sa nesledujú v bežnom účtovníctve a neuvádzajú sa v súvahe.</w:t>
      </w:r>
    </w:p>
    <w:p w:rsidR="00B636A1" w:rsidRPr="00E22263" w:rsidRDefault="00B636A1">
      <w:pPr>
        <w:pStyle w:val="odstavec"/>
        <w:rPr>
          <w:szCs w:val="20"/>
        </w:rPr>
      </w:pPr>
    </w:p>
    <w:p w:rsidR="00B636A1" w:rsidRPr="00E22263" w:rsidRDefault="00B636A1">
      <w:pPr>
        <w:pStyle w:val="Heading1"/>
        <w:tabs>
          <w:tab w:val="clear" w:pos="422"/>
          <w:tab w:val="left" w:pos="413"/>
          <w:tab w:val="left" w:pos="416"/>
        </w:tabs>
        <w:rPr>
          <w:rFonts w:cs="Times New Roman"/>
        </w:rPr>
      </w:pPr>
      <w:r w:rsidRPr="00E22263">
        <w:rPr>
          <w:rFonts w:cs="Times New Roman"/>
        </w:rPr>
        <w:t>Ostatné finančné pohľadávky/záväzky</w:t>
      </w:r>
    </w:p>
    <w:p w:rsidR="00B636A1" w:rsidRPr="00E22263" w:rsidRDefault="00B636A1">
      <w:pPr>
        <w:pStyle w:val="odstavec"/>
        <w:rPr>
          <w:szCs w:val="20"/>
        </w:rPr>
      </w:pPr>
      <w:r w:rsidRPr="00E22263">
        <w:rPr>
          <w:szCs w:val="20"/>
        </w:rPr>
        <w:t xml:space="preserve">Spoločnosť neeviduje finančné </w:t>
      </w:r>
      <w:r w:rsidRPr="00E22263">
        <w:rPr>
          <w:iCs/>
          <w:szCs w:val="20"/>
        </w:rPr>
        <w:t>pohľadávky/záväzky</w:t>
      </w:r>
      <w:r w:rsidRPr="00E22263">
        <w:rPr>
          <w:szCs w:val="20"/>
        </w:rPr>
        <w:t>.</w:t>
      </w: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pStyle w:val="abc"/>
        <w:tabs>
          <w:tab w:val="left" w:pos="425"/>
        </w:tabs>
        <w:ind w:left="425" w:hanging="425"/>
      </w:pPr>
      <w:r w:rsidRPr="00E22263">
        <w:t>ÚDAJE O PRÍJMOCH A VÝHODÁCH ČLENOV ŠTATUTÁRNYCH, DOZORNÝCH A INÝCH ORGÁNOV SPOLOČNOSTI</w:t>
      </w:r>
    </w:p>
    <w:p w:rsidR="00B636A1" w:rsidRPr="00E22263" w:rsidRDefault="00B636A1">
      <w:pPr>
        <w:pStyle w:val="odstavec"/>
        <w:rPr>
          <w:szCs w:val="20"/>
        </w:rPr>
      </w:pPr>
      <w:r w:rsidRPr="00E22263">
        <w:rPr>
          <w:szCs w:val="20"/>
        </w:rPr>
        <w:t xml:space="preserve">Hrubé príjmy členov štatutárnych orgánov Spoločnosti sa za ich činnosť pre Spoločnosť v sledovanom účtovnom období dosiahli výšku </w:t>
      </w:r>
      <w:r w:rsidRPr="00E22263">
        <w:rPr>
          <w:iCs/>
          <w:szCs w:val="20"/>
        </w:rPr>
        <w:t xml:space="preserve">0 </w:t>
      </w:r>
      <w:r w:rsidRPr="00E22263">
        <w:rPr>
          <w:szCs w:val="20"/>
        </w:rPr>
        <w:t xml:space="preserve">tis. </w:t>
      </w:r>
      <w:r w:rsidR="00692951" w:rsidRPr="00E22263">
        <w:rPr>
          <w:szCs w:val="20"/>
        </w:rPr>
        <w:t>Eur</w:t>
      </w:r>
      <w:r w:rsidRPr="00E22263">
        <w:rPr>
          <w:szCs w:val="20"/>
        </w:rPr>
        <w:t xml:space="preserve"> (v predchádzajúcom účtovnom období: </w:t>
      </w:r>
      <w:r w:rsidRPr="00E22263">
        <w:rPr>
          <w:iCs/>
          <w:szCs w:val="20"/>
        </w:rPr>
        <w:t xml:space="preserve">0 </w:t>
      </w:r>
      <w:r w:rsidRPr="00E22263">
        <w:rPr>
          <w:szCs w:val="20"/>
        </w:rPr>
        <w:t xml:space="preserve">tis. </w:t>
      </w:r>
      <w:r w:rsidR="00692951" w:rsidRPr="00E22263">
        <w:rPr>
          <w:szCs w:val="20"/>
        </w:rPr>
        <w:t>Eur</w:t>
      </w:r>
      <w:r w:rsidRPr="00E22263">
        <w:rPr>
          <w:szCs w:val="20"/>
        </w:rPr>
        <w:t xml:space="preserve">).  </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lastRenderedPageBreak/>
        <w:t>EKONOMICKÉ VZŤAHY SPOLOČNOSTI A SPRIAZNENÝCH OSÔB</w:t>
      </w:r>
    </w:p>
    <w:p w:rsidR="00B636A1" w:rsidRPr="00E22263" w:rsidRDefault="00B636A1">
      <w:pPr>
        <w:pStyle w:val="odstavec"/>
        <w:rPr>
          <w:szCs w:val="20"/>
        </w:rPr>
      </w:pPr>
      <w:r w:rsidRPr="00E22263">
        <w:rPr>
          <w:szCs w:val="20"/>
        </w:rPr>
        <w:t>Počas účtovného obdobia Spoločnosť neuskutočnila transakcie so spriaznenými osobami.</w:t>
      </w:r>
    </w:p>
    <w:p w:rsidR="00B636A1" w:rsidRPr="00E22263" w:rsidRDefault="00B636A1">
      <w:pPr>
        <w:pStyle w:val="odstavec"/>
        <w:rPr>
          <w:szCs w:val="20"/>
        </w:rPr>
      </w:pPr>
    </w:p>
    <w:p w:rsidR="00B636A1" w:rsidRPr="00E22263" w:rsidRDefault="00B636A1">
      <w:pPr>
        <w:pStyle w:val="abc"/>
        <w:tabs>
          <w:tab w:val="left" w:pos="425"/>
        </w:tabs>
        <w:ind w:left="425" w:hanging="425"/>
      </w:pPr>
      <w:r w:rsidRPr="00E22263">
        <w:t>SKUTOČNOSTI, KTORÉ NASTALI PO DNI, KU KTORÉMU SA ZOSTAVUJE ÚČTOVNÁ ZÁVIERKA, DO DŇA JEJ ZOSTAVENIA</w:t>
      </w:r>
    </w:p>
    <w:p w:rsidR="00B636A1" w:rsidRPr="00E22263" w:rsidRDefault="00B636A1">
      <w:pPr>
        <w:pStyle w:val="odstavec"/>
        <w:rPr>
          <w:szCs w:val="20"/>
        </w:rPr>
      </w:pPr>
      <w:r w:rsidRPr="00E22263">
        <w:rPr>
          <w:szCs w:val="20"/>
        </w:rPr>
        <w:t xml:space="preserve">Po 31. decembri </w:t>
      </w:r>
      <w:r w:rsidR="006F3FFB">
        <w:rPr>
          <w:iCs/>
          <w:szCs w:val="20"/>
        </w:rPr>
        <w:t>2018</w:t>
      </w:r>
      <w:r w:rsidRPr="00E22263">
        <w:rPr>
          <w:iCs/>
          <w:szCs w:val="20"/>
        </w:rPr>
        <w:t xml:space="preserve"> </w:t>
      </w:r>
      <w:r w:rsidRPr="00E22263">
        <w:rPr>
          <w:szCs w:val="20"/>
        </w:rPr>
        <w:t xml:space="preserve">nenastali také udalosti, ktoré by si vyžadovali zverejnenie alebo vykázanie v účtovnej závierke za rok </w:t>
      </w:r>
      <w:r w:rsidR="006F3FFB">
        <w:rPr>
          <w:szCs w:val="20"/>
        </w:rPr>
        <w:t>2018</w:t>
      </w:r>
      <w:r w:rsidRPr="00E22263">
        <w:rPr>
          <w:szCs w:val="20"/>
        </w:rPr>
        <w:t>.</w:t>
      </w:r>
    </w:p>
    <w:p w:rsidR="00B636A1" w:rsidRPr="00E22263" w:rsidRDefault="00B636A1">
      <w:pPr>
        <w:pStyle w:val="odstavec"/>
        <w:rPr>
          <w:szCs w:val="20"/>
        </w:rPr>
      </w:pPr>
    </w:p>
    <w:p w:rsidR="00B636A1" w:rsidRPr="00E22263" w:rsidRDefault="00B636A1">
      <w:pPr>
        <w:rPr>
          <w:sz w:val="20"/>
          <w:szCs w:val="20"/>
        </w:rPr>
      </w:pPr>
    </w:p>
    <w:p w:rsidR="00B636A1" w:rsidRPr="00E22263" w:rsidRDefault="00B636A1">
      <w:pPr>
        <w:rPr>
          <w:sz w:val="20"/>
          <w:szCs w:val="20"/>
        </w:rPr>
      </w:pPr>
    </w:p>
    <w:tbl>
      <w:tblPr>
        <w:tblW w:w="0" w:type="auto"/>
        <w:tblInd w:w="434" w:type="dxa"/>
        <w:tblLayout w:type="fixed"/>
        <w:tblCellMar>
          <w:left w:w="0" w:type="dxa"/>
          <w:right w:w="0" w:type="dxa"/>
        </w:tblCellMar>
        <w:tblLook w:val="0000" w:firstRow="0" w:lastRow="0" w:firstColumn="0" w:lastColumn="0" w:noHBand="0" w:noVBand="0"/>
      </w:tblPr>
      <w:tblGrid>
        <w:gridCol w:w="2693"/>
        <w:gridCol w:w="2551"/>
        <w:gridCol w:w="4111"/>
      </w:tblGrid>
      <w:tr w:rsidR="00B636A1" w:rsidRPr="00E22263">
        <w:trPr>
          <w:cantSplit/>
        </w:trPr>
        <w:tc>
          <w:tcPr>
            <w:tcW w:w="2693" w:type="dxa"/>
            <w:tcBorders>
              <w:bottom w:val="single" w:sz="4" w:space="0" w:color="000000"/>
            </w:tcBorders>
          </w:tcPr>
          <w:p w:rsidR="00B636A1" w:rsidRPr="00E22263" w:rsidRDefault="005F5C69" w:rsidP="00E22263">
            <w:pPr>
              <w:snapToGrid w:val="0"/>
              <w:rPr>
                <w:sz w:val="20"/>
                <w:szCs w:val="20"/>
              </w:rPr>
            </w:pPr>
            <w:r>
              <w:rPr>
                <w:sz w:val="20"/>
                <w:szCs w:val="20"/>
              </w:rPr>
              <w:t>2</w:t>
            </w:r>
            <w:r w:rsidR="006C103F" w:rsidRPr="00E22263">
              <w:rPr>
                <w:sz w:val="20"/>
                <w:szCs w:val="20"/>
              </w:rPr>
              <w:t>9.6.201</w:t>
            </w:r>
            <w:r>
              <w:rPr>
                <w:sz w:val="20"/>
                <w:szCs w:val="20"/>
              </w:rPr>
              <w:t>8</w:t>
            </w:r>
          </w:p>
        </w:tc>
        <w:tc>
          <w:tcPr>
            <w:tcW w:w="2551" w:type="dxa"/>
          </w:tcPr>
          <w:p w:rsidR="00B636A1" w:rsidRPr="00E22263" w:rsidRDefault="00B636A1">
            <w:pPr>
              <w:snapToGrid w:val="0"/>
              <w:rPr>
                <w:b/>
                <w:bCs/>
                <w:sz w:val="20"/>
                <w:szCs w:val="20"/>
              </w:rPr>
            </w:pPr>
          </w:p>
        </w:tc>
        <w:tc>
          <w:tcPr>
            <w:tcW w:w="4111" w:type="dxa"/>
            <w:tcBorders>
              <w:bottom w:val="single" w:sz="4" w:space="0" w:color="000000"/>
            </w:tcBorders>
          </w:tcPr>
          <w:p w:rsidR="00B636A1" w:rsidRPr="00E22263" w:rsidRDefault="00B636A1">
            <w:pPr>
              <w:snapToGrid w:val="0"/>
              <w:rPr>
                <w:sz w:val="20"/>
                <w:szCs w:val="20"/>
              </w:rPr>
            </w:pPr>
          </w:p>
        </w:tc>
      </w:tr>
      <w:tr w:rsidR="00B636A1" w:rsidRPr="00E22263">
        <w:trPr>
          <w:cantSplit/>
        </w:trPr>
        <w:tc>
          <w:tcPr>
            <w:tcW w:w="2693" w:type="dxa"/>
          </w:tcPr>
          <w:p w:rsidR="00B636A1" w:rsidRPr="00E22263" w:rsidRDefault="00B636A1">
            <w:pPr>
              <w:snapToGrid w:val="0"/>
              <w:jc w:val="center"/>
              <w:rPr>
                <w:sz w:val="20"/>
                <w:szCs w:val="20"/>
              </w:rPr>
            </w:pPr>
            <w:r w:rsidRPr="00E22263">
              <w:rPr>
                <w:sz w:val="20"/>
                <w:szCs w:val="20"/>
              </w:rPr>
              <w:t>Dátum</w:t>
            </w:r>
          </w:p>
        </w:tc>
        <w:tc>
          <w:tcPr>
            <w:tcW w:w="2551" w:type="dxa"/>
          </w:tcPr>
          <w:p w:rsidR="00B636A1" w:rsidRPr="00E22263" w:rsidRDefault="00B636A1">
            <w:pPr>
              <w:snapToGrid w:val="0"/>
              <w:jc w:val="center"/>
              <w:rPr>
                <w:b/>
                <w:bCs/>
                <w:sz w:val="20"/>
                <w:szCs w:val="20"/>
              </w:rPr>
            </w:pPr>
          </w:p>
        </w:tc>
        <w:tc>
          <w:tcPr>
            <w:tcW w:w="4111" w:type="dxa"/>
          </w:tcPr>
          <w:p w:rsidR="00B636A1" w:rsidRPr="00E22263" w:rsidRDefault="00B636A1">
            <w:pPr>
              <w:snapToGrid w:val="0"/>
              <w:jc w:val="center"/>
              <w:rPr>
                <w:sz w:val="20"/>
                <w:szCs w:val="20"/>
              </w:rPr>
            </w:pPr>
            <w:r w:rsidRPr="00E22263">
              <w:rPr>
                <w:sz w:val="20"/>
                <w:szCs w:val="20"/>
              </w:rPr>
              <w:t>Podpis štatutárneho orgánu</w:t>
            </w:r>
          </w:p>
        </w:tc>
      </w:tr>
    </w:tbl>
    <w:p w:rsidR="00B636A1" w:rsidRPr="00E22263" w:rsidRDefault="00B636A1">
      <w:pPr>
        <w:rPr>
          <w:sz w:val="20"/>
          <w:szCs w:val="20"/>
        </w:rPr>
      </w:pPr>
    </w:p>
    <w:p w:rsidR="00B636A1" w:rsidRPr="00E22263" w:rsidRDefault="00B636A1">
      <w:pPr>
        <w:pStyle w:val="odstavec"/>
        <w:rPr>
          <w:szCs w:val="20"/>
        </w:rPr>
      </w:pPr>
    </w:p>
    <w:sectPr w:rsidR="00B636A1" w:rsidRPr="00E22263" w:rsidSect="008D309A">
      <w:headerReference w:type="default" r:id="rId7"/>
      <w:footnotePr>
        <w:pos w:val="beneathText"/>
      </w:footnotePr>
      <w:pgSz w:w="11905" w:h="16837"/>
      <w:pgMar w:top="1134" w:right="1134" w:bottom="1134" w:left="1134" w:header="709"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7CB9" w:rsidRDefault="00847CB9">
      <w:r>
        <w:separator/>
      </w:r>
    </w:p>
  </w:endnote>
  <w:endnote w:type="continuationSeparator" w:id="0">
    <w:p w:rsidR="00847CB9" w:rsidRDefault="00847C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Univers">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7CB9" w:rsidRDefault="00847CB9">
      <w:r>
        <w:separator/>
      </w:r>
    </w:p>
  </w:footnote>
  <w:footnote w:type="continuationSeparator" w:id="0">
    <w:p w:rsidR="00847CB9" w:rsidRDefault="00847C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26FE" w:rsidRDefault="005326FE">
    <w:pPr>
      <w:pStyle w:val="Header"/>
      <w:tabs>
        <w:tab w:val="clear" w:pos="4536"/>
        <w:tab w:val="clear" w:pos="9072"/>
      </w:tabs>
      <w:ind w:right="-82"/>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t xml:space="preserve">     </w:t>
    </w:r>
    <w:r>
      <w:rPr>
        <w:sz w:val="20"/>
        <w:szCs w:val="20"/>
      </w:rPr>
      <w:tab/>
      <w:t xml:space="preserve">      </w:t>
    </w:r>
    <w:r>
      <w:rPr>
        <w:rStyle w:val="PageNumber"/>
        <w:sz w:val="18"/>
        <w:szCs w:val="18"/>
      </w:rPr>
      <w:t xml:space="preserve"> </w:t>
    </w:r>
  </w:p>
  <w:p w:rsidR="005326FE" w:rsidRDefault="005326FE">
    <w:pPr>
      <w:pStyle w:val="Header"/>
    </w:pPr>
    <w:r>
      <w:t xml:space="preserve">Poznámky </w:t>
    </w:r>
    <w:proofErr w:type="spellStart"/>
    <w:r>
      <w:t>Úč</w:t>
    </w:r>
    <w:proofErr w:type="spellEnd"/>
    <w:r>
      <w:t xml:space="preserve"> MÚJ 3-01</w:t>
    </w:r>
    <w:r>
      <w:tab/>
      <w:t xml:space="preserve">IČO </w:t>
    </w:r>
    <w:r w:rsidRPr="005326FE">
      <w:t>35971223</w:t>
    </w:r>
    <w:r>
      <w:tab/>
      <w:t xml:space="preserve">DIČ </w:t>
    </w:r>
    <w:r w:rsidRPr="005326FE">
      <w:t>2022101818</w:t>
    </w:r>
  </w:p>
  <w:p w:rsidR="005326FE" w:rsidRDefault="005326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upperLetter"/>
      <w:pStyle w:val="Heading1"/>
      <w:lvlText w:val="%1."/>
      <w:lvlJc w:val="left"/>
      <w:pPr>
        <w:tabs>
          <w:tab w:val="num" w:pos="422"/>
        </w:tabs>
        <w:ind w:left="422" w:hanging="425"/>
      </w:pPr>
    </w:lvl>
    <w:lvl w:ilvl="1">
      <w:start w:val="1"/>
      <w:numFmt w:val="decimal"/>
      <w:lvlText w:val="%2."/>
      <w:lvlJc w:val="left"/>
      <w:pPr>
        <w:tabs>
          <w:tab w:val="num" w:pos="425"/>
        </w:tabs>
        <w:ind w:left="425" w:hanging="425"/>
      </w:pPr>
    </w:lvl>
    <w:lvl w:ilvl="2">
      <w:start w:val="1"/>
      <w:numFmt w:val="lowerRoman"/>
      <w:lvlText w:val="%3)"/>
      <w:lvlJc w:val="left"/>
      <w:pPr>
        <w:tabs>
          <w:tab w:val="num" w:pos="1077"/>
        </w:tabs>
        <w:ind w:left="1077" w:hanging="360"/>
      </w:pPr>
    </w:lvl>
    <w:lvl w:ilvl="3">
      <w:start w:val="1"/>
      <w:numFmt w:val="decimal"/>
      <w:lvlText w:val="(%4)"/>
      <w:lvlJc w:val="left"/>
      <w:pPr>
        <w:tabs>
          <w:tab w:val="num" w:pos="1437"/>
        </w:tabs>
        <w:ind w:left="1437" w:hanging="360"/>
      </w:pPr>
    </w:lvl>
    <w:lvl w:ilvl="4">
      <w:start w:val="1"/>
      <w:numFmt w:val="lowerLetter"/>
      <w:lvlText w:val="(%5)"/>
      <w:lvlJc w:val="left"/>
      <w:pPr>
        <w:tabs>
          <w:tab w:val="num" w:pos="1797"/>
        </w:tabs>
        <w:ind w:left="1797" w:hanging="360"/>
      </w:pPr>
    </w:lvl>
    <w:lvl w:ilvl="5">
      <w:start w:val="1"/>
      <w:numFmt w:val="lowerRoman"/>
      <w:lvlText w:val="(%6)"/>
      <w:lvlJc w:val="left"/>
      <w:pPr>
        <w:tabs>
          <w:tab w:val="num" w:pos="2157"/>
        </w:tabs>
        <w:ind w:left="2157" w:hanging="360"/>
      </w:pPr>
    </w:lvl>
    <w:lvl w:ilvl="6">
      <w:start w:val="1"/>
      <w:numFmt w:val="decimal"/>
      <w:lvlText w:val="%7."/>
      <w:lvlJc w:val="left"/>
      <w:pPr>
        <w:tabs>
          <w:tab w:val="num" w:pos="2517"/>
        </w:tabs>
        <w:ind w:left="2517" w:hanging="360"/>
      </w:pPr>
    </w:lvl>
    <w:lvl w:ilvl="7">
      <w:start w:val="1"/>
      <w:numFmt w:val="lowerLetter"/>
      <w:lvlText w:val="%8."/>
      <w:lvlJc w:val="left"/>
      <w:pPr>
        <w:tabs>
          <w:tab w:val="num" w:pos="2877"/>
        </w:tabs>
        <w:ind w:left="2877" w:hanging="360"/>
      </w:pPr>
    </w:lvl>
    <w:lvl w:ilvl="8">
      <w:start w:val="1"/>
      <w:numFmt w:val="lowerRoman"/>
      <w:lvlText w:val="%9."/>
      <w:lvlJc w:val="left"/>
      <w:pPr>
        <w:tabs>
          <w:tab w:val="num" w:pos="3237"/>
        </w:tabs>
        <w:ind w:left="3237" w:hanging="360"/>
      </w:pPr>
    </w:lvl>
  </w:abstractNum>
  <w:abstractNum w:abstractNumId="1" w15:restartNumberingAfterBreak="0">
    <w:nsid w:val="00000002"/>
    <w:multiLevelType w:val="multilevel"/>
    <w:tmpl w:val="00000002"/>
    <w:name w:val="WW8Num2"/>
    <w:lvl w:ilvl="0">
      <w:start w:val="1"/>
      <w:numFmt w:val="upperLetter"/>
      <w:lvlText w:val="%1."/>
      <w:lvlJc w:val="left"/>
      <w:pPr>
        <w:tabs>
          <w:tab w:val="num" w:pos="422"/>
        </w:tabs>
        <w:ind w:left="422" w:hanging="425"/>
      </w:pPr>
    </w:lvl>
    <w:lvl w:ilvl="1">
      <w:start w:val="1"/>
      <w:numFmt w:val="decimal"/>
      <w:lvlText w:val="%2."/>
      <w:lvlJc w:val="left"/>
      <w:pPr>
        <w:tabs>
          <w:tab w:val="num" w:pos="425"/>
        </w:tabs>
        <w:ind w:left="425" w:hanging="425"/>
      </w:pPr>
    </w:lvl>
    <w:lvl w:ilvl="2">
      <w:start w:val="1"/>
      <w:numFmt w:val="lowerRoman"/>
      <w:lvlText w:val="%3)"/>
      <w:lvlJc w:val="left"/>
      <w:pPr>
        <w:tabs>
          <w:tab w:val="num" w:pos="1077"/>
        </w:tabs>
        <w:ind w:left="1077" w:hanging="360"/>
      </w:pPr>
    </w:lvl>
    <w:lvl w:ilvl="3">
      <w:start w:val="1"/>
      <w:numFmt w:val="decimal"/>
      <w:lvlText w:val="(%4)"/>
      <w:lvlJc w:val="left"/>
      <w:pPr>
        <w:tabs>
          <w:tab w:val="num" w:pos="1437"/>
        </w:tabs>
        <w:ind w:left="1437" w:hanging="360"/>
      </w:pPr>
    </w:lvl>
    <w:lvl w:ilvl="4">
      <w:start w:val="1"/>
      <w:numFmt w:val="lowerLetter"/>
      <w:lvlText w:val="(%5)"/>
      <w:lvlJc w:val="left"/>
      <w:pPr>
        <w:tabs>
          <w:tab w:val="num" w:pos="1797"/>
        </w:tabs>
        <w:ind w:left="1797" w:hanging="360"/>
      </w:pPr>
    </w:lvl>
    <w:lvl w:ilvl="5">
      <w:start w:val="1"/>
      <w:numFmt w:val="lowerRoman"/>
      <w:lvlText w:val="(%6)"/>
      <w:lvlJc w:val="left"/>
      <w:pPr>
        <w:tabs>
          <w:tab w:val="num" w:pos="2157"/>
        </w:tabs>
        <w:ind w:left="2157" w:hanging="360"/>
      </w:pPr>
    </w:lvl>
    <w:lvl w:ilvl="6">
      <w:start w:val="1"/>
      <w:numFmt w:val="decimal"/>
      <w:lvlText w:val="%7."/>
      <w:lvlJc w:val="left"/>
      <w:pPr>
        <w:tabs>
          <w:tab w:val="num" w:pos="2517"/>
        </w:tabs>
        <w:ind w:left="2517" w:hanging="360"/>
      </w:pPr>
    </w:lvl>
    <w:lvl w:ilvl="7">
      <w:start w:val="1"/>
      <w:numFmt w:val="lowerLetter"/>
      <w:lvlText w:val="%8."/>
      <w:lvlJc w:val="left"/>
      <w:pPr>
        <w:tabs>
          <w:tab w:val="num" w:pos="2877"/>
        </w:tabs>
        <w:ind w:left="2877" w:hanging="360"/>
      </w:pPr>
    </w:lvl>
    <w:lvl w:ilvl="8">
      <w:start w:val="1"/>
      <w:numFmt w:val="lowerRoman"/>
      <w:lvlText w:val="%9."/>
      <w:lvlJc w:val="left"/>
      <w:pPr>
        <w:tabs>
          <w:tab w:val="num" w:pos="3237"/>
        </w:tabs>
        <w:ind w:left="3237" w:hanging="360"/>
      </w:pPr>
    </w:lvl>
  </w:abstractNum>
  <w:abstractNum w:abstractNumId="2" w15:restartNumberingAfterBreak="0">
    <w:nsid w:val="00000003"/>
    <w:multiLevelType w:val="singleLevel"/>
    <w:tmpl w:val="00000003"/>
    <w:name w:val="WW8Num3"/>
    <w:lvl w:ilvl="0">
      <w:start w:val="1"/>
      <w:numFmt w:val="lowerLetter"/>
      <w:pStyle w:val="abc"/>
      <w:lvlText w:val="%1)"/>
      <w:lvlJc w:val="left"/>
      <w:pPr>
        <w:tabs>
          <w:tab w:val="num" w:pos="425"/>
        </w:tabs>
        <w:ind w:left="425" w:hanging="425"/>
      </w:pPr>
    </w:lvl>
  </w:abstractNum>
  <w:abstractNum w:abstractNumId="3" w15:restartNumberingAfterBreak="0">
    <w:nsid w:val="00000004"/>
    <w:multiLevelType w:val="multilevel"/>
    <w:tmpl w:val="00000004"/>
    <w:name w:val="WW8Num4"/>
    <w:lvl w:ilvl="0">
      <w:start w:val="3"/>
      <w:numFmt w:val="decimal"/>
      <w:pStyle w:val="Heading2"/>
      <w:lvlText w:val="%1."/>
      <w:lvlJc w:val="left"/>
      <w:pPr>
        <w:tabs>
          <w:tab w:val="num" w:pos="1440"/>
        </w:tabs>
        <w:ind w:left="144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5"/>
    <w:multiLevelType w:val="singleLevel"/>
    <w:tmpl w:val="00000005"/>
    <w:name w:val="WW8Num5"/>
    <w:lvl w:ilvl="0">
      <w:start w:val="949"/>
      <w:numFmt w:val="bullet"/>
      <w:lvlText w:val="-"/>
      <w:lvlJc w:val="left"/>
      <w:pPr>
        <w:tabs>
          <w:tab w:val="num" w:pos="720"/>
        </w:tabs>
        <w:ind w:left="720" w:hanging="360"/>
      </w:pPr>
      <w:rPr>
        <w:rFonts w:ascii="Times New Roman" w:hAnsi="Times New Roman" w:cs="Times New Roman"/>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2"/>
  </w:compat>
  <w:rsids>
    <w:rsidRoot w:val="00667E36"/>
    <w:rsid w:val="00260FBB"/>
    <w:rsid w:val="00261EBD"/>
    <w:rsid w:val="00275C9F"/>
    <w:rsid w:val="002B7CDC"/>
    <w:rsid w:val="002C06CA"/>
    <w:rsid w:val="002C1048"/>
    <w:rsid w:val="002C6FAE"/>
    <w:rsid w:val="002E2B15"/>
    <w:rsid w:val="003654D6"/>
    <w:rsid w:val="003D226F"/>
    <w:rsid w:val="004426D3"/>
    <w:rsid w:val="004C7136"/>
    <w:rsid w:val="005016A9"/>
    <w:rsid w:val="005326FE"/>
    <w:rsid w:val="005A4734"/>
    <w:rsid w:val="005F124E"/>
    <w:rsid w:val="005F5C69"/>
    <w:rsid w:val="005F769E"/>
    <w:rsid w:val="00630285"/>
    <w:rsid w:val="00667E36"/>
    <w:rsid w:val="00672D44"/>
    <w:rsid w:val="00692951"/>
    <w:rsid w:val="006C103F"/>
    <w:rsid w:val="006D28E7"/>
    <w:rsid w:val="006E777A"/>
    <w:rsid w:val="006F3FFB"/>
    <w:rsid w:val="0071319D"/>
    <w:rsid w:val="00743E2A"/>
    <w:rsid w:val="007478A6"/>
    <w:rsid w:val="007F3D6E"/>
    <w:rsid w:val="008013B6"/>
    <w:rsid w:val="0083433B"/>
    <w:rsid w:val="00847CB9"/>
    <w:rsid w:val="00877A13"/>
    <w:rsid w:val="00883FFB"/>
    <w:rsid w:val="00897CC4"/>
    <w:rsid w:val="008C2C01"/>
    <w:rsid w:val="008C33F8"/>
    <w:rsid w:val="008D309A"/>
    <w:rsid w:val="009B1CB7"/>
    <w:rsid w:val="00AC25B8"/>
    <w:rsid w:val="00B215F7"/>
    <w:rsid w:val="00B42670"/>
    <w:rsid w:val="00B636A1"/>
    <w:rsid w:val="00BE7636"/>
    <w:rsid w:val="00C5739F"/>
    <w:rsid w:val="00CB0DAA"/>
    <w:rsid w:val="00D32CA8"/>
    <w:rsid w:val="00D86E96"/>
    <w:rsid w:val="00DA2A03"/>
    <w:rsid w:val="00DF2608"/>
    <w:rsid w:val="00DF2939"/>
    <w:rsid w:val="00E22263"/>
    <w:rsid w:val="00E43296"/>
    <w:rsid w:val="00E901C3"/>
    <w:rsid w:val="00EB0F47"/>
    <w:rsid w:val="00F276AD"/>
    <w:rsid w:val="00F92258"/>
    <w:rsid w:val="00FC07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07894"/>
  <w15:docId w15:val="{FE71EC42-58BB-4720-9540-1B35C097F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309A"/>
    <w:pPr>
      <w:suppressAutoHyphens/>
    </w:pPr>
    <w:rPr>
      <w:sz w:val="24"/>
      <w:szCs w:val="24"/>
      <w:lang w:eastAsia="ar-SA"/>
    </w:rPr>
  </w:style>
  <w:style w:type="paragraph" w:styleId="Heading1">
    <w:name w:val="heading 1"/>
    <w:basedOn w:val="Normal"/>
    <w:next w:val="Normal"/>
    <w:qFormat/>
    <w:rsid w:val="008D309A"/>
    <w:pPr>
      <w:keepNext/>
      <w:numPr>
        <w:numId w:val="1"/>
      </w:numPr>
      <w:spacing w:before="60" w:after="240"/>
      <w:ind w:left="413"/>
      <w:jc w:val="both"/>
      <w:outlineLvl w:val="0"/>
    </w:pPr>
    <w:rPr>
      <w:rFonts w:cs="Arial"/>
      <w:b/>
      <w:bCs/>
      <w:kern w:val="1"/>
      <w:sz w:val="20"/>
      <w:szCs w:val="20"/>
    </w:rPr>
  </w:style>
  <w:style w:type="paragraph" w:styleId="Heading2">
    <w:name w:val="heading 2"/>
    <w:basedOn w:val="Normal"/>
    <w:next w:val="Normal"/>
    <w:qFormat/>
    <w:rsid w:val="008D309A"/>
    <w:pPr>
      <w:keepNext/>
      <w:numPr>
        <w:numId w:val="4"/>
      </w:numPr>
      <w:spacing w:before="60" w:after="240"/>
      <w:ind w:left="-1080" w:firstLine="0"/>
      <w:jc w:val="both"/>
      <w:outlineLvl w:val="1"/>
    </w:pPr>
    <w:rPr>
      <w:rFonts w:cs="Arial"/>
      <w:bCs/>
      <w:iCs/>
      <w:sz w:val="20"/>
      <w:szCs w:val="20"/>
    </w:rPr>
  </w:style>
  <w:style w:type="paragraph" w:styleId="Heading3">
    <w:name w:val="heading 3"/>
    <w:basedOn w:val="Normal"/>
    <w:next w:val="Normal"/>
    <w:qFormat/>
    <w:rsid w:val="008D309A"/>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8D309A"/>
    <w:pPr>
      <w:keepNext/>
      <w:spacing w:before="240" w:after="60"/>
      <w:outlineLvl w:val="3"/>
    </w:pPr>
    <w:rPr>
      <w:b/>
      <w:i/>
      <w:sz w:val="22"/>
    </w:rPr>
  </w:style>
  <w:style w:type="paragraph" w:styleId="Heading5">
    <w:name w:val="heading 5"/>
    <w:basedOn w:val="Normal"/>
    <w:next w:val="Normal"/>
    <w:qFormat/>
    <w:rsid w:val="008D309A"/>
    <w:pPr>
      <w:spacing w:before="240" w:after="60"/>
      <w:outlineLvl w:val="4"/>
    </w:pPr>
    <w:rPr>
      <w:sz w:val="22"/>
    </w:rPr>
  </w:style>
  <w:style w:type="paragraph" w:styleId="Heading6">
    <w:name w:val="heading 6"/>
    <w:basedOn w:val="Normal"/>
    <w:next w:val="Normal"/>
    <w:qFormat/>
    <w:rsid w:val="008D309A"/>
    <w:pPr>
      <w:keepNext/>
      <w:jc w:val="center"/>
      <w:outlineLvl w:val="5"/>
    </w:pPr>
    <w:rPr>
      <w:sz w:val="28"/>
    </w:rPr>
  </w:style>
  <w:style w:type="paragraph" w:styleId="Heading7">
    <w:name w:val="heading 7"/>
    <w:basedOn w:val="Normal"/>
    <w:next w:val="Normal"/>
    <w:qFormat/>
    <w:rsid w:val="008D309A"/>
    <w:pPr>
      <w:keepNext/>
      <w:ind w:left="426"/>
      <w:outlineLvl w:val="6"/>
    </w:pPr>
    <w:rPr>
      <w:b/>
      <w:sz w:val="20"/>
    </w:rPr>
  </w:style>
  <w:style w:type="paragraph" w:styleId="Heading8">
    <w:name w:val="heading 8"/>
    <w:basedOn w:val="Normal"/>
    <w:next w:val="Normal"/>
    <w:qFormat/>
    <w:rsid w:val="008D309A"/>
    <w:pPr>
      <w:keepNext/>
      <w:tabs>
        <w:tab w:val="left" w:pos="426"/>
      </w:tabs>
      <w:spacing w:after="240"/>
      <w:outlineLvl w:val="7"/>
    </w:pPr>
    <w:rPr>
      <w:b/>
      <w:sz w:val="20"/>
    </w:rPr>
  </w:style>
  <w:style w:type="paragraph" w:styleId="Heading9">
    <w:name w:val="heading 9"/>
    <w:basedOn w:val="Normal"/>
    <w:next w:val="Normal"/>
    <w:qFormat/>
    <w:rsid w:val="008D309A"/>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sid w:val="008D309A"/>
    <w:rPr>
      <w:rFonts w:ascii="Times New Roman" w:hAnsi="Times New Roman" w:cs="Times New Roman"/>
    </w:rPr>
  </w:style>
  <w:style w:type="character" w:customStyle="1" w:styleId="Absatz-Standardschriftart">
    <w:name w:val="Absatz-Standardschriftart"/>
    <w:rsid w:val="008D309A"/>
  </w:style>
  <w:style w:type="character" w:customStyle="1" w:styleId="WW8Num19z0">
    <w:name w:val="WW8Num19z0"/>
    <w:rsid w:val="008D309A"/>
    <w:rPr>
      <w:rFonts w:ascii="Times New Roman" w:eastAsia="Times New Roman" w:hAnsi="Times New Roman" w:cs="Times New Roman"/>
    </w:rPr>
  </w:style>
  <w:style w:type="character" w:customStyle="1" w:styleId="WW8Num19z1">
    <w:name w:val="WW8Num19z1"/>
    <w:rsid w:val="008D309A"/>
    <w:rPr>
      <w:rFonts w:ascii="Courier New" w:hAnsi="Courier New" w:cs="Courier New"/>
    </w:rPr>
  </w:style>
  <w:style w:type="character" w:customStyle="1" w:styleId="WW8Num19z2">
    <w:name w:val="WW8Num19z2"/>
    <w:rsid w:val="008D309A"/>
    <w:rPr>
      <w:rFonts w:ascii="Wingdings" w:hAnsi="Wingdings"/>
    </w:rPr>
  </w:style>
  <w:style w:type="character" w:customStyle="1" w:styleId="WW8Num19z3">
    <w:name w:val="WW8Num19z3"/>
    <w:rsid w:val="008D309A"/>
    <w:rPr>
      <w:rFonts w:ascii="Symbol" w:hAnsi="Symbol"/>
    </w:rPr>
  </w:style>
  <w:style w:type="character" w:customStyle="1" w:styleId="DefaultParagraphFont1">
    <w:name w:val="Default Paragraph Font1"/>
    <w:rsid w:val="008D309A"/>
  </w:style>
  <w:style w:type="character" w:styleId="PageNumber">
    <w:name w:val="page number"/>
    <w:basedOn w:val="DefaultParagraphFont1"/>
    <w:rsid w:val="008D309A"/>
  </w:style>
  <w:style w:type="character" w:customStyle="1" w:styleId="Zvraznntun">
    <w:name w:val="Zvýraznění tučné"/>
    <w:rsid w:val="008D309A"/>
    <w:rPr>
      <w:b/>
      <w:i/>
    </w:rPr>
  </w:style>
  <w:style w:type="character" w:customStyle="1" w:styleId="ra">
    <w:name w:val="ra"/>
    <w:basedOn w:val="DefaultParagraphFont1"/>
    <w:rsid w:val="008D309A"/>
  </w:style>
  <w:style w:type="paragraph" w:customStyle="1" w:styleId="Nadpis">
    <w:name w:val="Nadpis"/>
    <w:basedOn w:val="Normal"/>
    <w:next w:val="BodyText"/>
    <w:rsid w:val="008D309A"/>
    <w:pPr>
      <w:keepNext/>
      <w:spacing w:before="240" w:after="120"/>
    </w:pPr>
    <w:rPr>
      <w:rFonts w:ascii="Arial" w:eastAsia="Lucida Sans Unicode" w:hAnsi="Arial" w:cs="Tahoma"/>
      <w:sz w:val="28"/>
      <w:szCs w:val="28"/>
    </w:rPr>
  </w:style>
  <w:style w:type="paragraph" w:styleId="BodyText">
    <w:name w:val="Body Text"/>
    <w:basedOn w:val="Normal"/>
    <w:rsid w:val="008D309A"/>
    <w:pPr>
      <w:spacing w:after="120"/>
    </w:pPr>
  </w:style>
  <w:style w:type="paragraph" w:styleId="List">
    <w:name w:val="List"/>
    <w:basedOn w:val="Normal"/>
    <w:rsid w:val="008D309A"/>
    <w:pPr>
      <w:ind w:left="283" w:hanging="283"/>
    </w:pPr>
  </w:style>
  <w:style w:type="paragraph" w:customStyle="1" w:styleId="Popisok">
    <w:name w:val="Popisok"/>
    <w:basedOn w:val="Normal"/>
    <w:rsid w:val="008D309A"/>
    <w:pPr>
      <w:suppressLineNumbers/>
      <w:spacing w:before="120" w:after="120"/>
    </w:pPr>
    <w:rPr>
      <w:rFonts w:cs="Tahoma"/>
      <w:i/>
      <w:iCs/>
    </w:rPr>
  </w:style>
  <w:style w:type="paragraph" w:customStyle="1" w:styleId="Index">
    <w:name w:val="Index"/>
    <w:basedOn w:val="Normal"/>
    <w:rsid w:val="008D309A"/>
    <w:pPr>
      <w:suppressLineNumbers/>
    </w:pPr>
    <w:rPr>
      <w:rFonts w:cs="Tahoma"/>
    </w:rPr>
  </w:style>
  <w:style w:type="paragraph" w:styleId="Header">
    <w:name w:val="header"/>
    <w:basedOn w:val="Normal"/>
    <w:rsid w:val="008D309A"/>
    <w:pPr>
      <w:tabs>
        <w:tab w:val="center" w:pos="4536"/>
        <w:tab w:val="right" w:pos="9072"/>
      </w:tabs>
    </w:pPr>
  </w:style>
  <w:style w:type="paragraph" w:styleId="Footer">
    <w:name w:val="footer"/>
    <w:basedOn w:val="Normal"/>
    <w:rsid w:val="008D309A"/>
    <w:pPr>
      <w:tabs>
        <w:tab w:val="center" w:pos="4536"/>
        <w:tab w:val="right" w:pos="9072"/>
      </w:tabs>
    </w:pPr>
  </w:style>
  <w:style w:type="paragraph" w:customStyle="1" w:styleId="1Heading">
    <w:name w:val="1 Heading"/>
    <w:basedOn w:val="Normal"/>
    <w:rsid w:val="008D309A"/>
    <w:pPr>
      <w:autoSpaceDE w:val="0"/>
      <w:spacing w:before="120" w:after="120"/>
    </w:pPr>
    <w:rPr>
      <w:rFonts w:ascii="Arial" w:hAnsi="Arial"/>
      <w:b/>
      <w:bCs/>
      <w:sz w:val="15"/>
      <w:szCs w:val="15"/>
      <w:lang w:val="en-US"/>
    </w:rPr>
  </w:style>
  <w:style w:type="paragraph" w:customStyle="1" w:styleId="odst">
    <w:name w:val="odst"/>
    <w:basedOn w:val="Normal"/>
    <w:rsid w:val="008D309A"/>
    <w:rPr>
      <w:lang w:val="en-GB"/>
    </w:rPr>
  </w:style>
  <w:style w:type="paragraph" w:customStyle="1" w:styleId="odstavec">
    <w:name w:val="odstavec"/>
    <w:basedOn w:val="Normal"/>
    <w:rsid w:val="008D309A"/>
    <w:pPr>
      <w:tabs>
        <w:tab w:val="left" w:pos="540"/>
      </w:tabs>
      <w:ind w:right="-82"/>
    </w:pPr>
    <w:rPr>
      <w:sz w:val="20"/>
    </w:rPr>
  </w:style>
  <w:style w:type="paragraph" w:customStyle="1" w:styleId="lines">
    <w:name w:val="line s"/>
    <w:basedOn w:val="Normal"/>
    <w:rsid w:val="008D309A"/>
    <w:pPr>
      <w:pBdr>
        <w:bottom w:val="single" w:sz="4" w:space="1" w:color="000000"/>
      </w:pBdr>
      <w:ind w:left="113" w:right="57"/>
      <w:jc w:val="right"/>
    </w:pPr>
    <w:rPr>
      <w:bCs/>
      <w:sz w:val="20"/>
      <w:szCs w:val="20"/>
    </w:rPr>
  </w:style>
  <w:style w:type="paragraph" w:customStyle="1" w:styleId="lined">
    <w:name w:val="line d"/>
    <w:basedOn w:val="Normal"/>
    <w:rsid w:val="008D309A"/>
    <w:pPr>
      <w:pBdr>
        <w:bottom w:val="double" w:sz="1" w:space="1" w:color="000000"/>
      </w:pBdr>
      <w:ind w:left="113" w:right="57"/>
      <w:jc w:val="right"/>
    </w:pPr>
    <w:rPr>
      <w:b/>
      <w:sz w:val="20"/>
      <w:szCs w:val="20"/>
    </w:rPr>
  </w:style>
  <w:style w:type="paragraph" w:customStyle="1" w:styleId="abc">
    <w:name w:val="abc"/>
    <w:basedOn w:val="Normal"/>
    <w:rsid w:val="008D309A"/>
    <w:pPr>
      <w:numPr>
        <w:numId w:val="3"/>
      </w:numPr>
      <w:spacing w:before="60" w:after="120"/>
      <w:ind w:left="0" w:firstLine="0"/>
      <w:jc w:val="both"/>
    </w:pPr>
    <w:rPr>
      <w:b/>
      <w:sz w:val="20"/>
      <w:szCs w:val="20"/>
    </w:rPr>
  </w:style>
  <w:style w:type="paragraph" w:customStyle="1" w:styleId="List21">
    <w:name w:val="List 21"/>
    <w:basedOn w:val="Normal"/>
    <w:rsid w:val="008D309A"/>
    <w:pPr>
      <w:ind w:left="566" w:hanging="283"/>
    </w:pPr>
  </w:style>
  <w:style w:type="paragraph" w:customStyle="1" w:styleId="Clanok">
    <w:name w:val="Clanok"/>
    <w:basedOn w:val="Normal"/>
    <w:rsid w:val="008D309A"/>
    <w:pPr>
      <w:spacing w:before="120" w:line="240" w:lineRule="atLeast"/>
      <w:jc w:val="center"/>
    </w:pPr>
    <w:rPr>
      <w:b/>
      <w:i/>
    </w:rPr>
  </w:style>
  <w:style w:type="paragraph" w:customStyle="1" w:styleId="Anonie">
    <w:name w:val="Ano_nie"/>
    <w:basedOn w:val="Normal"/>
    <w:rsid w:val="008D309A"/>
    <w:pPr>
      <w:widowControl w:val="0"/>
      <w:shd w:val="clear" w:color="auto" w:fill="E5E5E5"/>
      <w:spacing w:before="120" w:after="120" w:line="360" w:lineRule="auto"/>
      <w:jc w:val="right"/>
    </w:pPr>
    <w:rPr>
      <w:b/>
      <w:color w:val="000000"/>
    </w:rPr>
  </w:style>
  <w:style w:type="paragraph" w:customStyle="1" w:styleId="List31">
    <w:name w:val="List 31"/>
    <w:basedOn w:val="Normal"/>
    <w:rsid w:val="008D309A"/>
    <w:pPr>
      <w:ind w:left="849" w:hanging="283"/>
    </w:pPr>
  </w:style>
  <w:style w:type="paragraph" w:customStyle="1" w:styleId="List41">
    <w:name w:val="List 41"/>
    <w:basedOn w:val="Normal"/>
    <w:rsid w:val="008D309A"/>
    <w:pPr>
      <w:ind w:left="1132" w:hanging="283"/>
    </w:pPr>
  </w:style>
  <w:style w:type="paragraph" w:customStyle="1" w:styleId="List51">
    <w:name w:val="List 51"/>
    <w:basedOn w:val="Normal"/>
    <w:rsid w:val="008D309A"/>
    <w:pPr>
      <w:ind w:left="1415" w:hanging="283"/>
    </w:pPr>
  </w:style>
  <w:style w:type="paragraph" w:customStyle="1" w:styleId="ListBullet21">
    <w:name w:val="List Bullet 21"/>
    <w:basedOn w:val="Normal"/>
    <w:rsid w:val="008D309A"/>
    <w:pPr>
      <w:ind w:left="454" w:hanging="170"/>
    </w:pPr>
  </w:style>
  <w:style w:type="paragraph" w:customStyle="1" w:styleId="ListBullet31">
    <w:name w:val="List Bullet 31"/>
    <w:basedOn w:val="Normal"/>
    <w:rsid w:val="008D309A"/>
    <w:pPr>
      <w:ind w:left="849" w:hanging="283"/>
    </w:pPr>
  </w:style>
  <w:style w:type="paragraph" w:customStyle="1" w:styleId="ListBullet41">
    <w:name w:val="List Bullet 41"/>
    <w:basedOn w:val="Normal"/>
    <w:rsid w:val="008D309A"/>
    <w:pPr>
      <w:ind w:left="1132" w:hanging="283"/>
    </w:pPr>
  </w:style>
  <w:style w:type="paragraph" w:customStyle="1" w:styleId="dotabulky">
    <w:name w:val="do tabulky"/>
    <w:basedOn w:val="BodyText"/>
    <w:rsid w:val="008D309A"/>
    <w:pPr>
      <w:spacing w:before="40" w:after="0"/>
    </w:pPr>
  </w:style>
  <w:style w:type="paragraph" w:customStyle="1" w:styleId="Tunstred">
    <w:name w:val="Tučný stred"/>
    <w:basedOn w:val="Normal"/>
    <w:rsid w:val="008D309A"/>
    <w:pPr>
      <w:spacing w:before="60"/>
      <w:jc w:val="center"/>
    </w:pPr>
    <w:rPr>
      <w:b/>
      <w:sz w:val="20"/>
    </w:rPr>
  </w:style>
  <w:style w:type="paragraph" w:styleId="BodyTextIndent">
    <w:name w:val="Body Text Indent"/>
    <w:basedOn w:val="Normal"/>
    <w:rsid w:val="008D309A"/>
    <w:pPr>
      <w:spacing w:after="120"/>
      <w:ind w:left="283"/>
    </w:pPr>
  </w:style>
  <w:style w:type="paragraph" w:customStyle="1" w:styleId="dotabulky2">
    <w:name w:val="do tabulky 2"/>
    <w:basedOn w:val="dotabulky"/>
    <w:rsid w:val="008D309A"/>
    <w:rPr>
      <w:b/>
      <w:sz w:val="22"/>
    </w:rPr>
  </w:style>
  <w:style w:type="paragraph" w:customStyle="1" w:styleId="BodyTextIndent21">
    <w:name w:val="Body Text Indent 21"/>
    <w:basedOn w:val="Normal"/>
    <w:rsid w:val="008D309A"/>
    <w:pPr>
      <w:spacing w:before="60"/>
      <w:ind w:firstLine="720"/>
    </w:pPr>
  </w:style>
  <w:style w:type="paragraph" w:customStyle="1" w:styleId="BodyText21">
    <w:name w:val="Body Text 21"/>
    <w:basedOn w:val="Normal"/>
    <w:rsid w:val="008D309A"/>
    <w:rPr>
      <w:b/>
      <w:sz w:val="28"/>
    </w:rPr>
  </w:style>
  <w:style w:type="paragraph" w:customStyle="1" w:styleId="BodyTextIndent31">
    <w:name w:val="Body Text Indent 31"/>
    <w:basedOn w:val="Normal"/>
    <w:rsid w:val="008D309A"/>
    <w:pPr>
      <w:ind w:firstLine="720"/>
      <w:jc w:val="both"/>
    </w:pPr>
  </w:style>
  <w:style w:type="paragraph" w:customStyle="1" w:styleId="BodyText31">
    <w:name w:val="Body Text 31"/>
    <w:basedOn w:val="Normal"/>
    <w:rsid w:val="008D309A"/>
    <w:pPr>
      <w:spacing w:after="120"/>
    </w:pPr>
    <w:rPr>
      <w:sz w:val="16"/>
      <w:szCs w:val="16"/>
    </w:rPr>
  </w:style>
  <w:style w:type="paragraph" w:customStyle="1" w:styleId="lines0">
    <w:name w:val="line_s"/>
    <w:basedOn w:val="Normal"/>
    <w:rsid w:val="008D309A"/>
    <w:pPr>
      <w:pBdr>
        <w:bottom w:val="single" w:sz="4" w:space="1" w:color="000000"/>
      </w:pBdr>
      <w:spacing w:after="60"/>
      <w:jc w:val="center"/>
    </w:pPr>
    <w:rPr>
      <w:sz w:val="20"/>
    </w:rPr>
  </w:style>
  <w:style w:type="paragraph" w:customStyle="1" w:styleId="lined0">
    <w:name w:val="line_d"/>
    <w:basedOn w:val="Normal"/>
    <w:rsid w:val="008D309A"/>
    <w:pPr>
      <w:pBdr>
        <w:bottom w:val="double" w:sz="1" w:space="1" w:color="000000"/>
      </w:pBdr>
      <w:spacing w:after="60"/>
      <w:jc w:val="center"/>
    </w:pPr>
    <w:rPr>
      <w:b/>
      <w:sz w:val="20"/>
    </w:rPr>
  </w:style>
  <w:style w:type="paragraph" w:customStyle="1" w:styleId="2Heading">
    <w:name w:val="2 Heading"/>
    <w:basedOn w:val="Normal"/>
    <w:rsid w:val="008D309A"/>
    <w:pPr>
      <w:tabs>
        <w:tab w:val="left" w:pos="414"/>
      </w:tabs>
      <w:autoSpaceDE w:val="0"/>
      <w:spacing w:before="120" w:after="120"/>
      <w:ind w:left="414" w:hanging="414"/>
      <w:jc w:val="both"/>
    </w:pPr>
    <w:rPr>
      <w:rFonts w:ascii="Arial" w:hAnsi="Arial" w:cs="Arial"/>
      <w:sz w:val="15"/>
      <w:szCs w:val="15"/>
      <w:lang w:val="en-US"/>
    </w:rPr>
  </w:style>
  <w:style w:type="paragraph" w:customStyle="1" w:styleId="3Heading">
    <w:name w:val="3 Heading"/>
    <w:basedOn w:val="Normal"/>
    <w:rsid w:val="008D309A"/>
    <w:pPr>
      <w:autoSpaceDE w:val="0"/>
      <w:spacing w:before="120" w:after="120"/>
      <w:jc w:val="both"/>
    </w:pPr>
    <w:rPr>
      <w:rFonts w:ascii="Arial" w:hAnsi="Arial" w:cs="Arial"/>
      <w:sz w:val="15"/>
      <w:szCs w:val="15"/>
      <w:lang w:val="en-US"/>
    </w:rPr>
  </w:style>
  <w:style w:type="paragraph" w:customStyle="1" w:styleId="i">
    <w:name w:val="i"/>
    <w:basedOn w:val="Normal"/>
    <w:rsid w:val="008D309A"/>
    <w:pPr>
      <w:autoSpaceDE w:val="0"/>
      <w:jc w:val="both"/>
    </w:pPr>
    <w:rPr>
      <w:rFonts w:ascii="Arial" w:hAnsi="Arial" w:cs="Arial"/>
      <w:sz w:val="15"/>
      <w:szCs w:val="15"/>
      <w:lang w:val="en-US"/>
    </w:rPr>
  </w:style>
  <w:style w:type="paragraph" w:customStyle="1" w:styleId="31">
    <w:name w:val="3.1"/>
    <w:basedOn w:val="Normal"/>
    <w:rsid w:val="008D309A"/>
    <w:pPr>
      <w:autoSpaceDE w:val="0"/>
      <w:spacing w:before="120" w:after="120"/>
      <w:jc w:val="both"/>
    </w:pPr>
    <w:rPr>
      <w:rFonts w:ascii="Arial" w:hAnsi="Arial"/>
      <w:b/>
      <w:bCs/>
      <w:sz w:val="15"/>
      <w:szCs w:val="15"/>
      <w:lang w:val="en-US"/>
    </w:rPr>
  </w:style>
  <w:style w:type="paragraph" w:customStyle="1" w:styleId="311">
    <w:name w:val="3.1.1"/>
    <w:basedOn w:val="Normal"/>
    <w:rsid w:val="008D309A"/>
    <w:pPr>
      <w:autoSpaceDE w:val="0"/>
      <w:spacing w:before="120" w:after="120"/>
      <w:jc w:val="both"/>
    </w:pPr>
    <w:rPr>
      <w:rFonts w:ascii="Arial" w:hAnsi="Arial" w:cs="Arial"/>
      <w:sz w:val="15"/>
      <w:szCs w:val="15"/>
      <w:lang w:val="en-US"/>
    </w:rPr>
  </w:style>
  <w:style w:type="paragraph" w:customStyle="1" w:styleId="321">
    <w:name w:val="3.2.1"/>
    <w:basedOn w:val="Normal"/>
    <w:rsid w:val="008D309A"/>
    <w:pPr>
      <w:autoSpaceDE w:val="0"/>
      <w:spacing w:before="120" w:after="120"/>
      <w:jc w:val="both"/>
    </w:pPr>
    <w:rPr>
      <w:rFonts w:ascii="Arial" w:hAnsi="Arial" w:cs="Arial"/>
      <w:sz w:val="15"/>
      <w:szCs w:val="15"/>
      <w:lang w:val="en-US"/>
    </w:rPr>
  </w:style>
  <w:style w:type="paragraph" w:customStyle="1" w:styleId="41">
    <w:name w:val="4.1"/>
    <w:basedOn w:val="Normal"/>
    <w:rsid w:val="008D309A"/>
    <w:pPr>
      <w:autoSpaceDE w:val="0"/>
      <w:spacing w:before="120" w:after="120"/>
      <w:jc w:val="both"/>
    </w:pPr>
    <w:rPr>
      <w:rFonts w:ascii="Arial" w:hAnsi="Arial" w:cs="Arial"/>
      <w:sz w:val="15"/>
      <w:szCs w:val="15"/>
      <w:lang w:val="en-US"/>
    </w:rPr>
  </w:style>
  <w:style w:type="paragraph" w:customStyle="1" w:styleId="51">
    <w:name w:val="5.1"/>
    <w:basedOn w:val="Normal"/>
    <w:rsid w:val="008D309A"/>
    <w:pPr>
      <w:autoSpaceDE w:val="0"/>
    </w:pPr>
    <w:rPr>
      <w:rFonts w:ascii="Arial" w:hAnsi="Arial" w:cs="Arial"/>
      <w:sz w:val="15"/>
      <w:szCs w:val="15"/>
      <w:lang w:val="en-US"/>
    </w:rPr>
  </w:style>
  <w:style w:type="paragraph" w:customStyle="1" w:styleId="61">
    <w:name w:val="6.1"/>
    <w:basedOn w:val="Normal"/>
    <w:rsid w:val="008D309A"/>
    <w:pPr>
      <w:autoSpaceDE w:val="0"/>
      <w:spacing w:before="120" w:after="120"/>
      <w:jc w:val="both"/>
    </w:pPr>
    <w:rPr>
      <w:rFonts w:ascii="Arial" w:hAnsi="Arial" w:cs="Arial"/>
      <w:sz w:val="15"/>
      <w:szCs w:val="15"/>
      <w:lang w:val="en-US"/>
    </w:rPr>
  </w:style>
  <w:style w:type="paragraph" w:customStyle="1" w:styleId="71">
    <w:name w:val="7.1"/>
    <w:basedOn w:val="Normal"/>
    <w:rsid w:val="008D309A"/>
    <w:pPr>
      <w:autoSpaceDE w:val="0"/>
      <w:spacing w:before="120" w:after="120"/>
      <w:jc w:val="both"/>
    </w:pPr>
    <w:rPr>
      <w:rFonts w:ascii="Arial" w:hAnsi="Arial" w:cs="Arial"/>
      <w:sz w:val="15"/>
      <w:szCs w:val="15"/>
      <w:lang w:val="en-US"/>
    </w:rPr>
  </w:style>
  <w:style w:type="paragraph" w:customStyle="1" w:styleId="newi">
    <w:name w:val="new i"/>
    <w:basedOn w:val="Normal"/>
    <w:rsid w:val="008D309A"/>
    <w:pPr>
      <w:autoSpaceDE w:val="0"/>
      <w:jc w:val="both"/>
    </w:pPr>
    <w:rPr>
      <w:rFonts w:ascii="Arial" w:hAnsi="Arial" w:cs="Arial"/>
      <w:sz w:val="15"/>
      <w:szCs w:val="15"/>
      <w:lang w:val="en-US"/>
    </w:rPr>
  </w:style>
  <w:style w:type="paragraph" w:customStyle="1" w:styleId="731">
    <w:name w:val="731"/>
    <w:basedOn w:val="Normal"/>
    <w:rsid w:val="008D309A"/>
    <w:pPr>
      <w:autoSpaceDE w:val="0"/>
      <w:spacing w:before="120" w:after="120"/>
      <w:jc w:val="both"/>
    </w:pPr>
    <w:rPr>
      <w:rFonts w:ascii="Arial" w:hAnsi="Arial" w:cs="Arial"/>
      <w:sz w:val="15"/>
      <w:szCs w:val="15"/>
      <w:lang w:val="en-US"/>
    </w:rPr>
  </w:style>
  <w:style w:type="paragraph" w:customStyle="1" w:styleId="741">
    <w:name w:val="741"/>
    <w:basedOn w:val="Normal"/>
    <w:rsid w:val="008D309A"/>
    <w:pPr>
      <w:autoSpaceDE w:val="0"/>
      <w:spacing w:before="120" w:after="120"/>
      <w:jc w:val="both"/>
    </w:pPr>
    <w:rPr>
      <w:rFonts w:ascii="Arial" w:hAnsi="Arial" w:cs="Arial"/>
      <w:sz w:val="15"/>
      <w:szCs w:val="15"/>
      <w:lang w:val="en-US"/>
    </w:rPr>
  </w:style>
  <w:style w:type="paragraph" w:customStyle="1" w:styleId="thirdi">
    <w:name w:val="thirdi"/>
    <w:basedOn w:val="Normal"/>
    <w:rsid w:val="008D309A"/>
    <w:pPr>
      <w:autoSpaceDE w:val="0"/>
      <w:jc w:val="both"/>
    </w:pPr>
    <w:rPr>
      <w:rFonts w:ascii="Arial" w:hAnsi="Arial" w:cs="Arial"/>
      <w:sz w:val="15"/>
      <w:szCs w:val="15"/>
      <w:lang w:val="en-US"/>
    </w:rPr>
  </w:style>
  <w:style w:type="paragraph" w:customStyle="1" w:styleId="75">
    <w:name w:val="75"/>
    <w:basedOn w:val="Normal"/>
    <w:rsid w:val="008D309A"/>
    <w:pPr>
      <w:autoSpaceDE w:val="0"/>
      <w:spacing w:before="120" w:after="120"/>
      <w:jc w:val="both"/>
    </w:pPr>
    <w:rPr>
      <w:rFonts w:ascii="Arial" w:hAnsi="Arial" w:cs="Arial"/>
      <w:sz w:val="15"/>
      <w:szCs w:val="15"/>
      <w:lang w:val="en-US"/>
    </w:rPr>
  </w:style>
  <w:style w:type="paragraph" w:customStyle="1" w:styleId="81">
    <w:name w:val="81"/>
    <w:basedOn w:val="Normal"/>
    <w:rsid w:val="008D309A"/>
    <w:pPr>
      <w:autoSpaceDE w:val="0"/>
      <w:spacing w:before="120" w:after="120"/>
      <w:jc w:val="both"/>
    </w:pPr>
    <w:rPr>
      <w:rFonts w:ascii="Arial" w:hAnsi="Arial" w:cs="Arial"/>
      <w:sz w:val="15"/>
      <w:szCs w:val="15"/>
      <w:lang w:val="en-US"/>
    </w:rPr>
  </w:style>
  <w:style w:type="paragraph" w:customStyle="1" w:styleId="821">
    <w:name w:val="821"/>
    <w:basedOn w:val="Normal"/>
    <w:rsid w:val="008D309A"/>
    <w:pPr>
      <w:autoSpaceDE w:val="0"/>
      <w:spacing w:before="120" w:after="120"/>
      <w:jc w:val="both"/>
    </w:pPr>
    <w:rPr>
      <w:rFonts w:ascii="Arial" w:hAnsi="Arial" w:cs="Arial"/>
      <w:sz w:val="15"/>
      <w:szCs w:val="15"/>
      <w:lang w:val="en-US"/>
    </w:rPr>
  </w:style>
  <w:style w:type="paragraph" w:customStyle="1" w:styleId="831">
    <w:name w:val="831"/>
    <w:basedOn w:val="Normal"/>
    <w:rsid w:val="008D309A"/>
    <w:pPr>
      <w:autoSpaceDE w:val="0"/>
      <w:spacing w:before="120" w:after="120"/>
      <w:jc w:val="both"/>
    </w:pPr>
    <w:rPr>
      <w:rFonts w:ascii="Arial" w:hAnsi="Arial" w:cs="Arial"/>
      <w:sz w:val="15"/>
      <w:szCs w:val="15"/>
      <w:lang w:val="en-US"/>
    </w:rPr>
  </w:style>
  <w:style w:type="paragraph" w:customStyle="1" w:styleId="841">
    <w:name w:val="841"/>
    <w:basedOn w:val="Normal"/>
    <w:rsid w:val="008D309A"/>
    <w:pPr>
      <w:tabs>
        <w:tab w:val="left" w:pos="567"/>
      </w:tabs>
      <w:autoSpaceDE w:val="0"/>
      <w:spacing w:before="120" w:after="120"/>
      <w:ind w:left="567" w:hanging="567"/>
      <w:jc w:val="both"/>
    </w:pPr>
    <w:rPr>
      <w:rFonts w:ascii="Arial" w:hAnsi="Arial" w:cs="Arial"/>
      <w:sz w:val="15"/>
      <w:szCs w:val="15"/>
      <w:lang w:val="en-US"/>
    </w:rPr>
  </w:style>
  <w:style w:type="paragraph" w:customStyle="1" w:styleId="91">
    <w:name w:val="91"/>
    <w:basedOn w:val="Normal"/>
    <w:rsid w:val="008D309A"/>
    <w:pPr>
      <w:autoSpaceDE w:val="0"/>
    </w:pPr>
    <w:rPr>
      <w:rFonts w:ascii="Arial" w:hAnsi="Arial" w:cs="Arial"/>
      <w:sz w:val="15"/>
      <w:szCs w:val="15"/>
      <w:lang w:val="en-US"/>
    </w:rPr>
  </w:style>
  <w:style w:type="paragraph" w:customStyle="1" w:styleId="921">
    <w:name w:val="921"/>
    <w:basedOn w:val="Normal"/>
    <w:rsid w:val="008D309A"/>
    <w:pPr>
      <w:autoSpaceDE w:val="0"/>
      <w:spacing w:before="120" w:after="120"/>
      <w:jc w:val="both"/>
    </w:pPr>
    <w:rPr>
      <w:rFonts w:ascii="Arial" w:hAnsi="Arial" w:cs="Arial"/>
      <w:sz w:val="15"/>
      <w:szCs w:val="15"/>
      <w:lang w:val="en-US"/>
    </w:rPr>
  </w:style>
  <w:style w:type="paragraph" w:customStyle="1" w:styleId="93">
    <w:name w:val="93"/>
    <w:basedOn w:val="Normal"/>
    <w:rsid w:val="008D309A"/>
    <w:pPr>
      <w:autoSpaceDE w:val="0"/>
      <w:spacing w:before="120" w:after="120"/>
      <w:jc w:val="both"/>
    </w:pPr>
    <w:rPr>
      <w:rFonts w:ascii="Arial" w:hAnsi="Arial" w:cs="Arial"/>
      <w:sz w:val="15"/>
      <w:szCs w:val="15"/>
      <w:lang w:val="en-US"/>
    </w:rPr>
  </w:style>
  <w:style w:type="paragraph" w:customStyle="1" w:styleId="101">
    <w:name w:val="101"/>
    <w:basedOn w:val="Normal"/>
    <w:rsid w:val="008D309A"/>
    <w:pPr>
      <w:autoSpaceDE w:val="0"/>
      <w:spacing w:before="120" w:after="120"/>
      <w:jc w:val="both"/>
    </w:pPr>
    <w:rPr>
      <w:rFonts w:ascii="Arial" w:hAnsi="Arial" w:cs="Arial"/>
      <w:sz w:val="15"/>
      <w:szCs w:val="15"/>
      <w:lang w:val="en-US"/>
    </w:rPr>
  </w:style>
  <w:style w:type="paragraph" w:customStyle="1" w:styleId="111">
    <w:name w:val="111"/>
    <w:basedOn w:val="Normal"/>
    <w:rsid w:val="008D309A"/>
    <w:pPr>
      <w:autoSpaceDE w:val="0"/>
      <w:spacing w:before="120" w:after="120"/>
      <w:jc w:val="both"/>
    </w:pPr>
    <w:rPr>
      <w:rFonts w:ascii="Arial" w:hAnsi="Arial" w:cs="Arial"/>
      <w:sz w:val="15"/>
      <w:szCs w:val="15"/>
      <w:lang w:val="en-US"/>
    </w:rPr>
  </w:style>
  <w:style w:type="paragraph" w:customStyle="1" w:styleId="fori">
    <w:name w:val="fori"/>
    <w:basedOn w:val="Normal"/>
    <w:rsid w:val="008D309A"/>
    <w:pPr>
      <w:autoSpaceDE w:val="0"/>
      <w:jc w:val="both"/>
    </w:pPr>
    <w:rPr>
      <w:rFonts w:ascii="Arial" w:hAnsi="Arial" w:cs="Arial"/>
      <w:sz w:val="14"/>
      <w:szCs w:val="14"/>
      <w:lang w:val="en-US"/>
    </w:rPr>
  </w:style>
  <w:style w:type="paragraph" w:customStyle="1" w:styleId="51n">
    <w:name w:val="51n"/>
    <w:basedOn w:val="Normal"/>
    <w:rsid w:val="008D309A"/>
    <w:pPr>
      <w:spacing w:before="120" w:after="120"/>
      <w:jc w:val="both"/>
    </w:pPr>
  </w:style>
  <w:style w:type="paragraph" w:customStyle="1" w:styleId="PlainText1">
    <w:name w:val="Plain Text1"/>
    <w:basedOn w:val="Normal"/>
    <w:rsid w:val="008D309A"/>
    <w:rPr>
      <w:rFonts w:ascii="Courier New" w:hAnsi="Courier New" w:cs="Courier New"/>
      <w:sz w:val="20"/>
      <w:szCs w:val="20"/>
    </w:rPr>
  </w:style>
  <w:style w:type="paragraph" w:customStyle="1" w:styleId="TextmTz">
    <w:name w:val="Text m. Tz."/>
    <w:basedOn w:val="PlainText1"/>
    <w:rsid w:val="008D309A"/>
    <w:pPr>
      <w:spacing w:before="240" w:after="120" w:line="312" w:lineRule="auto"/>
      <w:jc w:val="both"/>
    </w:pPr>
    <w:rPr>
      <w:rFonts w:ascii="Univers" w:hAnsi="Univers" w:cs="Times New Roman"/>
      <w:sz w:val="22"/>
      <w:lang w:val="de-DE"/>
    </w:rPr>
  </w:style>
  <w:style w:type="paragraph" w:customStyle="1" w:styleId="Heading3B">
    <w:name w:val="Heading3B"/>
    <w:basedOn w:val="Heading3"/>
    <w:rsid w:val="008D309A"/>
  </w:style>
  <w:style w:type="paragraph" w:customStyle="1" w:styleId="Heading3E">
    <w:name w:val="Heading3E"/>
    <w:basedOn w:val="Heading3"/>
    <w:rsid w:val="008D309A"/>
  </w:style>
  <w:style w:type="paragraph" w:customStyle="1" w:styleId="aparagraf">
    <w:name w:val="aparagraf"/>
    <w:basedOn w:val="Normal"/>
    <w:rsid w:val="008D309A"/>
    <w:pPr>
      <w:spacing w:before="200" w:after="120" w:line="360" w:lineRule="auto"/>
      <w:jc w:val="both"/>
    </w:pPr>
    <w:rPr>
      <w:rFonts w:ascii="Arial" w:hAnsi="Arial"/>
      <w:sz w:val="20"/>
      <w:szCs w:val="20"/>
      <w:lang w:val="de-DE"/>
    </w:rPr>
  </w:style>
  <w:style w:type="paragraph" w:customStyle="1" w:styleId="Borders">
    <w:name w:val="Border s"/>
    <w:basedOn w:val="Normal"/>
    <w:rsid w:val="008D309A"/>
    <w:pPr>
      <w:widowControl w:val="0"/>
      <w:pBdr>
        <w:bottom w:val="single" w:sz="4" w:space="1" w:color="000000"/>
      </w:pBdr>
      <w:ind w:left="142"/>
      <w:jc w:val="center"/>
    </w:pPr>
    <w:rPr>
      <w:color w:val="000000"/>
      <w:sz w:val="20"/>
      <w:szCs w:val="20"/>
    </w:rPr>
  </w:style>
  <w:style w:type="paragraph" w:customStyle="1" w:styleId="Borderd">
    <w:name w:val="Border d"/>
    <w:basedOn w:val="Borders"/>
    <w:rsid w:val="008D309A"/>
    <w:pPr>
      <w:pBdr>
        <w:bottom w:val="double" w:sz="1" w:space="1" w:color="000000"/>
      </w:pBdr>
      <w:spacing w:before="40" w:after="120"/>
    </w:pPr>
    <w:rPr>
      <w:b/>
    </w:rPr>
  </w:style>
  <w:style w:type="paragraph" w:customStyle="1" w:styleId="Style1">
    <w:name w:val="Style1"/>
    <w:basedOn w:val="Borders"/>
    <w:rsid w:val="008D309A"/>
    <w:pPr>
      <w:pBdr>
        <w:bottom w:val="double" w:sz="1" w:space="1" w:color="000000"/>
      </w:pBdr>
      <w:spacing w:before="40" w:after="120"/>
      <w:ind w:right="57"/>
      <w:jc w:val="right"/>
    </w:pPr>
  </w:style>
  <w:style w:type="paragraph" w:customStyle="1" w:styleId="odstavecabc">
    <w:name w:val="odstavecabc"/>
    <w:basedOn w:val="Normal"/>
    <w:rsid w:val="008D309A"/>
    <w:pPr>
      <w:tabs>
        <w:tab w:val="left" w:pos="426"/>
      </w:tabs>
      <w:spacing w:before="120" w:after="120"/>
      <w:jc w:val="both"/>
    </w:pPr>
    <w:rPr>
      <w:b/>
      <w:sz w:val="20"/>
    </w:rPr>
  </w:style>
  <w:style w:type="paragraph" w:customStyle="1" w:styleId="odstavecbezcisla">
    <w:name w:val="odstavecbezcisla"/>
    <w:basedOn w:val="BodyText31"/>
    <w:rsid w:val="008D309A"/>
    <w:pPr>
      <w:spacing w:after="0"/>
      <w:ind w:left="426"/>
      <w:jc w:val="both"/>
    </w:pPr>
    <w:rPr>
      <w:iCs/>
      <w:sz w:val="20"/>
      <w:szCs w:val="24"/>
    </w:rPr>
  </w:style>
  <w:style w:type="paragraph" w:customStyle="1" w:styleId="odstavecislo">
    <w:name w:val="odstavecislo"/>
    <w:basedOn w:val="Normal"/>
    <w:rsid w:val="008D309A"/>
    <w:pPr>
      <w:tabs>
        <w:tab w:val="left" w:pos="426"/>
      </w:tabs>
      <w:spacing w:after="120"/>
      <w:jc w:val="both"/>
    </w:pPr>
    <w:rPr>
      <w:b/>
      <w:bCs/>
      <w:sz w:val="20"/>
    </w:rPr>
  </w:style>
  <w:style w:type="paragraph" w:customStyle="1" w:styleId="doubleright">
    <w:name w:val="doubleright"/>
    <w:basedOn w:val="Borders"/>
    <w:rsid w:val="008D309A"/>
    <w:pPr>
      <w:pBdr>
        <w:bottom w:val="double" w:sz="1" w:space="1" w:color="000000"/>
      </w:pBdr>
      <w:ind w:left="284" w:right="57"/>
      <w:jc w:val="right"/>
    </w:pPr>
    <w:rPr>
      <w:b/>
      <w:bCs/>
      <w:sz w:val="18"/>
    </w:rPr>
  </w:style>
  <w:style w:type="paragraph" w:customStyle="1" w:styleId="singleright">
    <w:name w:val="singleright"/>
    <w:basedOn w:val="Normal"/>
    <w:rsid w:val="008D309A"/>
    <w:pPr>
      <w:widowControl w:val="0"/>
      <w:pBdr>
        <w:bottom w:val="single" w:sz="4" w:space="1" w:color="000000"/>
      </w:pBdr>
      <w:tabs>
        <w:tab w:val="left" w:pos="1701"/>
      </w:tabs>
      <w:ind w:left="293" w:right="57"/>
      <w:jc w:val="right"/>
    </w:pPr>
    <w:rPr>
      <w:sz w:val="20"/>
      <w:szCs w:val="20"/>
      <w:lang w:val="en-GB"/>
    </w:rPr>
  </w:style>
  <w:style w:type="paragraph" w:customStyle="1" w:styleId="Heading90">
    <w:name w:val="Heading9"/>
    <w:basedOn w:val="Heading8"/>
    <w:rsid w:val="008D309A"/>
  </w:style>
  <w:style w:type="paragraph" w:styleId="Title">
    <w:name w:val="Title"/>
    <w:basedOn w:val="Normal"/>
    <w:next w:val="Subtitle"/>
    <w:qFormat/>
    <w:rsid w:val="008D309A"/>
    <w:pPr>
      <w:spacing w:before="240" w:after="60"/>
      <w:jc w:val="center"/>
    </w:pPr>
    <w:rPr>
      <w:rFonts w:cs="Arial"/>
      <w:b/>
      <w:bCs/>
      <w:kern w:val="1"/>
      <w:szCs w:val="32"/>
    </w:rPr>
  </w:style>
  <w:style w:type="paragraph" w:styleId="Subtitle">
    <w:name w:val="Subtitle"/>
    <w:basedOn w:val="Nadpis"/>
    <w:next w:val="BodyText"/>
    <w:qFormat/>
    <w:rsid w:val="008D309A"/>
    <w:pPr>
      <w:jc w:val="center"/>
    </w:pPr>
    <w:rPr>
      <w:i/>
      <w:iCs/>
    </w:rPr>
  </w:style>
  <w:style w:type="paragraph" w:customStyle="1" w:styleId="singlerightLeft0">
    <w:name w:val="singleright + Left:  0"/>
    <w:basedOn w:val="singleright"/>
    <w:rsid w:val="008D309A"/>
    <w:pPr>
      <w:ind w:left="257"/>
    </w:pPr>
    <w:rPr>
      <w:b/>
      <w:bCs/>
    </w:rPr>
  </w:style>
  <w:style w:type="paragraph" w:customStyle="1" w:styleId="doublerightbold">
    <w:name w:val="doubleright bold"/>
    <w:basedOn w:val="doubleright"/>
    <w:rsid w:val="008D309A"/>
  </w:style>
  <w:style w:type="paragraph" w:customStyle="1" w:styleId="Headinga">
    <w:name w:val="Heading a"/>
    <w:basedOn w:val="Normal"/>
    <w:rsid w:val="008D309A"/>
    <w:rPr>
      <w:b/>
      <w:sz w:val="20"/>
      <w:szCs w:val="20"/>
    </w:rPr>
  </w:style>
  <w:style w:type="paragraph" w:customStyle="1" w:styleId="Headingb">
    <w:name w:val="Heading b"/>
    <w:basedOn w:val="Normal"/>
    <w:rsid w:val="008D309A"/>
    <w:rPr>
      <w:b/>
      <w:sz w:val="20"/>
      <w:szCs w:val="20"/>
    </w:rPr>
  </w:style>
  <w:style w:type="paragraph" w:customStyle="1" w:styleId="Head1">
    <w:name w:val="Head 1"/>
    <w:basedOn w:val="Normal"/>
    <w:rsid w:val="008D309A"/>
    <w:rPr>
      <w:b/>
      <w:sz w:val="20"/>
      <w:szCs w:val="20"/>
    </w:rPr>
  </w:style>
  <w:style w:type="paragraph" w:styleId="FootnoteText">
    <w:name w:val="footnote text"/>
    <w:basedOn w:val="Normal"/>
    <w:semiHidden/>
    <w:rsid w:val="008D309A"/>
    <w:rPr>
      <w:sz w:val="20"/>
    </w:rPr>
  </w:style>
  <w:style w:type="paragraph" w:customStyle="1" w:styleId="BalloonText1">
    <w:name w:val="Balloon Text1"/>
    <w:basedOn w:val="Normal"/>
    <w:rsid w:val="008D309A"/>
    <w:rPr>
      <w:rFonts w:ascii="Tahoma" w:hAnsi="Tahoma" w:cs="Tahoma"/>
      <w:sz w:val="16"/>
      <w:szCs w:val="16"/>
    </w:rPr>
  </w:style>
  <w:style w:type="paragraph" w:customStyle="1" w:styleId="Obsahtabuky">
    <w:name w:val="Obsah tabuľky"/>
    <w:basedOn w:val="Normal"/>
    <w:rsid w:val="008D309A"/>
    <w:pPr>
      <w:suppressLineNumbers/>
    </w:pPr>
  </w:style>
  <w:style w:type="paragraph" w:customStyle="1" w:styleId="Nadpistabuky">
    <w:name w:val="Nadpis tabuľky"/>
    <w:basedOn w:val="Obsahtabuky"/>
    <w:rsid w:val="008D309A"/>
    <w:pPr>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11</Pages>
  <Words>2850</Words>
  <Characters>15478</Characters>
  <Application>Microsoft Office Word</Application>
  <DocSecurity>0</DocSecurity>
  <Lines>1105</Lines>
  <Paragraphs>733</Paragraphs>
  <ScaleCrop>false</ScaleCrop>
  <HeadingPairs>
    <vt:vector size="2" baseType="variant">
      <vt:variant>
        <vt:lpstr>Title</vt:lpstr>
      </vt:variant>
      <vt:variant>
        <vt:i4>1</vt:i4>
      </vt:variant>
    </vt:vector>
  </HeadingPairs>
  <TitlesOfParts>
    <vt:vector size="1" baseType="lpstr">
      <vt:lpstr>A)</vt:lpstr>
    </vt:vector>
  </TitlesOfParts>
  <Company>Hunas</Company>
  <LinksUpToDate>false</LinksUpToDate>
  <CharactersWithSpaces>17595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PwC</cp:lastModifiedBy>
  <cp:revision>3</cp:revision>
  <cp:lastPrinted>2112-12-31T22:00:00Z</cp:lastPrinted>
  <dcterms:created xsi:type="dcterms:W3CDTF">2019-06-29T16:16:00Z</dcterms:created>
  <dcterms:modified xsi:type="dcterms:W3CDTF">2019-06-29T16:24:00Z</dcterms:modified>
</cp:coreProperties>
</file>