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68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FMR Service, s.r.o.,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68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48117366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68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Boľkovce 281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B6AF5" w:rsidRPr="008B6AF5">
        <w:rPr>
          <w:rFonts w:ascii="Arial" w:hAnsi="Arial" w:cs="Arial"/>
          <w:spacing w:val="-5"/>
          <w:sz w:val="22"/>
          <w:szCs w:val="22"/>
        </w:rPr>
        <w:t xml:space="preserve"> </w:t>
      </w:r>
      <w:r w:rsidR="008B6AF5">
        <w:rPr>
          <w:rFonts w:ascii="Arial" w:hAnsi="Arial" w:cs="Arial"/>
          <w:spacing w:val="-5"/>
          <w:sz w:val="22"/>
          <w:szCs w:val="22"/>
        </w:rPr>
        <w:t>ÚJ nezostavuje konsolidovanú ÚZ.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57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17</w:t>
            </w:r>
          </w:p>
        </w:tc>
        <w:tc>
          <w:tcPr>
            <w:tcW w:w="3342" w:type="dxa"/>
          </w:tcPr>
          <w:p w:rsidR="002D7E6D" w:rsidRPr="00A55E63" w:rsidRDefault="00BA6868" w:rsidP="005657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5657E4">
              <w:rPr>
                <w:rFonts w:ascii="Arial" w:hAnsi="Arial" w:cs="Arial"/>
              </w:rPr>
              <w:t>3,5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D5E2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8B6AF5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Spôsob o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ňov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 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jetku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 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8B6AF5">
        <w:rPr>
          <w:rFonts w:ascii="Arial" w:hAnsi="Arial" w:cs="Arial"/>
        </w:rPr>
        <w:t xml:space="preserve"> </w:t>
      </w:r>
      <w:r w:rsidR="008B6AF5" w:rsidRPr="006A6D36">
        <w:rPr>
          <w:rFonts w:ascii="Arial CE" w:eastAsia="Times New Roman" w:hAnsi="Arial CE" w:cs="Arial CE"/>
          <w:sz w:val="20"/>
          <w:szCs w:val="20"/>
          <w:lang w:eastAsia="sk-SK"/>
        </w:rPr>
        <w:t>ku dňu uskutočnenia účtovného prípadu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D5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D5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D5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D5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D5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6AF5" w:rsidRPr="006A6D36" w:rsidRDefault="00401155" w:rsidP="008B6AF5">
      <w:pPr>
        <w:jc w:val="both"/>
        <w:rPr>
          <w:rFonts w:ascii="Arial CE" w:eastAsia="Times New Roman" w:hAnsi="Arial CE" w:cs="Arial CE"/>
          <w:sz w:val="20"/>
          <w:szCs w:val="2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lastRenderedPageBreak/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6AF5" w:rsidRPr="008B6AF5">
        <w:rPr>
          <w:rFonts w:ascii="Arial" w:hAnsi="Arial" w:cs="Arial"/>
        </w:rPr>
        <w:t xml:space="preserve"> </w:t>
      </w:r>
      <w:r w:rsidR="008B6AF5" w:rsidRPr="00A55E63">
        <w:rPr>
          <w:rFonts w:ascii="Arial" w:hAnsi="Arial" w:cs="Arial"/>
        </w:rPr>
        <w:t>:</w:t>
      </w:r>
      <w:r w:rsidR="008B6AF5" w:rsidRPr="006A6D36">
        <w:rPr>
          <w:rFonts w:ascii="Arial CE" w:hAnsi="Arial CE" w:cs="Arial CE"/>
          <w:sz w:val="20"/>
          <w:szCs w:val="20"/>
        </w:rPr>
        <w:t xml:space="preserve"> </w:t>
      </w:r>
      <w:r w:rsidR="008B6AF5" w:rsidRPr="006A6D36">
        <w:rPr>
          <w:rFonts w:ascii="Arial CE" w:eastAsia="Times New Roman" w:hAnsi="Arial CE" w:cs="Arial CE"/>
          <w:sz w:val="20"/>
          <w:szCs w:val="20"/>
          <w:lang w:eastAsia="sk-SK"/>
        </w:rPr>
        <w:t>Interným predpisom stanovené pravidlá pre účtovanie dlhodobého majetku:</w:t>
      </w:r>
    </w:p>
    <w:tbl>
      <w:tblPr>
        <w:tblW w:w="766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1"/>
        <w:gridCol w:w="1281"/>
        <w:gridCol w:w="1280"/>
        <w:gridCol w:w="1280"/>
        <w:gridCol w:w="1280"/>
        <w:gridCol w:w="1263"/>
      </w:tblGrid>
      <w:tr w:rsidR="008B6AF5" w:rsidRPr="006A6D36" w:rsidTr="00EE516D">
        <w:trPr>
          <w:trHeight w:val="255"/>
        </w:trPr>
        <w:tc>
          <w:tcPr>
            <w:tcW w:w="76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Nehmotný majetok, ktorého ocenenie sa rovná sume </w:t>
            </w: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2 400,-€</w:t>
            </w: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, alebo je nižšie sa</w:t>
            </w:r>
          </w:p>
        </w:tc>
      </w:tr>
      <w:tr w:rsidR="008B6AF5" w:rsidRPr="006A6D36" w:rsidTr="00EE516D">
        <w:trPr>
          <w:trHeight w:val="255"/>
        </w:trPr>
        <w:tc>
          <w:tcPr>
            <w:tcW w:w="76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účtuje na ťarchu účtu 518 - Ostatné služby. Nehmotný majetok, ktorého ocenenie je</w:t>
            </w:r>
          </w:p>
        </w:tc>
      </w:tr>
      <w:tr w:rsidR="008B6AF5" w:rsidRPr="006A6D36" w:rsidTr="008B6AF5">
        <w:trPr>
          <w:trHeight w:val="679"/>
        </w:trPr>
        <w:tc>
          <w:tcPr>
            <w:tcW w:w="640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vyššie, zaraďuje účtovná jednotka do dlhodobého nehmotného majetku.</w:t>
            </w: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8B6AF5" w:rsidRPr="006A6D36" w:rsidTr="00EE516D">
        <w:trPr>
          <w:trHeight w:val="255"/>
        </w:trPr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6AF5" w:rsidRPr="006A6D36" w:rsidTr="00EE516D">
        <w:trPr>
          <w:trHeight w:val="255"/>
        </w:trPr>
        <w:tc>
          <w:tcPr>
            <w:tcW w:w="76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Hmotný majetok, ktorého ocenenie sa rovná sume </w:t>
            </w:r>
            <w:r w:rsidRPr="006A6D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1 700,</w:t>
            </w:r>
            <w:r w:rsidRPr="006A6D36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,- </w:t>
            </w: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€</w:t>
            </w: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,  alebo je nižšie sa</w:t>
            </w:r>
          </w:p>
        </w:tc>
      </w:tr>
      <w:tr w:rsidR="008B6AF5" w:rsidRPr="006A6D36" w:rsidTr="00EE516D">
        <w:trPr>
          <w:trHeight w:val="255"/>
        </w:trPr>
        <w:tc>
          <w:tcPr>
            <w:tcW w:w="76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účtuje na ťarchu účtu zásob. Hmotný majetok, ktorého ocenenie je vyššie, zaraďuje</w:t>
            </w:r>
          </w:p>
        </w:tc>
      </w:tr>
      <w:tr w:rsidR="008B6AF5" w:rsidRPr="006A6D36" w:rsidTr="00EE516D">
        <w:trPr>
          <w:trHeight w:val="255"/>
        </w:trPr>
        <w:tc>
          <w:tcPr>
            <w:tcW w:w="5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6D3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účtovná jednotka do dlhodobého hmotného majetku.</w:t>
            </w:r>
          </w:p>
          <w:p w:rsidR="008B6AF5" w:rsidRPr="006A6D36" w:rsidRDefault="008B6AF5" w:rsidP="008B6AF5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Spoločnosť vlastní dopravné prostriedky doba odpis.4 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r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oky, rovnomerná .metóda, sadzba</w:t>
            </w:r>
            <w:r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1/4,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AF5" w:rsidRPr="006A6D36" w:rsidRDefault="008B6AF5" w:rsidP="00EE516D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657E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657E4">
        <w:rPr>
          <w:rFonts w:ascii="Arial" w:hAnsi="Arial" w:cs="Arial"/>
          <w:spacing w:val="-1"/>
          <w:sz w:val="22"/>
          <w:szCs w:val="22"/>
        </w:rPr>
        <w:t xml:space="preserve"> ÚJ nečerpala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konces.popl. z roku 2017 46,40 €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57E4" w:rsidRPr="00A55E63" w:rsidRDefault="00373635" w:rsidP="005657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ÚJ </w:t>
      </w:r>
      <w:r w:rsidR="005657E4">
        <w:rPr>
          <w:rFonts w:ascii="Arial" w:hAnsi="Arial" w:cs="Arial"/>
          <w:sz w:val="22"/>
          <w:szCs w:val="22"/>
        </w:rPr>
        <w:t>nemá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5657E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657E4">
        <w:rPr>
          <w:rFonts w:ascii="Arial" w:hAnsi="Arial" w:cs="Arial"/>
          <w:spacing w:val="-2"/>
          <w:sz w:val="22"/>
          <w:szCs w:val="22"/>
        </w:rPr>
        <w:t xml:space="preserve"> ÚJ neposkytla pôžičky členom štatutárneho orgánu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657E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57E4" w:rsidRPr="00A55E63" w:rsidRDefault="00637F73" w:rsidP="005657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</w:t>
      </w:r>
      <w:r w:rsidR="005657E4">
        <w:rPr>
          <w:rFonts w:ascii="Arial" w:hAnsi="Arial" w:cs="Arial"/>
          <w:sz w:val="22"/>
          <w:szCs w:val="22"/>
        </w:rPr>
        <w:t>plnenia na súkromné účely sa vysporiadali v priebehu roka.</w:t>
      </w:r>
      <w:r w:rsidR="005657E4" w:rsidRPr="00A55E63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657E4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657E4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657E4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657E4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4D8F" w:rsidRDefault="00584D8F">
      <w:r>
        <w:separator/>
      </w:r>
    </w:p>
  </w:endnote>
  <w:endnote w:type="continuationSeparator" w:id="0">
    <w:p w:rsidR="00584D8F" w:rsidRDefault="0058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E2B" w:rsidRDefault="005D5E2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5E2B" w:rsidRDefault="005D5E2B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16C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D5E2B" w:rsidRDefault="005D5E2B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16C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4D8F" w:rsidRDefault="00584D8F">
      <w:r>
        <w:separator/>
      </w:r>
    </w:p>
  </w:footnote>
  <w:footnote w:type="continuationSeparator" w:id="0">
    <w:p w:rsidR="00584D8F" w:rsidRDefault="00584D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E2B" w:rsidRDefault="005D5E2B">
    <w:pPr>
      <w:pStyle w:val="Hlavika"/>
    </w:pPr>
  </w:p>
  <w:p w:rsidR="005D5E2B" w:rsidRDefault="005D5E2B">
    <w:pPr>
      <w:pStyle w:val="Hlavika"/>
    </w:pPr>
  </w:p>
  <w:p w:rsidR="005D5E2B" w:rsidRDefault="005D5E2B">
    <w:pPr>
      <w:pStyle w:val="Hlavika"/>
    </w:pPr>
  </w:p>
  <w:p w:rsidR="005D5E2B" w:rsidRDefault="005D5E2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48117366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2120068148</w:t>
    </w:r>
  </w:p>
  <w:p w:rsidR="005D5E2B" w:rsidRDefault="005D5E2B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D5E2B" w:rsidRDefault="005D5E2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657E4"/>
    <w:rsid w:val="00584D8F"/>
    <w:rsid w:val="005D5E2B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B6AF5"/>
    <w:rsid w:val="00913435"/>
    <w:rsid w:val="00916772"/>
    <w:rsid w:val="009825D8"/>
    <w:rsid w:val="009A27D0"/>
    <w:rsid w:val="009D5C84"/>
    <w:rsid w:val="00A55E63"/>
    <w:rsid w:val="00AD16CB"/>
    <w:rsid w:val="00AD3D51"/>
    <w:rsid w:val="00AD6C8A"/>
    <w:rsid w:val="00AD749D"/>
    <w:rsid w:val="00B15E67"/>
    <w:rsid w:val="00B37B86"/>
    <w:rsid w:val="00B7440A"/>
    <w:rsid w:val="00B77F6E"/>
    <w:rsid w:val="00BA6868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5522B65-8B5B-49DC-8EA0-376E62F9C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dcterms:created xsi:type="dcterms:W3CDTF">2019-07-01T07:02:00Z</dcterms:created>
  <dcterms:modified xsi:type="dcterms:W3CDTF">2019-07-01T07:02:00Z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